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B3A4B"/>
          <w:sz w:val="40"/>
        </w:rPr>
        <w:t>开题冲刺时间计划表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2"/>
        </w:rPr>
        <w:t>截止：2026-09-10　｜　更新：2026-08-01　｜　题目 v3：通用问题 + 招聘验证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4"/>
        </w:rPr>
        <w:t>面向多目标任务型对话的证据约束风险敏感序贯决策方法——以智能招聘代聊为例</w:t>
      </w:r>
    </w:p>
    <w:p>
      <w:pPr>
        <w:pStyle w:val="Heading1"/>
      </w:pPr>
      <w:r>
        <w:rPr>
          <w:rFonts w:ascii="黑体" w:hAnsi="黑体" w:eastAsia="黑体"/>
          <w:color w:val="1B3A4B"/>
        </w:rPr>
        <w:t>一、六周总表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4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2160"/>
            <w:shd w:fill="1B3A4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fill="1B3A4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2160"/>
            <w:shd w:fill="1B3A4B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关键截止产物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8/1–8/7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锁定与启动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导师收到方向材料并约确认；数据路径；Zotero；精读 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8/8–8/14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理论深读 + 业务摸底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精读 10；对比表 v1；查重结论；数据字典草稿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8/15–8/21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算法固化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精读 16；伪代码 + P1/P2；研究报告 v0.5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8/22–8/28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硬闸门周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精读 20；最小实验可演示；研究报告 v1.0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8/29–9/4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开题定稿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开题正式稿；参考文献 ≥40；答辩 PPT 初稿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W6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9/5–9/10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提交冲刺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两轮模拟答辩；系统提交；评审表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1B3A4B"/>
        </w:rPr>
        <w:t>二、关键日期（钉死）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8/2 前：方向 PPT/Word 发给导师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8/7：W1 复盘：精读 ≥4；行政/数据路径明确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8/14：B0 理论 6 篇读完；查重有书面结论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8/21：EG-RSD 伪代码 + P1/P2 草稿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8/28：硬闸门：20 精读 + 研究报告 v1 + 最小实验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9/4：开题正式稿 + 答辩 PPT 初稿交导师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9/6 / 9/8：两轮模拟答辩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9/9：系统提交与材料打包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9/10：缓冲 / 签字打印</w:t>
      </w:r>
    </w:p>
    <w:p>
      <w:pPr>
        <w:pStyle w:val="Heading1"/>
      </w:pPr>
      <w:r>
        <w:rPr>
          <w:rFonts w:ascii="黑体" w:hAnsi="黑体" w:eastAsia="黑体"/>
          <w:color w:val="1B3A4B"/>
        </w:rPr>
        <w:t>三、进度看板目标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2F6F7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080"/>
            <w:shd w:fill="2F6F7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8/1</w:t>
            </w:r>
          </w:p>
        </w:tc>
        <w:tc>
          <w:tcPr>
            <w:tcW w:type="dxa" w:w="1080"/>
            <w:shd w:fill="2F6F7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8/7</w:t>
            </w:r>
          </w:p>
        </w:tc>
        <w:tc>
          <w:tcPr>
            <w:tcW w:type="dxa" w:w="1080"/>
            <w:shd w:fill="2F6F7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8/14</w:t>
            </w:r>
          </w:p>
        </w:tc>
        <w:tc>
          <w:tcPr>
            <w:tcW w:type="dxa" w:w="1080"/>
            <w:shd w:fill="2F6F7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8/21</w:t>
            </w:r>
          </w:p>
        </w:tc>
        <w:tc>
          <w:tcPr>
            <w:tcW w:type="dxa" w:w="1080"/>
            <w:shd w:fill="2F6F7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8/28</w:t>
            </w:r>
          </w:p>
        </w:tc>
        <w:tc>
          <w:tcPr>
            <w:tcW w:type="dxa" w:w="1080"/>
            <w:shd w:fill="2F6F7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9/4</w:t>
            </w:r>
          </w:p>
        </w:tc>
        <w:tc>
          <w:tcPr>
            <w:tcW w:type="dxa" w:w="1080"/>
            <w:shd w:fill="2F6F7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9/10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有效精读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参考文献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~10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40+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40+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研究报告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种子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骨架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现状草稿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v0.5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v1.0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修订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定稿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开题报告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讨论稿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发出确认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加厚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方法定稿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实验节齐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正式稿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提交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最小实验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环境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骨架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可演示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案例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备用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导师确认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待发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题目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创新措辞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终稿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提交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数据授权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未启动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路径明确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样例/替代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字典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评测集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—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1B3A4B"/>
        </w:rPr>
        <w:t>四、8/1 已完成 / W1 剩余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已完成：选题 v3；方向说明 PPT/Word；CNKI 扫描；张磊论文对照精读；本时间表更新。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待办：发导师方向材料并约确认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待办：学院模板 / 开题日期 / 学位类型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待办：数据授权路径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待办：Zotero 建库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待办：精读 Chow / Franc / CRC / Williams&amp;Young（≥4）</w:t>
      </w:r>
    </w:p>
    <w:p>
      <w:pPr>
        <w:pStyle w:val="Heading1"/>
      </w:pPr>
      <w:r>
        <w:rPr>
          <w:rFonts w:ascii="黑体" w:hAnsi="黑体" w:eastAsia="黑体"/>
          <w:color w:val="1B3A4B"/>
        </w:rPr>
        <w:t>五、说明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本表为开题冲刺执行版；详细日任务见知识库《开题冲刺计划-至0910》。原则：科学问题通用，招聘仅作验证域；8/28 硬闸门未过则禁止扩展新方向。</w:t>
      </w:r>
    </w:p>
    <w:p>
      <w:pPr>
        <w:jc w:val="right"/>
      </w:pPr>
      <w:r>
        <w:rPr>
          <w:rFonts w:ascii="宋体" w:hAnsi="宋体" w:eastAsia="宋体"/>
          <w:b w:val="0"/>
          <w:sz w:val="24"/>
        </w:rP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