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 Novák</w:t>
      </w:r>
    </w:p>
    <w:p>
      <w:r>
        <w:t>Experienced software engineer with 7 years of backend and cloud development.</w:t>
      </w:r>
    </w:p>
    <w:p>
      <w:pPr>
        <w:pStyle w:val="Heading1"/>
      </w:pPr>
      <w:r>
        <w:t>Experience</w:t>
      </w:r>
    </w:p>
    <w:p>
      <w:r>
        <w:t>Senior Python Developer at Acme Corp (2018–2024)</w:t>
      </w:r>
    </w:p>
    <w:p>
      <w:r>
        <w:t>Built data pipelines, AWS infrastructure, microservices, and led a small team.</w:t>
      </w:r>
    </w:p>
    <w:p>
      <w:pPr>
        <w:pStyle w:val="Heading1"/>
      </w:pPr>
      <w:r>
        <w:t>Skills</w:t>
      </w:r>
    </w:p>
    <w:p>
      <w:r>
        <w:t>Python, AWS, Docker, Kubernetes, SQL, team leadership, CI/CD</w:t>
      </w:r>
    </w:p>
    <w:p>
      <w:pPr>
        <w:pStyle w:val="Heading1"/>
      </w:pPr>
      <w:r>
        <w:t>Education</w:t>
      </w:r>
    </w:p>
    <w:p>
      <w:r>
        <w:t>Master of Science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