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数据库导入导出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02230" cy="213423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可视化导入（很大的概率会报错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</w:pPr>
      <w:r>
        <w:drawing>
          <wp:inline distT="0" distB="0" distL="114300" distR="114300">
            <wp:extent cx="1984375" cy="2411095"/>
            <wp:effectExtent l="0" t="0" r="158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代码导入（推荐用这种）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直接把导出的sql里的文本都复制出来，然后在查询界面粘贴，运行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B446E0"/>
    <w:multiLevelType w:val="multilevel"/>
    <w:tmpl w:val="D1B446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F3F5BB2"/>
    <w:multiLevelType w:val="singleLevel"/>
    <w:tmpl w:val="EF3F5B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97831"/>
    <w:rsid w:val="1E8728C0"/>
    <w:rsid w:val="32161ADA"/>
    <w:rsid w:val="6A3B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2021-09-16T01:05:17Z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C399EF77479747E6BC99637048627EC9</vt:lpwstr>
  </property>
</Properties>
</file>