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光束有波前畸变，远场聚焦光斑不圆，如何评价光束质量？根据探测...</w:t>
      </w:r>
    </w:p>
    <w:p>
      <w:pPr>
        <w:pStyle w:val="Heading2"/>
        <w:spacing w:after="400" w:line="400" w:lineRule="atLeast"/>
      </w:pPr>
      <w:r>
        <w:t>回答</w:t>
      </w:r>
    </w:p>
    <w:p>
      <w:pPr>
        <w:spacing w:after="400" w:line="400" w:lineRule="atLeast"/>
      </w:pPr>
      <w:r>
        <w:rPr>
          <w:b w:val="true"/>
          <w:sz w:val="33"/>
        </w:rPr>
        <w:t>研究报告：针对波前畸变与非高斯非圆形光斑的光束质量综合评估及数据处理方法</w:t>
      </w:r>
    </w:p>
    <w:p>
      <w:pPr>
        <w:spacing w:after="400" w:line="400" w:lineRule="atLeast"/>
      </w:pPr>
      <w:r>
        <w:rPr>
          <w:b w:val="true"/>
        </w:rPr>
        <w:t>报告日期：</w:t>
      </w:r>
      <w:r>
        <w:t xml:space="preserve"> 2025年12月22日</w:t>
      </w:r>
    </w:p>
    <w:p>
      <w:pPr>
        <w:spacing w:after="400" w:line="400" w:lineRule="atLeast"/>
      </w:pPr>
      <w:r>
        <w:rPr>
          <w:b w:val="true"/>
        </w:rPr>
        <w:t>摘要</w:t>
      </w:r>
    </w:p>
    <w:p>
      <w:pPr>
        <w:spacing w:after="400" w:line="400" w:lineRule="atLeast"/>
      </w:pPr>
      <w:r>
        <w:t>本报告旨在系统性地解决一类复杂激光光束的质量评估问题，该类光束同时表现出波前畸变、非高斯输入强度分布以及非圆形的远场聚焦光斑。在现代激光技术应用中，如精密加工、光通信和科学研究等领域，光束质量是决定系统性能的核心要素。然而，传统的单一评估指标（如仅依赖光斑尺寸）已不足以全面、准确地表征这类复杂光束的性能。本报告提出了一套综合性的、多维度的评估指标体系，并详细阐述了基于实验探测（聚焦前与聚焦光斑）的光强分布图像进行数据处理的全流程方法。该体系以国际标准化的光束传播因子（</w:t>
      </w:r>
      <m:oMath>
        <m:sSup>
          <m:e>
            <m:r>
              <m:t>M</m:t>
            </m:r>
          </m:e>
          <m:sup>
            <m:r>
              <m:t>2</m:t>
            </m:r>
          </m:sup>
        </m:sSup>
      </m:oMath>
      <w:r>
        <w:t xml:space="preserve">）为基础，评估光束的整体传输与聚焦能力；引入斯特列尔比（Strehl Ratio）作为衡量实际聚焦峰值功率集中度的关键指标；并辅以远场光斑的形态学参数（如能量围捕率、椭圆度、对称性等）来满足特定应用的需求。报告的核心内容详细剖析了从原始图像数据预处理，到通过二阶矩法计算</w:t>
      </w:r>
      <m:oMath>
        <m:sSup>
          <m:e>
            <m:r>
              <m:t>M</m:t>
            </m:r>
          </m:e>
          <m:sup>
            <m:r>
              <m:t>2</m:t>
            </m:r>
          </m:sup>
        </m:sSup>
      </m:oMath>
      <w:r>
        <w:t>因子、通过数值傅里叶光学构建理想光斑以计算斯特列尔比，再到对非圆形光斑进行几何量化的完整算法和步骤。本研究旨在为非理想、复杂激光光束的质量控制、系统优化和性能评估提供一套科学、严谨且可操作的技术方案。</w:t>
      </w:r>
    </w:p>
    <w:p>
      <w:pPr>
        <w:spacing w:after="400" w:line="400" w:lineRule="atLeast"/>
      </w:pPr>
      <w:r>
        <w:rPr>
          <w:b w:val="true"/>
          <w:sz w:val="30"/>
        </w:rPr>
        <w:t xml:space="preserve">1. 引言</w:t>
      </w:r>
    </w:p>
    <w:p>
      <w:pPr>
        <w:spacing w:after="400" w:line="400" w:lineRule="atLeast"/>
      </w:pPr>
      <w:r>
        <w:rPr>
          <w:b w:val="true"/>
          <w:sz w:val="26"/>
        </w:rPr>
        <w:t xml:space="preserve">1.1. 研究背景与意义</w:t>
      </w:r>
    </w:p>
    <w:p>
      <w:pPr>
        <w:spacing w:after="400" w:line="400" w:lineRule="atLeast"/>
      </w:pPr>
      <w:r>
        <w:t>激光技术作为21世纪的关键支撑技术之一，其性能在很大程度上取决于激光光束的质量。在激光制造、光通信、医疗、国防和前沿科学研究等众多领域，高质量的光束意味着更高的能量集中度、更远的传输距离和更精细的作用效果。理想的光束通常被描述为具有完美平面或球面波前的高斯强度分布，其聚焦后能形成一个衍射极限的圆形光斑。</w:t>
      </w:r>
    </w:p>
    <w:p>
      <w:pPr>
        <w:spacing w:after="400" w:line="400" w:lineRule="atLeast"/>
      </w:pPr>
      <w:r>
        <w:t>然而，在实际的激光系统中，由于激光器谐振腔设计、增益介质不均匀、光学元件缺陷、热效应以及大气湍流等多种因素，输出的光束往往偏离理想状态。这些非理想特性主要表现为三个方面：</w:t>
      </w:r>
    </w:p>
    <w:p>
      <w:pPr>
        <w:numPr>
          <w:ilvl w:val="0"/>
          <w:numId w:val="15"/>
        </w:numPr>
        <w:spacing w:after="400" w:line="400" w:lineRule="atLeast"/>
      </w:pPr>
      <w:r>
        <w:rPr>
          <w:b w:val="true"/>
        </w:rPr>
        <w:t xml:space="preserve">波前畸变（Wavefront Distortion）</w:t>
      </w:r>
      <w:r>
        <w:t xml:space="preserve">：这是导致光束质量下降最根本的原因 [[1]][[2]]。波前不再是理想的平面或球面，而是存在各种像差（如球差、彗差、像散等），这将直接导致光束无法被完美聚焦 [[3]][[4]][[5]]。</w:t>
      </w:r>
    </w:p>
    <w:p>
      <w:pPr>
        <w:numPr>
          <w:ilvl w:val="0"/>
          <w:numId w:val="15"/>
        </w:numPr>
        <w:spacing w:after="400" w:line="400" w:lineRule="atLeast"/>
      </w:pPr>
      <w:r>
        <w:rPr>
          <w:b w:val="true"/>
        </w:rPr>
        <w:t xml:space="preserve">非高斯强度分布（Non-Gaussian Intensity Distribution）</w:t>
      </w:r>
      <w:r>
        <w:t xml:space="preserve">：许多现代激光器，如高功率半导体激光器、光纤激光器的高阶模式或经过光束整形后的光束，其近场强度分布并非标准的高斯形态，可能呈现平顶、环形（“甜甜圈”形）或更复杂的多模结构 [[6]][[7]]。</w:t>
      </w:r>
    </w:p>
    <w:p>
      <w:pPr>
        <w:numPr>
          <w:ilvl w:val="0"/>
          <w:numId w:val="15"/>
        </w:numPr>
        <w:spacing w:after="400" w:line="400" w:lineRule="atLeast"/>
      </w:pPr>
      <w:r>
        <w:rPr>
          <w:b w:val="true"/>
        </w:rPr>
        <w:t xml:space="preserve">非圆形远场聚焦光斑（Non-circular Far-field Focus Spot）</w:t>
      </w:r>
      <w:r>
        <w:t xml:space="preserve">：波前畸变（尤其是像散）或光束本身固有的非对称性（如半导体激光器的椭圆形出光）会导致远场聚焦光斑呈现椭圆形或其他不规则形状 [[8]][[9]]。</w:t>
      </w:r>
    </w:p>
    <w:p>
      <w:pPr>
        <w:spacing w:after="400" w:line="400" w:lineRule="atLeast"/>
      </w:pPr>
      <w:r>
        <w:t>面对如此复杂的光束，传统的、基于高斯假设的简单评估方法（如仅测量光斑的1/e²直径）将变得不再适用，甚至会产生误导性的结论。因此，建立一套能够全面、客观、准确地评估这类复杂光束质量的指标体系与数据处理方法，对于指导激光系统的设计、调试、优化以及在应用中实现性能最大化具有至关重要的理论价值和实践意义。</w:t>
      </w:r>
    </w:p>
    <w:p>
      <w:pPr>
        <w:spacing w:after="400" w:line="400" w:lineRule="atLeast"/>
      </w:pPr>
      <w:r>
        <w:rPr>
          <w:b w:val="true"/>
          <w:sz w:val="26"/>
        </w:rPr>
        <w:t xml:space="preserve">1.2. 研究目标与内容</w:t>
      </w:r>
    </w:p>
    <w:p>
      <w:pPr>
        <w:spacing w:after="400" w:line="400" w:lineRule="atLeast"/>
      </w:pPr>
      <w:r>
        <w:t>本报告的核心目标是，针对同时存在波前畸变、非高斯分布和非圆形光斑的激光束，建立一个综合性的质量评估框架，并提供一套基于实验可测量的光强分布数据的详细处理方法。具体研究内容包括：</w:t>
      </w:r>
    </w:p>
    <w:p>
      <w:pPr>
        <w:numPr>
          <w:ilvl w:val="0"/>
          <w:numId w:val="1"/>
        </w:numPr>
        <w:spacing w:after="400" w:line="400" w:lineRule="atLeast"/>
      </w:pPr>
      <w:r>
        <w:rPr>
          <w:b w:val="true"/>
        </w:rPr>
        <w:t>梳理核心挑战与理论基础</w:t>
      </w:r>
      <w:r>
        <w:t>：深入分析波前畸变、非高斯分布和非圆形光斑对光束质量评估带来的挑战，并阐述相关的光学理论基础。</w:t>
      </w:r>
    </w:p>
    <w:p>
      <w:pPr>
        <w:numPr>
          <w:ilvl w:val="0"/>
          <w:numId w:val="1"/>
        </w:numPr>
        <w:spacing w:after="400" w:line="400" w:lineRule="atLeast"/>
      </w:pPr>
      <w:r>
        <w:rPr>
          <w:b w:val="true"/>
        </w:rPr>
        <w:t>构建综合评估指标体系</w:t>
      </w:r>
      <w:r>
        <w:t>：超越单一指标的局限，提出一个由光束传播因子（</w:t>
      </w:r>
      <m:oMath>
        <m:sSup>
          <m:e>
            <m:r>
              <m:t>M</m:t>
            </m:r>
          </m:e>
          <m:sup>
            <m:r>
              <m:t>2</m:t>
            </m:r>
          </m:sup>
        </m:sSup>
      </m:oMath>
      <w:r>
        <w:t xml:space="preserve">）、斯特列尔比（Strehl Ratio）和远场光斑形态学参数构成的多维度评估体系。</w:t>
      </w:r>
    </w:p>
    <w:p>
      <w:pPr>
        <w:numPr>
          <w:ilvl w:val="0"/>
          <w:numId w:val="1"/>
        </w:numPr>
        <w:spacing w:after="400" w:line="400" w:lineRule="atLeast"/>
      </w:pPr>
      <w:r>
        <w:rPr>
          <w:b w:val="true"/>
        </w:rPr>
        <w:t>详述数据处理全流程</w:t>
      </w:r>
      <w:r>
        <w:t>：系统性地介绍从实验数据采集、图像预处理，到各个核心质量指标计算的完整算法、数学公式和操作步骤，特别是针对非高斯和非圆形特征的处理细节。</w:t>
      </w:r>
    </w:p>
    <w:p>
      <w:pPr>
        <w:numPr>
          <w:ilvl w:val="0"/>
          <w:numId w:val="1"/>
        </w:numPr>
        <w:spacing w:after="400" w:line="400" w:lineRule="atLeast"/>
      </w:pPr>
      <w:r>
        <w:rPr>
          <w:b w:val="true"/>
        </w:rPr>
        <w:t>提供实现方案与展望</w:t>
      </w:r>
      <w:r>
        <w:t>：以算法伪代码或高级编程语言（如Python/MATLAB）的实现思路为例，展示该流程的可操作性，并对未来的发展方向，如与波前传感技术的深度融合，进行展望。</w:t>
      </w:r>
    </w:p>
    <w:p>
      <w:pPr>
        <w:spacing w:after="400" w:line="400" w:lineRule="atLeast"/>
      </w:pPr>
      <w:r>
        <w:rPr>
          <w:b w:val="true"/>
          <w:sz w:val="26"/>
        </w:rPr>
        <w:t xml:space="preserve">1.3. 报告结构</w:t>
      </w:r>
    </w:p>
    <w:p>
      <w:pPr>
        <w:spacing w:after="400" w:line="400" w:lineRule="atLeast"/>
      </w:pPr>
      <w:r>
        <w:t>本报告将按照以下逻辑结构展开：第二部分将探讨光束质量评估的理论基础与核心挑战；第三部分详细介绍所构建的综合光束质量评估指标体系；第四部分是报告的核心，将深入阐述基于光强分布的数据处理方法与具体算法；第五部分通过一个虚拟案例研究来演示整个数据处理流程的实现；第六部分讨论一些高级方法与未来研究方向；最后，第七部分对全文进行总结。</w:t>
      </w:r>
    </w:p>
    <w:p>
      <w:pPr>
        <w:spacing w:after="400" w:line="400" w:lineRule="atLeast"/>
      </w:pPr>
      <w:r>
        <w:rPr>
          <w:b w:val="true"/>
          <w:sz w:val="30"/>
        </w:rPr>
        <w:t xml:space="preserve">2. 光束质量评估的核心挑战与理论基础</w:t>
      </w:r>
    </w:p>
    <w:p>
      <w:pPr>
        <w:spacing w:after="400" w:line="400" w:lineRule="atLeast"/>
      </w:pPr>
      <w:r>
        <w:t>在深入探讨具体的评估方法之前，必须首先理解造成光束质量评估复杂化的物理根源。</w:t>
      </w:r>
    </w:p>
    <w:p>
      <w:pPr>
        <w:spacing w:after="400" w:line="400" w:lineRule="atLeast"/>
      </w:pPr>
      <w:r>
        <w:rPr>
          <w:b w:val="true"/>
          <w:sz w:val="26"/>
        </w:rPr>
        <w:t xml:space="preserve">2.1. 波前畸变：光束质量恶化的根源</w:t>
      </w:r>
    </w:p>
    <w:p>
      <w:pPr>
        <w:spacing w:after="400" w:line="400" w:lineRule="atLeast"/>
      </w:pPr>
      <w:r>
        <w:t>波前是指光场中相位相同的点构成的曲面。对于理想的准直光束，其波前应为一完美的平面；对于理想的点光源发出的光束，其波前为完美的球面。波前畸变或像差，是指实际波前与理想参考波前之间的偏差。</w:t>
      </w:r>
    </w:p>
    <w:p>
      <w:pPr>
        <w:spacing w:after="400" w:line="400" w:lineRule="atLeast"/>
      </w:pPr>
      <w:r>
        <w:t xml:space="preserve">波前畸变是影响光束聚焦性能的罪魁祸首 [[10]][[11]]。根据傅里叶光学理论，透镜的后焦平面上的光场分布是其前焦平面上光场的傅里叶变换。一个完美的平面波（对应准直入射的理想光束）经过理想透镜后，其焦点处的场分布是透镜光瞳函数的傅里叶变换，能量高度集中于中心（艾里斑）。然而，当波前存在畸变时，相当于在光瞳函数上附加了一个复杂的相位项。这会破坏傅里叶变换的相长干涉条件，导致能量从中心向四周弥散，焦斑尺寸变大、峰值强度降低，并可能出现不对称的旁瓣或分裂成多个斑点 [[12]][[13]][[14]]。</w:t>
      </w:r>
    </w:p>
    <w:p>
      <w:pPr>
        <w:spacing w:after="400" w:line="400" w:lineRule="atLeast"/>
      </w:pPr>
      <w:r>
        <w:t>常见的波前像差可以通过泽尼克（Zernike）多项式来描述，例如：</w:t>
      </w:r>
    </w:p>
    <w:p>
      <w:pPr>
        <w:numPr>
          <w:ilvl w:val="-1"/>
          <w:numId w:val="4"/>
        </w:numPr>
        <w:spacing w:after="400" w:line="400" w:lineRule="atLeast"/>
      </w:pPr>
      <w:r>
        <w:rPr>
          <w:b w:val="true"/>
        </w:rPr>
        <w:t>离焦（Defocus）</w:t>
      </w:r>
      <w:r>
        <w:t>：对应不完美的聚焦位置。</w:t>
      </w:r>
    </w:p>
    <w:p>
      <w:pPr>
        <w:numPr>
          <w:ilvl w:val="-1"/>
          <w:numId w:val="4"/>
        </w:numPr>
        <w:spacing w:after="400" w:line="400" w:lineRule="atLeast"/>
      </w:pPr>
      <w:r>
        <w:rPr>
          <w:b w:val="true"/>
        </w:rPr>
        <w:t>像散（Astigmatism）</w:t>
      </w:r>
      <w:r>
        <w:t>：导致光束在两个正交方向上的焦点位置不同，是形成椭圆焦斑的主要原因。</w:t>
      </w:r>
    </w:p>
    <w:p>
      <w:pPr>
        <w:numPr>
          <w:ilvl w:val="-1"/>
          <w:numId w:val="4"/>
        </w:numPr>
        <w:spacing w:after="400" w:line="400" w:lineRule="atLeast"/>
      </w:pPr>
      <w:r>
        <w:rPr>
          <w:b w:val="true"/>
        </w:rPr>
        <w:t>彗差（Coma）</w:t>
      </w:r>
      <w:r>
        <w:t>：导致焦斑呈现彗星状的拖尾，破坏了对称性。</w:t>
      </w:r>
    </w:p>
    <w:p>
      <w:pPr>
        <w:numPr>
          <w:ilvl w:val="-1"/>
          <w:numId w:val="4"/>
        </w:numPr>
        <w:spacing w:after="400" w:line="400" w:lineRule="atLeast"/>
      </w:pPr>
      <w:r>
        <w:rPr>
          <w:b w:val="true"/>
        </w:rPr>
        <w:t xml:space="preserve">球差（Spherical Aberration）</w:t>
      </w:r>
      <w:r>
        <w:t>：导致透镜中心和边缘的光线聚焦在不同点，形成弥散的焦斑。</w:t>
      </w:r>
    </w:p>
    <w:p>
      <w:pPr>
        <w:spacing w:after="400" w:line="400" w:lineRule="atLeast"/>
      </w:pPr>
      <w:r>
        <w:t xml:space="preserve">直接测量波前是诊断光束质量问题的最直接方式，这通常通过哈特曼-夏克（Shack-Hartmann）波前传感器等设备来完成 [[15]][[16]][[17]]。这些设备能够直接量化波前畸变，从而为校正（例如通过自适应光学系统中的可变形镜）提供依据 [[18]][[19]]。</w:t>
      </w:r>
    </w:p>
    <w:p>
      <w:pPr>
        <w:spacing w:after="400" w:line="400" w:lineRule="atLeast"/>
      </w:pPr>
      <w:r>
        <w:rPr>
          <w:b w:val="true"/>
          <w:sz w:val="26"/>
        </w:rPr>
        <w:t xml:space="preserve">2.2. 非高斯强度分布的复杂性</w:t>
      </w:r>
    </w:p>
    <w:p>
      <w:pPr>
        <w:spacing w:after="400" w:line="400" w:lineRule="atLeast"/>
      </w:pPr>
      <w:r>
        <w:t>高斯光束因其数学上的简洁性和物理上的独特性（自由空间传播中形态保持不变）而常被作为理论模型。然而，实际光束往往是非高斯的。例如，准分子激光器常输出平顶（Top-hat）光束，高阶模式激光可能呈现“甜甜圈”或更复杂的瓣状结构。</w:t>
      </w:r>
    </w:p>
    <w:p>
      <w:pPr>
        <w:spacing w:after="400" w:line="400" w:lineRule="atLeast"/>
      </w:pPr>
      <w:r>
        <w:t>非高斯分布为光束宽度的定义带来了挑战。对于高斯光束，其宽度有多种等效定义，如</w:t>
      </w:r>
      <m:oMath>
        <m:r>
          <m:t>1/</m:t>
        </m:r>
        <m:sSup>
          <m:e>
            <m:r>
              <m:t>e</m:t>
            </m:r>
          </m:e>
          <m:sup>
            <m:r>
              <m:t>2</m:t>
            </m:r>
          </m:sup>
        </m:sSup>
      </m:oMath>
      <w:r>
        <w:t>宽度、半高全宽（FWHM）等，它们之间存在固定的比例关系。但对于非高斯光束，这些定义不再等效，甚至</w:t>
      </w:r>
      <m:oMath>
        <m:r>
          <m:t>1/</m:t>
        </m:r>
        <m:sSup>
          <m:e>
            <m:r>
              <m:t>e</m:t>
            </m:r>
          </m:e>
          <m:sup>
            <m:r>
              <m:t>2</m:t>
            </m:r>
          </m:sup>
        </m:sSup>
      </m:oMath>
      <w:r>
        <w:t>宽度可能不存在（如平顶光束）。仅仅测量光斑的某个特定阈值宽度无法反映光束能量的整体空间分布特性。</w:t>
      </w:r>
    </w:p>
    <w:p>
      <w:pPr>
        <w:spacing w:after="400" w:line="400" w:lineRule="atLeast"/>
      </w:pPr>
      <w:r>
        <w:t xml:space="preserve">为了克服这一难题，国际标准化组织（ISO）在其11146标准中推荐使用**二阶矩（Second Moment）**来定义光束宽度 [[20]][[21]][[22]]。二阶矩法本质上是计算光强分布的方差，它考虑了光斑中每一个像素点的强度及其与光斑中心的距离，从而为任意形状的强度分布提供了一个稳健且具有明确物理意义的宽度定义。这是后续计算标准化光束质量因子</w:t>
      </w:r>
      <m:oMath>
        <m:sSup>
          <m:e>
            <m:r>
              <m:t>M</m:t>
            </m:r>
          </m:e>
          <m:sup>
            <m:r>
              <m:t>2</m:t>
            </m:r>
          </m:sup>
        </m:sSup>
      </m:oMath>
      <w:r>
        <w:t>的理论基础。</w:t>
      </w:r>
    </w:p>
    <w:p>
      <w:pPr>
        <w:spacing w:after="400" w:line="400" w:lineRule="atLeast"/>
      </w:pPr>
      <w:r>
        <w:rPr>
          <w:b w:val="true"/>
          <w:sz w:val="26"/>
        </w:rPr>
        <w:t xml:space="preserve">2.3. 非圆形聚焦光斑的表征</w:t>
      </w:r>
    </w:p>
    <w:p>
      <w:pPr>
        <w:spacing w:after="400" w:line="400" w:lineRule="atLeast"/>
      </w:pPr>
      <w:r>
        <w:t>远场焦斑的非圆形特性直接影响到许多应用的精度。例如，在激光切割中，椭圆形的焦斑会导致不同切割方向上的切缝宽度不一致；在光刻中，不规则的焦斑会降低分辨率和图形保真度。</w:t>
      </w:r>
    </w:p>
    <w:p>
      <w:pPr>
        <w:spacing w:after="400" w:line="400" w:lineRule="atLeast"/>
      </w:pPr>
      <w:r>
        <w:t xml:space="preserve">非圆形焦斑的成因主要有两个：一是光束本身固有的非对称性，如边发射半导体激光器输出的严重椭圆形光束；二是光学系统中存在的像散等非对称像差 [[23]]。</w:t>
      </w:r>
    </w:p>
    <w:p>
      <w:pPr>
        <w:spacing w:after="400" w:line="400" w:lineRule="atLeast"/>
      </w:pPr>
      <w:r>
        <w:t>对非圆形光斑的评估不能简单地用一个“直径”来概括。必须引入更丰富的形态学参数来进行定量描述，这包括：</w:t>
      </w:r>
    </w:p>
    <w:p>
      <w:pPr>
        <w:numPr>
          <w:ilvl w:val="-1"/>
          <w:numId w:val="11"/>
        </w:numPr>
        <w:spacing w:after="400" w:line="400" w:lineRule="atLeast"/>
      </w:pPr>
      <w:r>
        <w:rPr>
          <w:b w:val="true"/>
        </w:rPr>
        <w:t>椭圆度（Ellipticity）</w:t>
      </w:r>
      <w:r>
        <w:t xml:space="preserve">：描述光斑偏离圆形的程度，通常定义为长短轴之比 [[24]]。</w:t>
      </w:r>
    </w:p>
    <w:p>
      <w:pPr>
        <w:numPr>
          <w:ilvl w:val="-1"/>
          <w:numId w:val="11"/>
        </w:numPr>
        <w:spacing w:after="400" w:line="400" w:lineRule="atLeast"/>
      </w:pPr>
      <w:r>
        <w:rPr>
          <w:b w:val="true"/>
        </w:rPr>
        <w:t>主轴方向（Orientation）</w:t>
      </w:r>
      <w:r>
        <w:t>：描述椭圆光斑长轴的旋转角度。</w:t>
      </w:r>
    </w:p>
    <w:p>
      <w:pPr>
        <w:numPr>
          <w:ilvl w:val="-1"/>
          <w:numId w:val="11"/>
        </w:numPr>
        <w:spacing w:after="400" w:line="400" w:lineRule="atLeast"/>
      </w:pPr>
      <w:r>
        <w:rPr>
          <w:b w:val="true"/>
        </w:rPr>
        <w:t xml:space="preserve">能量围捕分析（Encircled Energy Analysis）</w:t>
      </w:r>
      <w:r>
        <w:t xml:space="preserve">：计算不同半径的圆内所包含的能量占总能量的百分比，这对于评估能量集中度至关重要 [[25]]。</w:t>
      </w:r>
    </w:p>
    <w:p>
      <w:pPr>
        <w:numPr>
          <w:ilvl w:val="-1"/>
          <w:numId w:val="11"/>
        </w:numPr>
        <w:spacing w:after="400" w:line="400" w:lineRule="atLeast"/>
      </w:pPr>
      <w:r>
        <w:rPr>
          <w:b w:val="true"/>
        </w:rPr>
        <w:t>对称性（Symmetry）</w:t>
      </w:r>
      <w:r>
        <w:t>：评估光斑强度分布相对于其中心的对称情况。</w:t>
      </w:r>
    </w:p>
    <w:p>
      <w:pPr>
        <w:spacing w:after="400" w:line="400" w:lineRule="atLeast"/>
      </w:pPr>
      <w:r>
        <w:t>这些参数共同构成了一幅关于焦斑形状和能量分布的详细“画像”，为评判光束是否满足特定应用需求提供了依据。</w:t>
      </w:r>
    </w:p>
    <w:p>
      <w:pPr>
        <w:spacing w:after="400" w:line="400" w:lineRule="atLeast"/>
      </w:pPr>
      <w:r>
        <w:rPr>
          <w:b w:val="true"/>
          <w:sz w:val="30"/>
        </w:rPr>
        <w:t xml:space="preserve">3. 综合光束质量评估指标体系</w:t>
      </w:r>
    </w:p>
    <w:p>
      <w:pPr>
        <w:spacing w:after="400" w:line="400" w:lineRule="atLeast"/>
      </w:pPr>
      <w:r>
        <w:t>针对上述挑战，任何单一的评估指标都显得力不从心。一个鲁棒的评估体系必须是多维度的，能够从不同角度反映光束的性能。本报告提出的综合评估体系包含以下三个核心部分。</w:t>
      </w:r>
    </w:p>
    <w:p>
      <w:pPr>
        <w:spacing w:after="400" w:line="400" w:lineRule="atLeast"/>
      </w:pPr>
      <w:r>
        <w:rPr>
          <w:b w:val="true"/>
          <w:sz w:val="26"/>
        </w:rPr>
        <w:t xml:space="preserve">3.1. 光束传播因子 (</w:t>
      </w:r>
      <m:oMath>
        <m:sSup>
          <m:e>
            <m:r>
              <m:t>M</m:t>
            </m:r>
          </m:e>
          <m:sup>
            <m:r>
              <m:t>2</m:t>
            </m:r>
          </m:sup>
        </m:sSup>
      </m:oMath>
      <w:r>
        <w:rPr>
          <w:b w:val="true"/>
          <w:sz w:val="26"/>
        </w:rPr>
        <w:t>)：标准化评估的核心</w:t>
      </w:r>
    </w:p>
    <w:p>
      <w:pPr>
        <w:spacing w:after="400" w:line="400" w:lineRule="atLeast"/>
      </w:pPr>
      <m:oMath>
        <m:sSup>
          <m:e>
            <m:r>
              <m:t>M</m:t>
            </m:r>
          </m:e>
          <m:sup>
            <m:r>
              <m:t>2</m:t>
            </m:r>
          </m:sup>
        </m:sSup>
      </m:oMath>
      <w:r>
        <w:t xml:space="preserve">因子，又称光束质量因子或光束传播参数，是目前国际上公认的最重要、最通用的光束质量评价指标 [[26]][[27]]。</w:t>
      </w:r>
    </w:p>
    <w:p>
      <w:pPr>
        <w:spacing w:after="400" w:line="400" w:lineRule="atLeast"/>
      </w:pPr>
      <w:r>
        <w:rPr>
          <w:b w:val="true"/>
          <w:sz w:val="24"/>
        </w:rPr>
        <w:t xml:space="preserve">3.1.1. </w:t>
      </w:r>
      <m:oMath>
        <m:sSup>
          <m:e>
            <m:r>
              <m:t>M</m:t>
            </m:r>
          </m:e>
          <m:sup>
            <m:r>
              <m:t>2</m:t>
            </m:r>
          </m:sup>
        </m:sSup>
      </m:oMath>
      <w:r>
        <w:rPr>
          <w:b w:val="true"/>
          <w:sz w:val="24"/>
        </w:rPr>
        <w:t>因子的定义与物理意义</w:t>
      </w:r>
    </w:p>
    <w:p>
      <w:pPr>
        <w:spacing w:after="400" w:line="400" w:lineRule="atLeast"/>
      </w:pPr>
      <m:oMath>
        <m:sSup>
          <m:e>
            <m:r>
              <m:t>M</m:t>
            </m:r>
          </m:e>
          <m:sup>
            <m:r>
              <m:t>2</m:t>
            </m:r>
          </m:sup>
        </m:sSup>
      </m:oMath>
      <w:r>
        <w:t xml:space="preserve">因子的核心思想是将实际光束的聚焦性能与一个具有相同波长的理想高斯光束（TEM₀₀模）进行比较 [[28]][[29]][[30]]。其定义为：</w:t>
      </w:r>
    </w:p>
    <w:p>
      <w:pPr>
        <w:spacing w:after="400" w:line="400" w:lineRule="atLeast"/>
      </w:pPr>
      <m:oMathPara>
        <m:oMath>
          <m:sSup>
            <m:e>
              <m:r>
                <m:t>M</m:t>
              </m:r>
            </m:e>
            <m:sup>
              <m:r>
                <m:t>2</m:t>
              </m:r>
            </m:sup>
          </m:sSup>
          <m:r>
            <m:t>=</m:t>
          </m:r>
          <m:f>
            <m:fPr>
              <m:type m:val="bar"/>
            </m:fPr>
            <m:num>
              <m:sSub>
                <m:e>
                  <m:r>
                    <m:t>BPP</m:t>
                  </m:r>
                </m:e>
                <m:sub>
                  <m:r>
                    <m:t>actual</m:t>
                  </m:r>
                </m:sub>
              </m:sSub>
            </m:num>
            <m:den>
              <m:sSub>
                <m:e>
                  <m:r>
                    <m:t>BPP</m:t>
                  </m:r>
                </m:e>
                <m:sub>
                  <m:r>
                    <m:t>ideal</m:t>
                  </m:r>
                </m:sub>
              </m:sSub>
            </m:den>
          </m:f>
          <m:r>
            <m:t>=</m:t>
          </m:r>
          <m:f>
            <m:fPr>
              <m:type m:val="bar"/>
            </m:fPr>
            <m:num>
              <m:sSub>
                <m:e>
                  <m:d>
                    <m:dPr>
                      <m:sepChr m:val=","/>
                    </m:dPr>
                    <m:e>
                      <m:sSub>
                        <m:e>
                          <m:r>
                            <m:t>w</m:t>
                          </m:r>
                        </m:e>
                        <m:sub>
                          <m:r>
                            <m:t>0</m:t>
                          </m:r>
                        </m:sub>
                      </m:sSub>
                      <m:r>
                        <m:t>⋅θ</m:t>
                      </m:r>
                    </m:e>
                  </m:d>
                </m:e>
                <m:sub>
                  <m:r>
                    <m:t>actual</m:t>
                  </m:r>
                </m:sub>
              </m:sSub>
            </m:num>
            <m:den>
              <m:sSub>
                <m:e>
                  <m:d>
                    <m:dPr>
                      <m:sepChr m:val=","/>
                    </m:dPr>
                    <m:e>
                      <m:sSub>
                        <m:e>
                          <m:r>
                            <m:t>w</m:t>
                          </m:r>
                        </m:e>
                        <m:sub>
                          <m:r>
                            <m:t>0</m:t>
                          </m:r>
                        </m:sub>
                      </m:sSub>
                      <m:r>
                        <m:t>⋅θ</m:t>
                      </m:r>
                    </m:e>
                  </m:d>
                </m:e>
                <m:sub>
                  <m:r>
                    <m:t>ideal</m:t>
                  </m:r>
                </m:sub>
              </m:sSub>
            </m:den>
          </m:f>
        </m:oMath>
      </m:oMathPara>
    </w:p>
    <w:p>
      <w:pPr>
        <w:spacing w:after="400" w:line="400" w:lineRule="atLeast"/>
      </w:pPr>
      <w:r>
        <w:t>其中，</w:t>
      </w:r>
      <m:oMath>
        <m:sSub>
          <m:e>
            <m:r>
              <m:t>w</m:t>
            </m:r>
          </m:e>
          <m:sub>
            <m:r>
              <m:t>0</m:t>
            </m:r>
          </m:sub>
        </m:sSub>
      </m:oMath>
      <w:r>
        <w:t>是光束的束腰半径，</w:t>
      </w:r>
      <m:oMath>
        <m:r>
          <m:t>θ</m:t>
        </m:r>
      </m:oMath>
      <w:r>
        <w:t>是光束的远场发散半角。</w:t>
      </w:r>
      <w:r>
        <w:rPr>
          <w:b w:val="true"/>
        </w:rPr>
        <w:t xml:space="preserve">光束参数积（Beam Parameter Product, BPP）</w:t>
      </w:r>
      <w:r>
        <w:t>，即</w:t>
      </w:r>
      <m:oMath>
        <m:sSub>
          <m:e>
            <m:r>
              <m:t>w</m:t>
            </m:r>
          </m:e>
          <m:sub>
            <m:r>
              <m:t>0</m:t>
            </m:r>
          </m:sub>
        </m:sSub>
        <m:r>
          <m:t>⋅θ</m:t>
        </m:r>
      </m:oMath>
      <w:r>
        <w:t>的乘积，是衡量光束聚焦能力的一个内在属性。对于理想高斯光束，其BPP达到物理上的最小值，即</w:t>
      </w:r>
      <m:oMath>
        <m:r>
          <m:t>λ/π</m:t>
        </m:r>
      </m:oMath>
      <w:r>
        <w:t>（其中</w:t>
      </w:r>
      <m:oMath>
        <m:r>
          <m:t>λ</m:t>
        </m:r>
      </m:oMath>
      <w:r>
        <w:t>为激光波长）。</w:t>
      </w:r>
    </w:p>
    <w:p>
      <w:pPr>
        <w:spacing w:after="400" w:line="400" w:lineRule="atLeast"/>
      </w:pPr>
      <w:r>
        <w:t>因此，</w:t>
      </w:r>
      <m:oMath>
        <m:sSup>
          <m:e>
            <m:r>
              <m:t>M</m:t>
            </m:r>
          </m:e>
          <m:sup>
            <m:r>
              <m:t>2</m:t>
            </m:r>
          </m:sup>
        </m:sSup>
      </m:oMath>
      <w:r>
        <w:t>的物理意义可以理解为：</w:t>
      </w:r>
      <w:r>
        <w:rPr>
          <w:b w:val="true"/>
        </w:rPr>
        <w:t>一个实际光束的BPP是同波长理想高斯光束BPP的</w:t>
      </w:r>
      <m:oMath>
        <m:sSup>
          <m:e>
            <m:r>
              <m:t>M</m:t>
            </m:r>
          </m:e>
          <m:sup>
            <m:r>
              <m:t>2</m:t>
            </m:r>
          </m:sup>
        </m:sSup>
      </m:oMath>
      <w:r>
        <w:rPr>
          <w:b w:val="true"/>
        </w:rPr>
        <w:t>倍</w:t>
      </w:r>
      <w:r>
        <w:t>。或者说，</w:t>
      </w:r>
      <w:r>
        <w:rPr>
          <w:b w:val="true"/>
        </w:rPr>
        <w:t>在束腰尺寸相同的情况下，实际光束的远场发散角是理想高斯光束的</w:t>
      </w:r>
      <m:oMath>
        <m:sSup>
          <m:e>
            <m:r>
              <m:t>M</m:t>
            </m:r>
          </m:e>
          <m:sup>
            <m:r>
              <m:t>2</m:t>
            </m:r>
          </m:sup>
        </m:sSup>
      </m:oMath>
      <w:r>
        <w:rPr>
          <w:b w:val="true"/>
        </w:rPr>
        <w:t>倍；在远场发散角相同的情况下，实际光束能够聚焦到的最小束腰尺寸是理想高斯光束的</w:t>
      </w:r>
      <m:oMath>
        <m:sSup>
          <m:e>
            <m:r>
              <m:t>M</m:t>
            </m:r>
          </m:e>
          <m:sup>
            <m:r>
              <m:t>2</m:t>
            </m:r>
          </m:sup>
        </m:sSup>
      </m:oMath>
      <w:r>
        <w:rPr>
          <w:b w:val="true"/>
        </w:rPr>
        <w:t>倍</w:t>
      </w:r>
      <w:r>
        <w:t>。</w:t>
      </w:r>
    </w:p>
    <w:p>
      <w:pPr>
        <w:spacing w:after="400" w:line="400" w:lineRule="atLeast"/>
      </w:pPr>
      <m:oMath>
        <m:sSup>
          <m:e>
            <m:r>
              <m:t>M</m:t>
            </m:r>
          </m:e>
          <m:sup>
            <m:r>
              <m:t>2</m:t>
            </m:r>
          </m:sup>
        </m:sSup>
      </m:oMath>
      <w:r>
        <w:t>的值越接近1，表明光束质量越好，越接近衍射极限。对于理想高斯光束，</w:t>
      </w:r>
      <m:oMath>
        <m:sSup>
          <m:e>
            <m:r>
              <m:t>M</m:t>
            </m:r>
          </m:e>
          <m:sup>
            <m:r>
              <m:t>2</m:t>
            </m:r>
          </m:sup>
        </m:sSup>
        <m:r>
          <m:t>=1</m:t>
        </m:r>
      </m:oMath>
      <w:r>
        <w:t>。任何波前畸变或高阶模式的存在都会导致</w:t>
      </w:r>
      <m:oMath>
        <m:sSup>
          <m:e>
            <m:r>
              <m:t>M</m:t>
            </m:r>
          </m:e>
          <m:sup>
            <m:r>
              <m:t>2</m:t>
            </m:r>
          </m:sup>
        </m:sSup>
        <m:r>
          <m:t>&gt;1</m:t>
        </m:r>
      </m:oMath>
      <w:r>
        <w:t>。</w:t>
      </w:r>
      <m:oMath>
        <m:sSup>
          <m:e>
            <m:r>
              <m:t>M</m:t>
            </m:r>
          </m:e>
          <m:sup>
            <m:r>
              <m:t>2</m:t>
            </m:r>
          </m:sup>
        </m:sSup>
      </m:oMath>
      <w:r>
        <w:t xml:space="preserve">因子一个非常重要的特性是，它在通过无像差的理想光学系统（如理想薄透镜）时保持不变 [[31]]，这使其成为评估光束内在传输特性的一个稳定参数。</w:t>
      </w:r>
    </w:p>
    <w:p>
      <w:pPr>
        <w:spacing w:after="400" w:line="400" w:lineRule="atLeast"/>
      </w:pPr>
      <w:r>
        <w:rPr>
          <w:b w:val="true"/>
          <w:sz w:val="24"/>
        </w:rPr>
        <w:t xml:space="preserve">3.1.2. 针对非高斯光束的二阶矩法</w:t>
      </w:r>
    </w:p>
    <w:p>
      <w:pPr>
        <w:spacing w:after="400" w:line="400" w:lineRule="atLeast"/>
      </w:pPr>
      <w:r>
        <w:t>为了使</w:t>
      </w:r>
      <m:oMath>
        <m:sSup>
          <m:e>
            <m:r>
              <m:t>M</m:t>
            </m:r>
          </m:e>
          <m:sup>
            <m:r>
              <m:t>2</m:t>
            </m:r>
          </m:sup>
        </m:sSup>
      </m:oMath>
      <w:r>
        <w:t xml:space="preserve">的定义能够普适于任意强度分布的光束，ISO 11146标准规定必须采用</w:t>
      </w:r>
      <w:r>
        <w:rPr>
          <w:b w:val="true"/>
        </w:rPr>
        <w:t>二阶矩法</w:t>
      </w:r>
      <w:r>
        <w:t xml:space="preserve">来定义光束的宽度和发散角 [[32]][[33]][[34]]。</w:t>
      </w:r>
    </w:p>
    <w:p>
      <w:pPr>
        <w:spacing w:after="400" w:line="400" w:lineRule="atLeast"/>
      </w:pPr>
      <w:r>
        <w:t>对于一个在</w:t>
      </w:r>
      <m:oMath>
        <m:r>
          <m:t>z</m:t>
        </m:r>
      </m:oMath>
      <w:r>
        <w:t>位置测得的二维光强分布</w:t>
      </w:r>
      <m:oMath>
        <m:r>
          <m:t>I</m:t>
        </m:r>
        <m:d>
          <m:dPr>
            <m:sepChr m:val=","/>
          </m:dPr>
          <m:e>
            <m:r>
              <m:t>x</m:t>
            </m:r>
          </m:e>
          <m:e>
            <m:r>
              <m:t>y</m:t>
            </m:r>
          </m:e>
          <m:e>
            <m:r>
              <m:t>z</m:t>
            </m:r>
          </m:e>
        </m:d>
      </m:oMath>
      <w:r>
        <w:t>，其空间二阶矩（方差）定义为：</w:t>
      </w:r>
    </w:p>
    <w:p>
      <w:pPr>
        <w:spacing w:after="400" w:line="400" w:lineRule="atLeast"/>
      </w:pPr>
      <m:oMathPara>
        <m:oMath>
          <m:sSubSup>
            <m:e>
              <m:r>
                <m:t>σ</m:t>
              </m:r>
            </m:e>
            <m:sub>
              <m:r>
                <m:t>x</m:t>
              </m:r>
            </m:sub>
            <m:sup>
              <m:r>
                <m:t>2</m:t>
              </m:r>
            </m:sup>
          </m:sSubSup>
          <m:d>
            <m:dPr>
              <m:sepChr m:val=","/>
            </m:dPr>
            <m:e>
              <m:r>
                <m:t>z</m:t>
              </m:r>
            </m:e>
          </m:d>
          <m:r>
            <m:t>=</m:t>
          </m:r>
          <m:f>
            <m:fPr>
              <m:type m:val="bar"/>
            </m:fPr>
            <m:num>
              <m:r>
                <m:t>∬</m:t>
              </m:r>
              <m:sSup>
                <m:e>
                  <m:d>
                    <m:dPr>
                      <m:sepChr m:val=","/>
                    </m:dPr>
                    <m:e>
                      <m:r>
                        <m:t>x-</m:t>
                      </m:r>
                      <m:acc>
                        <m:accPr>
                          <m:chr m:val="̄"/>
                        </m:accPr>
                        <m:e>
                          <m:r>
                            <m:t>x</m:t>
                          </m:r>
                        </m:e>
                      </m:acc>
                    </m:e>
                  </m:d>
                </m:e>
                <m:sup>
                  <m:r>
                    <m:t>2</m:t>
                  </m:r>
                </m:sup>
              </m:sSup>
              <m:r>
                <m:t>I</m:t>
              </m:r>
              <m:d>
                <m:dPr>
                  <m:sepChr m:val=","/>
                </m:dPr>
                <m:e>
                  <m:r>
                    <m:t>x</m:t>
                  </m:r>
                </m:e>
                <m:e>
                  <m:r>
                    <m:t>y</m:t>
                  </m:r>
                </m:e>
                <m:e>
                  <m:r>
                    <m:t>z</m:t>
                  </m:r>
                </m:e>
              </m:d>
              <m:r>
                <m:t>dx</m:t>
              </m:r>
              <m:r>
                <m:t>dy</m:t>
              </m:r>
            </m:num>
            <m:den>
              <m:r>
                <m:t>∬I</m:t>
              </m:r>
              <m:d>
                <m:dPr>
                  <m:sepChr m:val=","/>
                </m:dPr>
                <m:e>
                  <m:r>
                    <m:t>x</m:t>
                  </m:r>
                </m:e>
                <m:e>
                  <m:r>
                    <m:t>y</m:t>
                  </m:r>
                </m:e>
                <m:e>
                  <m:r>
                    <m:t>z</m:t>
                  </m:r>
                </m:e>
              </m:d>
              <m:r>
                <m:t>dx</m:t>
              </m:r>
              <m:r>
                <m:t>dy</m:t>
              </m:r>
            </m:den>
          </m:f>
        </m:oMath>
      </m:oMathPara>
    </w:p>
    <w:p>
      <w:pPr>
        <w:spacing w:after="400" w:line="400" w:lineRule="atLeast"/>
      </w:pPr>
      <m:oMathPara>
        <m:oMath>
          <m:sSubSup>
            <m:e>
              <m:r>
                <m:t>σ</m:t>
              </m:r>
            </m:e>
            <m:sub>
              <m:r>
                <m:t>y</m:t>
              </m:r>
            </m:sub>
            <m:sup>
              <m:r>
                <m:t>2</m:t>
              </m:r>
            </m:sup>
          </m:sSubSup>
          <m:d>
            <m:dPr>
              <m:sepChr m:val=","/>
            </m:dPr>
            <m:e>
              <m:r>
                <m:t>z</m:t>
              </m:r>
            </m:e>
          </m:d>
          <m:r>
            <m:t>=</m:t>
          </m:r>
          <m:f>
            <m:fPr>
              <m:type m:val="bar"/>
            </m:fPr>
            <m:num>
              <m:r>
                <m:t>∬</m:t>
              </m:r>
              <m:sSup>
                <m:e>
                  <m:d>
                    <m:dPr>
                      <m:sepChr m:val=","/>
                    </m:dPr>
                    <m:e>
                      <m:r>
                        <m:t>y-</m:t>
                      </m:r>
                      <m:acc>
                        <m:accPr>
                          <m:chr m:val="̄"/>
                        </m:accPr>
                        <m:e>
                          <m:r>
                            <m:t>y</m:t>
                          </m:r>
                        </m:e>
                      </m:acc>
                    </m:e>
                  </m:d>
                </m:e>
                <m:sup>
                  <m:r>
                    <m:t>2</m:t>
                  </m:r>
                </m:sup>
              </m:sSup>
              <m:r>
                <m:t>I</m:t>
              </m:r>
              <m:d>
                <m:dPr>
                  <m:sepChr m:val=","/>
                </m:dPr>
                <m:e>
                  <m:r>
                    <m:t>x</m:t>
                  </m:r>
                </m:e>
                <m:e>
                  <m:r>
                    <m:t>y</m:t>
                  </m:r>
                </m:e>
                <m:e>
                  <m:r>
                    <m:t>z</m:t>
                  </m:r>
                </m:e>
              </m:d>
              <m:r>
                <m:t>dx</m:t>
              </m:r>
              <m:r>
                <m:t>dy</m:t>
              </m:r>
            </m:num>
            <m:den>
              <m:r>
                <m:t>∬I</m:t>
              </m:r>
              <m:d>
                <m:dPr>
                  <m:sepChr m:val=","/>
                </m:dPr>
                <m:e>
                  <m:r>
                    <m:t>x</m:t>
                  </m:r>
                </m:e>
                <m:e>
                  <m:r>
                    <m:t>y</m:t>
                  </m:r>
                </m:e>
                <m:e>
                  <m:r>
                    <m:t>z</m:t>
                  </m:r>
                </m:e>
              </m:d>
              <m:r>
                <m:t>dx</m:t>
              </m:r>
              <m:r>
                <m:t>dy</m:t>
              </m:r>
            </m:den>
          </m:f>
        </m:oMath>
      </m:oMathPara>
    </w:p>
    <w:p>
      <w:pPr>
        <w:spacing w:after="400" w:line="400" w:lineRule="atLeast"/>
      </w:pPr>
      <w:r>
        <w:t>其中，</w:t>
      </w:r>
      <m:oMath>
        <m:d>
          <m:dPr>
            <m:sepChr m:val=","/>
          </m:dPr>
          <m:e>
            <m:acc>
              <m:accPr>
                <m:chr m:val="̄"/>
              </m:accPr>
              <m:e>
                <m:r>
                  <m:t>x</m:t>
                </m:r>
              </m:e>
            </m:acc>
          </m:e>
          <m:e>
            <m:acc>
              <m:accPr>
                <m:chr m:val="̄"/>
              </m:accPr>
              <m:e>
                <m:r>
                  <m:t>y</m:t>
                </m:r>
              </m:e>
            </m:acc>
          </m:e>
        </m:d>
      </m:oMath>
      <w:r>
        <w:t xml:space="preserve">是光斑的质心。根据ISO 11146标准，光束在x和y方向的宽度（直径）被定义为二阶矩标准差的4倍：</w:t>
      </w:r>
    </w:p>
    <w:p>
      <w:pPr>
        <w:spacing w:after="400" w:line="400" w:lineRule="atLeast"/>
      </w:pPr>
      <m:oMathPara>
        <m:oMath>
          <m:sSub>
            <m:e>
              <m:r>
                <m:t>d</m:t>
              </m:r>
            </m:e>
            <m:sub>
              <m:r>
                <m:t>x</m:t>
              </m:r>
            </m:sub>
          </m:sSub>
          <m:d>
            <m:dPr>
              <m:sepChr m:val=","/>
            </m:dPr>
            <m:e>
              <m:r>
                <m:t>z</m:t>
              </m:r>
            </m:e>
          </m:d>
          <m:r>
            <m:t>=4</m:t>
          </m:r>
          <m:sSub>
            <m:e>
              <m:r>
                <m:t>σ</m:t>
              </m:r>
            </m:e>
            <m:sub>
              <m:r>
                <m:t>x</m:t>
              </m:r>
            </m:sub>
          </m:sSub>
          <m:d>
            <m:dPr>
              <m:sepChr m:val=","/>
            </m:dPr>
            <m:e>
              <m:r>
                <m:t>z</m:t>
              </m:r>
            </m:e>
          </m:d>
        </m:oMath>
      </m:oMathPara>
    </w:p>
    <w:p>
      <w:pPr>
        <w:spacing w:after="400" w:line="400" w:lineRule="atLeast"/>
      </w:pPr>
      <m:oMathPara>
        <m:oMath>
          <m:sSub>
            <m:e>
              <m:r>
                <m:t>d</m:t>
              </m:r>
            </m:e>
            <m:sub>
              <m:r>
                <m:t>y</m:t>
              </m:r>
            </m:sub>
          </m:sSub>
          <m:d>
            <m:dPr>
              <m:sepChr m:val=","/>
            </m:dPr>
            <m:e>
              <m:r>
                <m:t>z</m:t>
              </m:r>
            </m:e>
          </m:d>
          <m:r>
            <m:t>=4</m:t>
          </m:r>
          <m:sSub>
            <m:e>
              <m:r>
                <m:t>σ</m:t>
              </m:r>
            </m:e>
            <m:sub>
              <m:r>
                <m:t>y</m:t>
              </m:r>
            </m:sub>
          </m:sSub>
          <m:d>
            <m:dPr>
              <m:sepChr m:val=","/>
            </m:dPr>
            <m:e>
              <m:r>
                <m:t>z</m:t>
              </m:r>
            </m:e>
          </m:d>
        </m:oMath>
      </m:oMathPara>
    </w:p>
    <w:p>
      <w:pPr>
        <w:spacing w:after="400" w:line="400" w:lineRule="atLeast"/>
      </w:pPr>
      <w:r>
        <w:t>这个定义对于高斯光束，其结果恰好等于</w:t>
      </w:r>
      <m:oMath>
        <m:r>
          <m:t>1/</m:t>
        </m:r>
        <m:sSup>
          <m:e>
            <m:r>
              <m:t>e</m:t>
            </m:r>
          </m:e>
          <m:sup>
            <m:r>
              <m:t>2</m:t>
            </m:r>
          </m:sup>
        </m:sSup>
      </m:oMath>
      <w:r>
        <w:t xml:space="preserve">宽度。对于其他光束，该定义考虑了整个光斑的能量分布，包括远离中心的“翅膀”或旁瓣，因此对噪声和背景扣除的准确性要求较高 [[35]][[36]]。</w:t>
      </w:r>
    </w:p>
    <w:p>
      <w:pPr>
        <w:spacing w:after="400" w:line="400" w:lineRule="atLeast"/>
      </w:pPr>
      <w:r>
        <w:t>同样，远场发散角</w:t>
      </w:r>
      <m:oMath>
        <m:sSub>
          <m:e>
            <m:r>
              <m:t>θ</m:t>
            </m:r>
          </m:e>
          <m:sub>
            <m:r>
              <m:t>x</m:t>
            </m:r>
          </m:sub>
        </m:sSub>
      </m:oMath>
      <w:r>
        <w:t>和</w:t>
      </w:r>
      <m:oMath>
        <m:sSub>
          <m:e>
            <m:r>
              <m:t>θ</m:t>
            </m:r>
          </m:e>
          <m:sub>
            <m:r>
              <m:t>y</m:t>
            </m:r>
          </m:sub>
        </m:sSub>
      </m:oMath>
      <w:r>
        <w:t>也通过光束在角谱空间（傅里叶空间）的强度分布的二阶矩来定义。通过在聚焦系统周围测量一系列不同</w:t>
      </w:r>
      <m:oMath>
        <m:r>
          <m:t>z</m:t>
        </m:r>
      </m:oMath>
      <w:r>
        <w:t>位置的光束宽度</w:t>
      </w:r>
      <m:oMath>
        <m:sSub>
          <m:e>
            <m:r>
              <m:t>d</m:t>
            </m:r>
          </m:e>
          <m:sub>
            <m:r>
              <m:t>x</m:t>
            </m:r>
          </m:sub>
        </m:sSub>
        <m:d>
          <m:dPr>
            <m:sepChr m:val=","/>
          </m:dPr>
          <m:e>
            <m:r>
              <m:t>z</m:t>
            </m:r>
          </m:e>
        </m:d>
      </m:oMath>
      <w:r>
        <w:t>和</w:t>
      </w:r>
      <m:oMath>
        <m:sSub>
          <m:e>
            <m:r>
              <m:t>d</m:t>
            </m:r>
          </m:e>
          <m:sub>
            <m:r>
              <m:t>y</m:t>
            </m:r>
          </m:sub>
        </m:sSub>
        <m:d>
          <m:dPr>
            <m:sepChr m:val=","/>
          </m:dPr>
          <m:e>
            <m:r>
              <m:t>z</m:t>
            </m:r>
          </m:e>
        </m:d>
      </m:oMath>
      <w:r>
        <w:t>，并进行双曲线拟合，就可以得到束腰宽度</w:t>
      </w:r>
      <m:oMath>
        <m:sSub>
          <m:e>
            <m:r>
              <m:t>d</m:t>
            </m:r>
          </m:e>
          <m:sub>
            <m:r>
              <m:t>0x</m:t>
            </m:r>
          </m:sub>
        </m:sSub>
      </m:oMath>
      <w:r>
        <w:t xml:space="preserve">, </w:t>
      </w:r>
      <m:oMath>
        <m:sSub>
          <m:e>
            <m:r>
              <m:t>d</m:t>
            </m:r>
          </m:e>
          <m:sub>
            <m:r>
              <m:t>0y</m:t>
            </m:r>
          </m:sub>
        </m:sSub>
      </m:oMath>
      <w:r>
        <w:t>和远场发散角</w:t>
      </w:r>
      <m:oMath>
        <m:sSub>
          <m:e>
            <m:r>
              <m:t>θ</m:t>
            </m:r>
          </m:e>
          <m:sub>
            <m:r>
              <m:t>x</m:t>
            </m:r>
          </m:sub>
        </m:sSub>
      </m:oMath>
      <w:r>
        <w:t xml:space="preserve">, </w:t>
      </w:r>
      <m:oMath>
        <m:sSub>
          <m:e>
            <m:r>
              <m:t>θ</m:t>
            </m:r>
          </m:e>
          <m:sub>
            <m:r>
              <m:t>y</m:t>
            </m:r>
          </m:sub>
        </m:sSub>
      </m:oMath>
      <w:r>
        <w:t>，进而计算出</w:t>
      </w:r>
      <m:oMath>
        <m:sSubSup>
          <m:e>
            <m:r>
              <m:t>M</m:t>
            </m:r>
          </m:e>
          <m:sub>
            <m:r>
              <m:t>x</m:t>
            </m:r>
          </m:sub>
          <m:sup>
            <m:r>
              <m:t>2</m:t>
            </m:r>
          </m:sup>
        </m:sSubSup>
      </m:oMath>
      <w:r>
        <w:t>和</w:t>
      </w:r>
      <m:oMath>
        <m:sSubSup>
          <m:e>
            <m:r>
              <m:t>M</m:t>
            </m:r>
          </m:e>
          <m:sub>
            <m:r>
              <m:t>y</m:t>
            </m:r>
          </m:sub>
          <m:sup>
            <m:r>
              <m:t>2</m:t>
            </m:r>
          </m:sup>
        </m:sSubSup>
      </m:oMath>
      <w:r>
        <w:t>。</w:t>
      </w:r>
    </w:p>
    <w:p>
      <w:pPr>
        <w:spacing w:after="400" w:line="400" w:lineRule="atLeast"/>
      </w:pPr>
      <w:r>
        <w:rPr>
          <w:b w:val="true"/>
          <w:sz w:val="26"/>
        </w:rPr>
        <w:t xml:space="preserve">3.2. 斯特列尔比 (Strehl Ratio)：聚焦性能的直接体现</w:t>
      </w:r>
    </w:p>
    <w:p>
      <w:pPr>
        <w:spacing w:after="400" w:line="400" w:lineRule="atLeast"/>
      </w:pPr>
      <w:r>
        <w:t>虽然</w:t>
      </w:r>
      <m:oMath>
        <m:sSup>
          <m:e>
            <m:r>
              <m:t>M</m:t>
            </m:r>
          </m:e>
          <m:sup>
            <m:r>
              <m:t>2</m:t>
            </m:r>
          </m:sup>
        </m:sSup>
      </m:oMath>
      <w:r>
        <w:t xml:space="preserve">因子能很好地描述光束的整体传播和可聚焦性，但它并不直接反映聚焦光斑的峰值强度。在许多应用中，如激光通信、非线性光学和高分辨率成像，焦斑的峰值强度是决定性能的关键。斯特列尔比（Strehl Ratio, SR）正是为此而生的一个关键指标。</w:t>
      </w:r>
    </w:p>
    <w:p>
      <w:pPr>
        <w:spacing w:after="400" w:line="400" w:lineRule="atLeast"/>
      </w:pPr>
      <w:r>
        <w:rPr>
          <w:b w:val="true"/>
          <w:sz w:val="24"/>
        </w:rPr>
        <w:t xml:space="preserve">3.2.1. 斯特列尔比的定义与适用性</w:t>
      </w:r>
    </w:p>
    <w:p>
      <w:pPr>
        <w:spacing w:after="400" w:line="400" w:lineRule="atLeast"/>
      </w:pPr>
      <w:r>
        <w:t xml:space="preserve">斯特列尔比的定义非常直观 [[37]][[38]][[39]]：</w:t>
      </w:r>
    </w:p>
    <w:p>
      <w:pPr>
        <w:spacing w:after="400" w:line="400" w:lineRule="atLeast"/>
      </w:pPr>
      <m:oMathPara>
        <m:oMath>
          <m:r>
            <m:t>SR=</m:t>
          </m:r>
          <m:f>
            <m:fPr>
              <m:type m:val="bar"/>
            </m:fPr>
            <m:num>
              <m:r>
                <m:t>实际系统（有像差）的点扩散函数（PSF）的峰值强度</m:t>
              </m:r>
            </m:num>
            <m:den>
              <m:r>
                <m:t>理想系统（无像差）的点扩散函数（PSF）的峰值强度</m:t>
              </m:r>
            </m:den>
          </m:f>
          <m:r>
            <m:t>=</m:t>
          </m:r>
          <m:f>
            <m:fPr>
              <m:type m:val="bar"/>
            </m:fPr>
            <m:num>
              <m:sSub>
                <m:e>
                  <m:r>
                    <m:t>I</m:t>
                  </m:r>
                </m:e>
                <m:sub>
                  <m:r>
                    <m:t>peak,actual</m:t>
                  </m:r>
                </m:sub>
              </m:sSub>
            </m:num>
            <m:den>
              <m:sSub>
                <m:e>
                  <m:r>
                    <m:t>I</m:t>
                  </m:r>
                </m:e>
                <m:sub>
                  <m:r>
                    <m:t>peak,ideal</m:t>
                  </m:r>
                </m:sub>
              </m:sSub>
            </m:den>
          </m:f>
        </m:oMath>
      </m:oMathPara>
    </w:p>
    <w:p>
      <w:pPr>
        <w:spacing w:after="400" w:line="400" w:lineRule="atLeast"/>
      </w:pPr>
      <w:r>
        <w:t xml:space="preserve">SR的取值范围在0到1之间。SR=1表示无像差的完美系统。SR值越高，说明波前畸变对峰值强度的影响越小，能量越集中 [[40]]。在光学界，通常认为SR &gt; 0.8的系统是“衍射受限”的，即其成像质量已经接近物理极限。斯特列尔比直接反映了波前畸变导致的能量弥散程度 [[41]][[42]]因此对评价聚焦质量非常敏感。</w:t>
      </w:r>
    </w:p>
    <w:p>
      <w:pPr>
        <w:spacing w:after="400" w:line="400" w:lineRule="atLeast"/>
      </w:pPr>
      <w:r>
        <w:rPr>
          <w:b w:val="true"/>
          <w:sz w:val="24"/>
        </w:rPr>
        <w:t xml:space="preserve">3.2.2. 斯特列尔比与波前均方根误差的关系</w:t>
      </w:r>
    </w:p>
    <w:p>
      <w:pPr>
        <w:spacing w:after="400" w:line="400" w:lineRule="atLeast"/>
      </w:pPr>
      <w:r>
        <w:t>对于较小的波前畸变，斯特列尔比与整个波前的均方根（RMS）相位误差</w:t>
      </w:r>
      <m:oMath>
        <m:sSub>
          <m:e>
            <m:r>
              <m:t>σ</m:t>
            </m:r>
          </m:e>
          <m:sub>
            <m:r>
              <m:t>φ</m:t>
            </m:r>
          </m:sub>
        </m:sSub>
      </m:oMath>
      <w:r>
        <w:t>（以弧度为单位）或光程差误差</w:t>
      </w:r>
      <m:oMath>
        <m:sSub>
          <m:e>
            <m:r>
              <m:t>σ</m:t>
            </m:r>
          </m:e>
          <m:sub>
            <m:r>
              <m:t>W</m:t>
            </m:r>
          </m:sub>
        </m:sSub>
      </m:oMath>
      <w:r>
        <w:t xml:space="preserve">（以波长为单位）之间存在一个著名的近似关系，即马雷夏尔近似（Maréchal Approximation）[[43]][[44]][[45]]：</w:t>
      </w:r>
    </w:p>
    <w:p>
      <w:pPr>
        <w:spacing w:after="400" w:line="400" w:lineRule="atLeast"/>
      </w:pPr>
      <m:oMathPara>
        <m:oMath>
          <m:r>
            <m:t>SR≈</m:t>
          </m:r>
          <m:sSup>
            <m:e>
              <m:r>
                <m:t>e</m:t>
              </m:r>
            </m:e>
            <m:sup>
              <m:r>
                <m:t>-</m:t>
              </m:r>
              <m:sSubSup>
                <m:e>
                  <m:r>
                    <m:t>σ</m:t>
                  </m:r>
                </m:e>
                <m:sub>
                  <m:r>
                    <m:t>φ</m:t>
                  </m:r>
                </m:sub>
                <m:sup>
                  <m:r>
                    <m:t>2</m:t>
                  </m:r>
                </m:sup>
              </m:sSubSup>
            </m:sup>
          </m:sSup>
          <m:r>
            <m:t>=</m:t>
          </m:r>
          <m:sSup>
            <m:e>
              <m:r>
                <m:t>e</m:t>
              </m:r>
            </m:e>
            <m:sup>
              <m:r>
                <m:t>-</m:t>
              </m:r>
              <m:sSup>
                <m:e>
                  <m:d>
                    <m:dPr>
                      <m:sepChr m:val=","/>
                    </m:dPr>
                    <m:e>
                      <m:r>
                        <m:t>2π</m:t>
                      </m:r>
                      <m:sSub>
                        <m:e>
                          <m:r>
                            <m:t>σ</m:t>
                          </m:r>
                        </m:e>
                        <m:sub>
                          <m:r>
                            <m:t>W</m:t>
                          </m:r>
                        </m:sub>
                      </m:sSub>
                    </m:e>
                  </m:d>
                </m:e>
                <m:sup>
                  <m:r>
                    <m:t>2</m:t>
                  </m:r>
                </m:sup>
              </m:sSup>
            </m:sup>
          </m:sSup>
        </m:oMath>
      </m:oMathPara>
    </w:p>
    <w:p>
      <w:pPr>
        <w:spacing w:after="400" w:line="400" w:lineRule="atLeast"/>
      </w:pPr>
      <w:r>
        <w:t>当</w:t>
      </w:r>
      <m:oMath>
        <m:sSub>
          <m:e>
            <m:r>
              <m:t>σ</m:t>
            </m:r>
          </m:e>
          <m:sub>
            <m:r>
              <m:t>W</m:t>
            </m:r>
          </m:sub>
        </m:sSub>
      </m:oMath>
      <w:r>
        <w:t xml:space="preserve">较小时（例如 &lt; 0.15个波长），该公式给出了很好的近似 [[46]]。这个关系式清晰地表明，波前误差的方差越大，斯特列尔比就越低，峰值强度下降得越快。</w:t>
      </w:r>
    </w:p>
    <w:p>
      <w:pPr>
        <w:spacing w:after="400" w:line="400" w:lineRule="atLeast"/>
      </w:pPr>
      <w:r>
        <w:rPr>
          <w:b w:val="true"/>
          <w:sz w:val="26"/>
        </w:rPr>
        <w:t xml:space="preserve">3.3. 远场光斑形态学参数</w:t>
      </w:r>
    </w:p>
    <w:p>
      <w:pPr>
        <w:spacing w:after="400" w:line="400" w:lineRule="atLeast"/>
      </w:pPr>
      <m:oMath>
        <m:sSup>
          <m:e>
            <m:r>
              <m:t>M</m:t>
            </m:r>
          </m:e>
          <m:sup>
            <m:r>
              <m:t>2</m:t>
            </m:r>
          </m:sup>
        </m:sSup>
      </m:oMath>
      <w:r>
        <w:t>和斯特列尔比主要关注光束的“纵向”聚焦能力和“点”上的性能，而形态学参数则关注焦斑的“横向”形状和分布，这对于很多加工和成像应用至关重要。</w:t>
      </w:r>
    </w:p>
    <w:p>
      <w:pPr>
        <w:spacing w:after="400" w:line="400" w:lineRule="atLeast"/>
      </w:pPr>
      <w:r>
        <w:rPr>
          <w:b w:val="true"/>
          <w:sz w:val="24"/>
        </w:rPr>
        <w:t xml:space="preserve">3.3.1. 能量围捕率与功率密度</w:t>
      </w:r>
    </w:p>
    <w:p>
      <w:pPr>
        <w:spacing w:after="400" w:line="400" w:lineRule="atLeast"/>
      </w:pPr>
      <w:r>
        <w:t xml:space="preserve">能量围捕率（Encircled/Ensquared Energy）曲线描述了以焦斑中心为圆心、半径为</w:t>
      </w:r>
      <m:oMath>
        <m:r>
          <m:t>r</m:t>
        </m:r>
      </m:oMath>
      <w:r>
        <w:t xml:space="preserve">的圆内所包含的功率（或能量）占总功率的百分比 [[47]]。这条曲线可以完整地展示能量是如何在焦斑内分布的。例如，可以定义“86.5%能量半径”，即包含86.5%总能量（相当于理想艾里斑第一暗环内的能量）的半径，以此作为评估光斑尺寸和能量集中度的实用指标。功率密度分布图（W/cm²）则更直观地显示了焦斑各处的能量强度。</w:t>
      </w:r>
    </w:p>
    <w:p>
      <w:pPr>
        <w:spacing w:after="400" w:line="400" w:lineRule="atLeast"/>
      </w:pPr>
      <w:r>
        <w:rPr>
          <w:b w:val="true"/>
          <w:sz w:val="24"/>
        </w:rPr>
        <w:t xml:space="preserve">3.3.2. 圆度/椭圆度与主轴分析</w:t>
      </w:r>
    </w:p>
    <w:p>
      <w:pPr>
        <w:spacing w:after="400" w:line="400" w:lineRule="atLeast"/>
      </w:pPr>
      <w:r>
        <w:t>对于非圆形光斑，量化其形状至关重要。这通常通过图像处理算法实现：</w:t>
      </w:r>
    </w:p>
    <w:p>
      <w:pPr>
        <w:numPr>
          <w:ilvl w:val="-1"/>
          <w:numId w:val="2"/>
        </w:numPr>
        <w:spacing w:after="400" w:line="400" w:lineRule="atLeast"/>
      </w:pPr>
      <w:r>
        <w:rPr>
          <w:b w:val="true"/>
        </w:rPr>
        <w:t>椭圆拟合</w:t>
      </w:r>
      <w:r>
        <w:t xml:space="preserve">：通过分析光斑的二阶矩或拟合其等高线，可以找到一个最能描述光斑形状的椭圆 [[48]][[49]]。</w:t>
      </w:r>
    </w:p>
    <w:p>
      <w:pPr>
        <w:numPr>
          <w:ilvl w:val="-1"/>
          <w:numId w:val="2"/>
        </w:numPr>
        <w:spacing w:after="400" w:line="400" w:lineRule="atLeast"/>
      </w:pPr>
      <w:r>
        <w:rPr>
          <w:b w:val="true"/>
        </w:rPr>
        <w:t>参数提取</w:t>
      </w:r>
      <w:r>
        <w:t>：从拟合的椭圆中可以得到长轴</w:t>
      </w:r>
      <m:oMath>
        <m:r>
          <m:t>a</m:t>
        </m:r>
      </m:oMath>
      <w:r>
        <w:t>、短轴</w:t>
      </w:r>
      <m:oMath>
        <m:r>
          <m:t>b</m:t>
        </m:r>
      </m:oMath>
      <w:r>
        <w:t>和主轴方向角</w:t>
      </w:r>
      <m:oMath>
        <m:r>
          <m:t>φ</m:t>
        </m:r>
      </m:oMath>
      <w:r>
        <w:t>。</w:t>
      </w:r>
    </w:p>
    <w:p>
      <w:pPr>
        <w:numPr>
          <w:ilvl w:val="-1"/>
          <w:numId w:val="2"/>
        </w:numPr>
        <w:spacing w:after="400" w:line="400" w:lineRule="atLeast"/>
      </w:pPr>
      <w:r>
        <w:rPr>
          <w:b w:val="true"/>
        </w:rPr>
        <w:t>量化指标</w:t>
      </w:r>
      <w:r>
        <w:t>：</w:t>
      </w:r>
    </w:p>
    <w:p>
      <w:pPr>
        <w:numPr>
          <w:ilvl w:val="-1"/>
          <w:numId w:val="5"/>
        </w:numPr>
        <w:spacing w:after="400" w:line="400" w:lineRule="atLeast"/>
      </w:pPr>
      <w:r>
        <w:rPr>
          <w:b w:val="true"/>
        </w:rPr>
        <w:t>椭圆度（Ellipticity）</w:t>
      </w:r>
      <w:r>
        <w:t>：</w:t>
      </w:r>
      <m:oMath>
        <m:r>
          <m:t>e=b/a</m:t>
        </m:r>
      </m:oMath>
      <w:r>
        <w:t xml:space="preserve"> (或</w:t>
      </w:r>
      <m:oMath>
        <m:r>
          <m:t>1-b/a</m:t>
        </m:r>
      </m:oMath>
      <w:r>
        <w:t>)</w:t>
      </w:r>
    </w:p>
    <w:p>
      <w:pPr>
        <w:numPr>
          <w:ilvl w:val="-1"/>
          <w:numId w:val="5"/>
        </w:numPr>
        <w:spacing w:after="400" w:line="400" w:lineRule="atLeast"/>
      </w:pPr>
      <w:r>
        <w:rPr>
          <w:b w:val="true"/>
        </w:rPr>
        <w:t>圆度（Circularity）</w:t>
      </w:r>
      <w:r>
        <w:t>：</w:t>
      </w:r>
      <m:oMath>
        <m:r>
          <m:t>C=4π⋅</m:t>
        </m:r>
        <m:r>
          <m:t>Area</m:t>
        </m:r>
        <m:r>
          <m:t>/</m:t>
        </m:r>
        <m:sSup>
          <m:e>
            <m:r>
              <m:t>Perimeter</m:t>
            </m:r>
          </m:e>
          <m:sup>
            <m:r>
              <m:t>2</m:t>
            </m:r>
          </m:sup>
        </m:sSup>
      </m:oMath>
      <w:r>
        <w:t xml:space="preserve"> [[50]]</w:t>
      </w:r>
    </w:p>
    <w:p>
      <w:pPr>
        <w:spacing w:after="400" w:line="400" w:lineRule="atLeast"/>
      </w:pPr>
      <w:r>
        <w:t>这些参数清晰地揭示了光斑的对称性破缺程度。</w:t>
      </w:r>
    </w:p>
    <w:p>
      <w:pPr>
        <w:spacing w:after="400" w:line="400" w:lineRule="atLeast"/>
      </w:pPr>
      <w:r>
        <w:rPr>
          <w:b w:val="true"/>
          <w:sz w:val="24"/>
        </w:rPr>
        <w:t xml:space="preserve">3.3.3. 均匀性与对称性</w:t>
      </w:r>
    </w:p>
    <w:p>
      <w:pPr>
        <w:spacing w:after="400" w:line="400" w:lineRule="atLeast"/>
      </w:pPr>
      <w:r>
        <w:t>对于期望获得平顶分布的光束，需要评估焦斑内的</w:t>
      </w:r>
      <w:r>
        <w:rPr>
          <w:b w:val="true"/>
        </w:rPr>
        <w:t>均匀性</w:t>
      </w:r>
      <w:r>
        <w:t>，例如通过计算强度分布的变异系数（CV）。对于其他光束，可以通过比较光斑不同象限的能量分布或相关性来评估其</w:t>
      </w:r>
      <w:r>
        <w:rPr>
          <w:b w:val="true"/>
        </w:rPr>
        <w:t>对称性</w:t>
      </w:r>
      <w:r>
        <w:t>。</w:t>
      </w:r>
    </w:p>
    <w:p>
      <w:pPr>
        <w:spacing w:after="400" w:line="400" w:lineRule="atLeast"/>
      </w:pPr>
      <w:r>
        <w:rPr>
          <w:b w:val="true"/>
          <w:sz w:val="26"/>
        </w:rPr>
        <w:t xml:space="preserve">3.4. 指标体系的整合与互补</w:t>
      </w:r>
    </w:p>
    <w:p>
      <w:pPr>
        <w:spacing w:after="400" w:line="400" w:lineRule="atLeast"/>
      </w:pPr>
      <w:r>
        <w:t>这三个维度的指标相互补充，共同构成了一个完整的评估画像：</w:t>
      </w:r>
    </w:p>
    <w:p>
      <w:pPr>
        <w:numPr>
          <w:ilvl w:val="-1"/>
          <w:numId w:val="6"/>
        </w:numPr>
        <w:spacing w:after="400" w:line="400" w:lineRule="atLeast"/>
      </w:pPr>
      <m:oMath>
        <m:sSup>
          <m:e>
            <m:r>
              <m:t>M</m:t>
            </m:r>
          </m:e>
          <m:sup>
            <m:r>
              <m:t>2</m:t>
            </m:r>
          </m:sup>
        </m:sSup>
      </m:oMath>
      <w:r>
        <w:rPr>
          <w:b w:val="true"/>
        </w:rPr>
        <w:t>因子</w:t>
      </w:r>
      <w:r>
        <w:t>：衡量光束的</w:t>
      </w:r>
      <w:r>
        <w:rPr>
          <w:b w:val="true"/>
        </w:rPr>
        <w:t>内在传输质量</w:t>
      </w:r>
      <w:r>
        <w:t>和</w:t>
      </w:r>
      <w:r>
        <w:rPr>
          <w:b w:val="true"/>
        </w:rPr>
        <w:t>理论上的最佳聚焦潜力</w:t>
      </w:r>
      <w:r>
        <w:t>。它是一个综合性指标，反映了所有模式和像差的总体影响。</w:t>
      </w:r>
    </w:p>
    <w:p>
      <w:pPr>
        <w:numPr>
          <w:ilvl w:val="-1"/>
          <w:numId w:val="6"/>
        </w:numPr>
        <w:spacing w:after="400" w:line="400" w:lineRule="atLeast"/>
      </w:pPr>
      <w:r>
        <w:rPr>
          <w:b w:val="true"/>
        </w:rPr>
        <w:t>斯特列尔比</w:t>
      </w:r>
      <w:r>
        <w:t>：衡量光束在焦平面上的</w:t>
      </w:r>
      <w:r>
        <w:rPr>
          <w:b w:val="true"/>
        </w:rPr>
        <w:t>实际峰值性能</w:t>
      </w:r>
      <w:r>
        <w:t>。它对影响中心亮度的像差（如彗差、球差）尤为敏感。</w:t>
      </w:r>
    </w:p>
    <w:p>
      <w:pPr>
        <w:numPr>
          <w:ilvl w:val="-1"/>
          <w:numId w:val="6"/>
        </w:numPr>
        <w:spacing w:after="400" w:line="400" w:lineRule="atLeast"/>
      </w:pPr>
      <w:r>
        <w:rPr>
          <w:b w:val="true"/>
        </w:rPr>
        <w:t>形态学参数</w:t>
      </w:r>
      <w:r>
        <w:t>：描述焦斑的</w:t>
      </w:r>
      <w:r>
        <w:rPr>
          <w:b w:val="true"/>
        </w:rPr>
        <w:t>几何形状和能量空间分布</w:t>
      </w:r>
      <w:r>
        <w:t>，直接关联到具体应用的</w:t>
      </w:r>
      <w:r>
        <w:rPr>
          <w:b w:val="true"/>
        </w:rPr>
        <w:t>加工/成像效果</w:t>
      </w:r>
      <w:r>
        <w:t>。</w:t>
      </w:r>
    </w:p>
    <w:p>
      <w:pPr>
        <w:spacing w:after="400" w:line="400" w:lineRule="atLeast"/>
      </w:pPr>
      <w:r>
        <w:t>例如，一个具有严重像散的光束可能有很差的椭圆度，并且</w:t>
      </w:r>
      <m:oMath>
        <m:sSubSup>
          <m:e>
            <m:r>
              <m:t>M</m:t>
            </m:r>
          </m:e>
          <m:sub>
            <m:r>
              <m:t>x</m:t>
            </m:r>
          </m:sub>
          <m:sup>
            <m:r>
              <m:t>2</m:t>
            </m:r>
          </m:sup>
        </m:sSubSup>
      </m:oMath>
      <w:r>
        <w:t>和</w:t>
      </w:r>
      <m:oMath>
        <m:sSubSup>
          <m:e>
            <m:r>
              <m:t>M</m:t>
            </m:r>
          </m:e>
          <m:sub>
            <m:r>
              <m:t>y</m:t>
            </m:r>
          </m:sub>
          <m:sup>
            <m:r>
              <m:t>2</m:t>
            </m:r>
          </m:sup>
        </m:sSubSup>
      </m:oMath>
      <w:r>
        <w:t>会相差很大。一个具有彗差的光束，其焦斑会不对称，斯特列尔比会显著降低，但其</w:t>
      </w:r>
      <m:oMath>
        <m:sSubSup>
          <m:e>
            <m:r>
              <m:t>M</m:t>
            </m:r>
          </m:e>
          <m:sub>
            <m:r>
              <m:t>x</m:t>
            </m:r>
          </m:sub>
          <m:sup>
            <m:r>
              <m:t>2</m:t>
            </m:r>
          </m:sup>
        </m:sSubSup>
      </m:oMath>
      <w:r>
        <w:t>和</w:t>
      </w:r>
      <m:oMath>
        <m:sSubSup>
          <m:e>
            <m:r>
              <m:t>M</m:t>
            </m:r>
          </m:e>
          <m:sub>
            <m:r>
              <m:t>y</m:t>
            </m:r>
          </m:sub>
          <m:sup>
            <m:r>
              <m:t>2</m:t>
            </m:r>
          </m:sup>
        </m:sSubSup>
      </m:oMath>
      <w:r>
        <w:t>可能仍然接近。因此，只有将这些指标结合起来，才能对光束质量问题进行准确的诊断。</w:t>
      </w:r>
    </w:p>
    <w:p>
      <w:pPr>
        <w:spacing w:after="400" w:line="400" w:lineRule="atLeast"/>
      </w:pPr>
      <w:r>
        <w:rPr>
          <w:b w:val="true"/>
          <w:sz w:val="30"/>
        </w:rPr>
        <w:t xml:space="preserve">4. 基于光强分布的数据处理方法</w:t>
      </w:r>
    </w:p>
    <w:p>
      <w:pPr>
        <w:spacing w:after="400" w:line="400" w:lineRule="atLeast"/>
      </w:pPr>
      <w:r>
        <w:t>本节将详细阐述如何从实验采集的光强图像中计算出上述综合指标体系中的各项参数。</w:t>
      </w:r>
    </w:p>
    <w:p>
      <w:pPr>
        <w:spacing w:after="400" w:line="400" w:lineRule="atLeast"/>
      </w:pPr>
      <w:r>
        <w:rPr>
          <w:b w:val="true"/>
          <w:sz w:val="26"/>
        </w:rPr>
        <w:t xml:space="preserve">4.1. 实验数据采集方案</w:t>
      </w:r>
    </w:p>
    <w:p>
      <w:pPr>
        <w:spacing w:after="400" w:line="400" w:lineRule="atLeast"/>
      </w:pPr>
      <w:r>
        <w:t>一个典型的测量装置包括：待测激光源、一个高质量的聚焦透镜（其自身像差可以忽略不计）、一个高分辨率的CCD或CMOS光束分析仪，以及一个可以精确移动相机位置的电动平移台。需要采集以下三组核心数据：</w:t>
      </w:r>
    </w:p>
    <w:p>
      <w:pPr>
        <w:numPr>
          <w:ilvl w:val="0"/>
          <w:numId w:val="12"/>
        </w:numPr>
        <w:spacing w:after="400" w:line="400" w:lineRule="atLeast"/>
      </w:pPr>
      <w:r>
        <w:rPr>
          <w:b w:val="true"/>
        </w:rPr>
        <w:t>聚焦区域光束传播序列（用于</w:t>
      </w:r>
      <m:oMath>
        <m:sSup>
          <m:e>
            <m:r>
              <m:t>M</m:t>
            </m:r>
          </m:e>
          <m:sup>
            <m:r>
              <m:t>2</m:t>
            </m:r>
          </m:sup>
        </m:sSup>
      </m:oMath>
      <w:r>
        <w:rPr>
          <w:b w:val="true"/>
        </w:rPr>
        <w:t>计算）</w:t>
      </w:r>
      <w:r>
        <w:t>：将相机安装在平移台上，使其沿着光轴穿过透镜的焦点区域。在至少10个不同的</w:t>
      </w:r>
      <m:oMath>
        <m:r>
          <m:t>z</m:t>
        </m:r>
      </m:oMath>
      <w:r>
        <w:t>位置采集光斑图像，其中约一半位置分布在束腰（焦点）附近（瑞利长度内），另一半分布在远离束腰的位置（大于2倍瑞利长度）。</w:t>
      </w:r>
    </w:p>
    <w:p>
      <w:pPr>
        <w:numPr>
          <w:ilvl w:val="0"/>
          <w:numId w:val="12"/>
        </w:numPr>
        <w:spacing w:after="400" w:line="400" w:lineRule="atLeast"/>
      </w:pPr>
      <w:r>
        <w:rPr>
          <w:b w:val="true"/>
        </w:rPr>
        <w:t>最佳焦平面高分辨率图像（用于SR和形态学分析）</w:t>
      </w:r>
      <w:r>
        <w:t>：在光斑尺寸最小（或峰值强度最大）的位置，采集一幅高分辨率、高动态范围的焦斑图像。</w:t>
      </w:r>
    </w:p>
    <w:p>
      <w:pPr>
        <w:numPr>
          <w:ilvl w:val="0"/>
          <w:numId w:val="12"/>
        </w:numPr>
        <w:spacing w:after="400" w:line="400" w:lineRule="atLeast"/>
      </w:pPr>
      <w:r>
        <w:rPr>
          <w:b w:val="true"/>
        </w:rPr>
        <w:t>聚焦前近场光强分布（用于构建理想PSF）</w:t>
      </w:r>
      <w:r>
        <w:t>：在透镜前（或一个成像的入瞳平面上），采集一幅光束的近场强度分布图像。</w:t>
      </w:r>
    </w:p>
    <w:p>
      <w:pPr>
        <w:spacing w:after="400" w:line="400" w:lineRule="atLeast"/>
      </w:pPr>
      <w:r>
        <w:rPr>
          <w:b w:val="true"/>
          <w:sz w:val="26"/>
        </w:rPr>
        <w:t xml:space="preserve">4.2. 图像预处理通用流程</w:t>
      </w:r>
    </w:p>
    <w:p>
      <w:pPr>
        <w:spacing w:after="400" w:line="400" w:lineRule="atLeast"/>
      </w:pPr>
      <w:r>
        <w:t>所有采集到的原始图像在进行参数计算前，都必须经过严格的预处理，以消除测量误差。</w:t>
      </w:r>
    </w:p>
    <w:p>
      <w:pPr>
        <w:numPr>
          <w:ilvl w:val="0"/>
          <w:numId w:val="9"/>
        </w:numPr>
        <w:spacing w:after="400" w:line="400" w:lineRule="atLeast"/>
      </w:pPr>
      <w:r>
        <w:rPr>
          <w:b w:val="true"/>
        </w:rPr>
        <w:t>背景扣除</w:t>
      </w:r>
      <w:r>
        <w:t>：采集一幅在激光关闭时的“暗场”图像，并从所有光斑图像中减去它。这可以消除相机的暗电流噪声和环境杂散光。</w:t>
      </w:r>
    </w:p>
    <w:p>
      <w:pPr>
        <w:numPr>
          <w:ilvl w:val="0"/>
          <w:numId w:val="9"/>
        </w:numPr>
        <w:spacing w:after="400" w:line="400" w:lineRule="atLeast"/>
      </w:pPr>
      <w:r>
        <w:rPr>
          <w:b w:val="true"/>
        </w:rPr>
        <w:t>噪声滤波</w:t>
      </w:r>
      <w:r>
        <w:t xml:space="preserve">：为抑制随机噪声，可以对图像应用一个温和的滤波器，如中值滤波器或高斯滤波器 [[51]][[52]][[53]]。滤波器的尺寸应足够小，以避免模糊光斑的真实细节。</w:t>
      </w:r>
    </w:p>
    <w:p>
      <w:pPr>
        <w:numPr>
          <w:ilvl w:val="0"/>
          <w:numId w:val="9"/>
        </w:numPr>
        <w:spacing w:after="400" w:line="400" w:lineRule="atLeast"/>
      </w:pPr>
      <w:r>
        <w:rPr>
          <w:b w:val="true"/>
        </w:rPr>
        <w:t>ROI（感兴趣区域）选择</w:t>
      </w:r>
      <w:r>
        <w:t>：设定一个阈值（例如，峰值的1%），将图像中低于此阈值的像素值置为零，并裁剪图像，使其仅包含光束能量的主要部分。这对于二阶矩计算的稳定性至关重要，可以避免将大片零强度区域的噪声纳入计算。</w:t>
      </w:r>
    </w:p>
    <w:p>
      <w:pPr>
        <w:numPr>
          <w:ilvl w:val="0"/>
          <w:numId w:val="9"/>
        </w:numPr>
        <w:spacing w:after="400" w:line="400" w:lineRule="atLeast"/>
      </w:pPr>
      <w:r>
        <w:rPr>
          <w:b w:val="true"/>
        </w:rPr>
        <w:t>数据类型转换</w:t>
      </w:r>
      <w:r>
        <w:t>：确保图像数据为浮点数格式，以便进行精确的数学运算。</w:t>
      </w:r>
    </w:p>
    <w:p>
      <w:pPr>
        <w:spacing w:after="400" w:line="400" w:lineRule="atLeast"/>
      </w:pPr>
      <w:r>
        <w:rPr>
          <w:b w:val="true"/>
          <w:sz w:val="26"/>
        </w:rPr>
        <w:t xml:space="preserve">4.3. </w:t>
      </w:r>
      <m:oMath>
        <m:sSup>
          <m:e>
            <m:r>
              <m:t>M</m:t>
            </m:r>
          </m:e>
          <m:sup>
            <m:r>
              <m:t>2</m:t>
            </m:r>
          </m:sup>
        </m:sSup>
      </m:oMath>
      <w:r>
        <w:rPr>
          <w:b w:val="true"/>
          <w:sz w:val="26"/>
        </w:rPr>
        <w:t>因子计算的详细数据处理流程</w:t>
      </w:r>
    </w:p>
    <w:p>
      <w:pPr>
        <w:spacing w:after="400" w:line="400" w:lineRule="atLeast"/>
      </w:pPr>
      <w:r>
        <w:t xml:space="preserve">此流程严格遵循ISO 11146标准。</w:t>
      </w:r>
    </w:p>
    <w:p>
      <w:pPr>
        <w:spacing w:after="400" w:line="400" w:lineRule="atLeast"/>
      </w:pPr>
      <w:r>
        <w:rPr>
          <w:b w:val="true"/>
          <w:sz w:val="24"/>
        </w:rPr>
        <w:t xml:space="preserve">4.3.1. 算法描述：基于二阶矩法</w:t>
      </w:r>
    </w:p>
    <w:p>
      <w:pPr>
        <w:spacing w:after="400" w:line="400" w:lineRule="atLeast"/>
      </w:pPr>
      <w:r>
        <w:t>对于采集到的每个</w:t>
      </w:r>
      <m:oMath>
        <m:r>
          <m:t>z</m:t>
        </m:r>
      </m:oMath>
      <w:r>
        <w:t>位置的光斑图像</w:t>
      </w:r>
      <m:oMath>
        <m:r>
          <m:t>I</m:t>
        </m:r>
        <m:d>
          <m:dPr>
            <m:sepChr m:val=","/>
          </m:dPr>
          <m:e>
            <m:sSub>
              <m:e>
                <m:r>
                  <m:t>x</m:t>
                </m:r>
              </m:e>
              <m:sub>
                <m:r>
                  <m:t>i</m:t>
                </m:r>
              </m:sub>
            </m:sSub>
          </m:e>
          <m:e>
            <m:sSub>
              <m:e>
                <m:r>
                  <m:t>y</m:t>
                </m:r>
              </m:e>
              <m:sub>
                <m:r>
                  <m:t>j</m:t>
                </m:r>
              </m:sub>
            </m:sSub>
          </m:e>
        </m:d>
      </m:oMath>
      <w:r>
        <w:t>（其中</w:t>
      </w:r>
      <m:oMath>
        <m:r>
          <m:t>i,j</m:t>
        </m:r>
      </m:oMath>
      <w:r>
        <w:t>为像素索引），执行以下计算：</w:t>
      </w:r>
    </w:p>
    <w:p>
      <w:pPr>
        <w:spacing w:after="400" w:line="400" w:lineRule="atLeast"/>
      </w:pPr>
      <w:r>
        <w:rPr>
          <w:b w:val="true"/>
        </w:rPr>
        <w:t xml:space="preserve">Step 1: 零阶矩（总功率）</w:t>
      </w:r>
    </w:p>
    <w:p>
      <w:pPr>
        <w:spacing w:after="400" w:line="400" w:lineRule="atLeast"/>
      </w:pPr>
      <m:oMathPara>
        <m:oMath>
          <m:r>
            <m:t>P=</m:t>
          </m:r>
          <m:nary>
            <m:naryPr>
              <m:chr m:val="∑"/>
              <m:limLoc m:val="subSup"/>
              <m:grow m:val="1"/>
              <m:subHide m:val="off"/>
              <m:supHide m:val="on"/>
            </m:naryPr>
            <m:sub>
              <m:r>
                <m:t>i,j</m:t>
              </m:r>
            </m:sub>
            <m:sup/>
            <m:e/>
          </m:nary>
          <m:r>
            <m:t>I</m:t>
          </m:r>
          <m:d>
            <m:dPr>
              <m:sepChr m:val=","/>
            </m:dPr>
            <m:e>
              <m:sSub>
                <m:e>
                  <m:r>
                    <m:t>x</m:t>
                  </m:r>
                </m:e>
                <m:sub>
                  <m:r>
                    <m:t>i</m:t>
                  </m:r>
                </m:sub>
              </m:sSub>
            </m:e>
            <m:e>
              <m:sSub>
                <m:e>
                  <m:r>
                    <m:t>y</m:t>
                  </m:r>
                </m:e>
                <m:sub>
                  <m:r>
                    <m:t>j</m:t>
                  </m:r>
                </m:sub>
              </m:sSub>
            </m:e>
          </m:d>
        </m:oMath>
      </m:oMathPara>
    </w:p>
    <w:p>
      <w:pPr>
        <w:spacing w:after="400" w:line="400" w:lineRule="atLeast"/>
      </w:pPr>
      <w:r>
        <w:rPr>
          <w:b w:val="true"/>
        </w:rPr>
        <w:t xml:space="preserve">Step 2: 一阶矩（质心位置）</w:t>
      </w:r>
    </w:p>
    <w:p>
      <w:pPr>
        <w:spacing w:after="400" w:line="400" w:lineRule="atLeast"/>
      </w:pPr>
      <m:oMathPara>
        <m:oMath>
          <m:acc>
            <m:accPr>
              <m:chr m:val="̄"/>
            </m:accPr>
            <m:e>
              <m:r>
                <m:t>x</m:t>
              </m:r>
            </m:e>
          </m:acc>
          <m:d>
            <m:dPr>
              <m:sepChr m:val=","/>
            </m:dPr>
            <m:e>
              <m:r>
                <m:t>z</m:t>
              </m:r>
            </m:e>
          </m:d>
          <m:r>
            <m:t>=</m:t>
          </m:r>
          <m:f>
            <m:fPr>
              <m:type m:val="bar"/>
            </m:fPr>
            <m:num>
              <m:r>
                <m:t>1</m:t>
              </m:r>
            </m:num>
            <m:den>
              <m:r>
                <m:t>P</m:t>
              </m:r>
            </m:den>
          </m:f>
          <m:nary>
            <m:naryPr>
              <m:chr m:val="∑"/>
              <m:limLoc m:val="subSup"/>
              <m:grow m:val="1"/>
              <m:subHide m:val="off"/>
              <m:supHide m:val="on"/>
            </m:naryPr>
            <m:sub>
              <m:r>
                <m:t>i,j</m:t>
              </m:r>
            </m:sub>
            <m:sup/>
            <m:e/>
          </m:nary>
          <m:sSub>
            <m:e>
              <m:r>
                <m:t>x</m:t>
              </m:r>
            </m:e>
            <m:sub>
              <m:r>
                <m:t>i</m:t>
              </m:r>
            </m:sub>
          </m:sSub>
          <m:r>
            <m:t>⋅I</m:t>
          </m:r>
          <m:d>
            <m:dPr>
              <m:sepChr m:val=","/>
            </m:dPr>
            <m:e>
              <m:sSub>
                <m:e>
                  <m:r>
                    <m:t>x</m:t>
                  </m:r>
                </m:e>
                <m:sub>
                  <m:r>
                    <m:t>i</m:t>
                  </m:r>
                </m:sub>
              </m:sSub>
            </m:e>
            <m:e>
              <m:sSub>
                <m:e>
                  <m:r>
                    <m:t>y</m:t>
                  </m:r>
                </m:e>
                <m:sub>
                  <m:r>
                    <m:t>j</m:t>
                  </m:r>
                </m:sub>
              </m:sSub>
            </m:e>
          </m:d>
        </m:oMath>
      </m:oMathPara>
    </w:p>
    <w:p>
      <w:pPr>
        <w:spacing w:after="400" w:line="400" w:lineRule="atLeast"/>
      </w:pPr>
      <m:oMathPara>
        <m:oMath>
          <m:acc>
            <m:accPr>
              <m:chr m:val="̄"/>
            </m:accPr>
            <m:e>
              <m:r>
                <m:t>y</m:t>
              </m:r>
            </m:e>
          </m:acc>
          <m:d>
            <m:dPr>
              <m:sepChr m:val=","/>
            </m:dPr>
            <m:e>
              <m:r>
                <m:t>z</m:t>
              </m:r>
            </m:e>
          </m:d>
          <m:r>
            <m:t>=</m:t>
          </m:r>
          <m:f>
            <m:fPr>
              <m:type m:val="bar"/>
            </m:fPr>
            <m:num>
              <m:r>
                <m:t>1</m:t>
              </m:r>
            </m:num>
            <m:den>
              <m:r>
                <m:t>P</m:t>
              </m:r>
            </m:den>
          </m:f>
          <m:nary>
            <m:naryPr>
              <m:chr m:val="∑"/>
              <m:limLoc m:val="subSup"/>
              <m:grow m:val="1"/>
              <m:subHide m:val="off"/>
              <m:supHide m:val="on"/>
            </m:naryPr>
            <m:sub>
              <m:r>
                <m:t>i,j</m:t>
              </m:r>
            </m:sub>
            <m:sup/>
            <m:e/>
          </m:nary>
          <m:sSub>
            <m:e>
              <m:r>
                <m:t>y</m:t>
              </m:r>
            </m:e>
            <m:sub>
              <m:r>
                <m:t>j</m:t>
              </m:r>
            </m:sub>
          </m:sSub>
          <m:r>
            <m:t>⋅I</m:t>
          </m:r>
          <m:d>
            <m:dPr>
              <m:sepChr m:val=","/>
            </m:dPr>
            <m:e>
              <m:sSub>
                <m:e>
                  <m:r>
                    <m:t>x</m:t>
                  </m:r>
                </m:e>
                <m:sub>
                  <m:r>
                    <m:t>i</m:t>
                  </m:r>
                </m:sub>
              </m:sSub>
            </m:e>
            <m:e>
              <m:sSub>
                <m:e>
                  <m:r>
                    <m:t>y</m:t>
                  </m:r>
                </m:e>
                <m:sub>
                  <m:r>
                    <m:t>j</m:t>
                  </m:r>
                </m:sub>
              </m:sSub>
            </m:e>
          </m:d>
        </m:oMath>
      </m:oMathPara>
    </w:p>
    <w:p>
      <w:pPr>
        <w:spacing w:after="400" w:line="400" w:lineRule="atLeast"/>
      </w:pPr>
      <w:r>
        <w:rPr>
          <w:b w:val="true"/>
        </w:rPr>
        <w:t xml:space="preserve">Step 3: 二阶中心矩（方差）</w:t>
      </w:r>
    </w:p>
    <w:p>
      <w:pPr>
        <w:spacing w:after="400" w:line="400" w:lineRule="atLeast"/>
      </w:pPr>
      <m:oMathPara>
        <m:oMath>
          <m:sSubSup>
            <m:e>
              <m:r>
                <m:t>σ</m:t>
              </m:r>
            </m:e>
            <m:sub>
              <m:r>
                <m:t>x</m:t>
              </m:r>
            </m:sub>
            <m:sup>
              <m:r>
                <m:t>2</m:t>
              </m:r>
            </m:sup>
          </m:sSubSup>
          <m:d>
            <m:dPr>
              <m:sepChr m:val=","/>
            </m:dPr>
            <m:e>
              <m:r>
                <m:t>z</m:t>
              </m:r>
            </m:e>
          </m:d>
          <m:r>
            <m:t>=</m:t>
          </m:r>
          <m:f>
            <m:fPr>
              <m:type m:val="bar"/>
            </m:fPr>
            <m:num>
              <m:r>
                <m:t>1</m:t>
              </m:r>
            </m:num>
            <m:den>
              <m:r>
                <m:t>P</m:t>
              </m:r>
            </m:den>
          </m:f>
          <m:nary>
            <m:naryPr>
              <m:chr m:val="∑"/>
              <m:limLoc m:val="subSup"/>
              <m:grow m:val="1"/>
              <m:subHide m:val="off"/>
              <m:supHide m:val="on"/>
            </m:naryPr>
            <m:sub>
              <m:r>
                <m:t>i,j</m:t>
              </m:r>
            </m:sub>
            <m:sup/>
            <m:e/>
          </m:nary>
          <m:sSup>
            <m:e>
              <m:d>
                <m:dPr>
                  <m:sepChr m:val=","/>
                </m:dPr>
                <m:e>
                  <m:sSub>
                    <m:e>
                      <m:r>
                        <m:t>x</m:t>
                      </m:r>
                    </m:e>
                    <m:sub>
                      <m:r>
                        <m:t>i</m:t>
                      </m:r>
                    </m:sub>
                  </m:sSub>
                  <m:r>
                    <m:t>-</m:t>
                  </m:r>
                  <m:acc>
                    <m:accPr>
                      <m:chr m:val="̄"/>
                    </m:accPr>
                    <m:e>
                      <m:r>
                        <m:t>x</m:t>
                      </m:r>
                    </m:e>
                  </m:acc>
                  <m:d>
                    <m:dPr>
                      <m:sepChr m:val=","/>
                    </m:dPr>
                    <m:e>
                      <m:r>
                        <m:t>z</m:t>
                      </m:r>
                    </m:e>
                  </m:d>
                </m:e>
              </m:d>
            </m:e>
            <m:sup>
              <m:r>
                <m:t>2</m:t>
              </m:r>
            </m:sup>
          </m:sSup>
          <m:r>
            <m:t>⋅I</m:t>
          </m:r>
          <m:d>
            <m:dPr>
              <m:sepChr m:val=","/>
            </m:dPr>
            <m:e>
              <m:sSub>
                <m:e>
                  <m:r>
                    <m:t>x</m:t>
                  </m:r>
                </m:e>
                <m:sub>
                  <m:r>
                    <m:t>i</m:t>
                  </m:r>
                </m:sub>
              </m:sSub>
            </m:e>
            <m:e>
              <m:sSub>
                <m:e>
                  <m:r>
                    <m:t>y</m:t>
                  </m:r>
                </m:e>
                <m:sub>
                  <m:r>
                    <m:t>j</m:t>
                  </m:r>
                </m:sub>
              </m:sSub>
            </m:e>
          </m:d>
        </m:oMath>
      </m:oMathPara>
    </w:p>
    <w:p>
      <w:pPr>
        <w:spacing w:after="400" w:line="400" w:lineRule="atLeast"/>
      </w:pPr>
      <m:oMathPara>
        <m:oMath>
          <m:sSubSup>
            <m:e>
              <m:r>
                <m:t>σ</m:t>
              </m:r>
            </m:e>
            <m:sub>
              <m:r>
                <m:t>y</m:t>
              </m:r>
            </m:sub>
            <m:sup>
              <m:r>
                <m:t>2</m:t>
              </m:r>
            </m:sup>
          </m:sSubSup>
          <m:d>
            <m:dPr>
              <m:sepChr m:val=","/>
            </m:dPr>
            <m:e>
              <m:r>
                <m:t>z</m:t>
              </m:r>
            </m:e>
          </m:d>
          <m:r>
            <m:t>=</m:t>
          </m:r>
          <m:f>
            <m:fPr>
              <m:type m:val="bar"/>
            </m:fPr>
            <m:num>
              <m:r>
                <m:t>1</m:t>
              </m:r>
            </m:num>
            <m:den>
              <m:r>
                <m:t>P</m:t>
              </m:r>
            </m:den>
          </m:f>
          <m:nary>
            <m:naryPr>
              <m:chr m:val="∑"/>
              <m:limLoc m:val="subSup"/>
              <m:grow m:val="1"/>
              <m:subHide m:val="off"/>
              <m:supHide m:val="on"/>
            </m:naryPr>
            <m:sub>
              <m:r>
                <m:t>i,j</m:t>
              </m:r>
            </m:sub>
            <m:sup/>
            <m:e/>
          </m:nary>
          <m:sSup>
            <m:e>
              <m:d>
                <m:dPr>
                  <m:sepChr m:val=","/>
                </m:dPr>
                <m:e>
                  <m:sSub>
                    <m:e>
                      <m:r>
                        <m:t>y</m:t>
                      </m:r>
                    </m:e>
                    <m:sub>
                      <m:r>
                        <m:t>j</m:t>
                      </m:r>
                    </m:sub>
                  </m:sSub>
                  <m:r>
                    <m:t>-</m:t>
                  </m:r>
                  <m:acc>
                    <m:accPr>
                      <m:chr m:val="̄"/>
                    </m:accPr>
                    <m:e>
                      <m:r>
                        <m:t>y</m:t>
                      </m:r>
                    </m:e>
                  </m:acc>
                  <m:d>
                    <m:dPr>
                      <m:sepChr m:val=","/>
                    </m:dPr>
                    <m:e>
                      <m:r>
                        <m:t>z</m:t>
                      </m:r>
                    </m:e>
                  </m:d>
                </m:e>
              </m:d>
            </m:e>
            <m:sup>
              <m:r>
                <m:t>2</m:t>
              </m:r>
            </m:sup>
          </m:sSup>
          <m:r>
            <m:t>⋅I</m:t>
          </m:r>
          <m:d>
            <m:dPr>
              <m:sepChr m:val=","/>
            </m:dPr>
            <m:e>
              <m:sSub>
                <m:e>
                  <m:r>
                    <m:t>x</m:t>
                  </m:r>
                </m:e>
                <m:sub>
                  <m:r>
                    <m:t>i</m:t>
                  </m:r>
                </m:sub>
              </m:sSub>
            </m:e>
            <m:e>
              <m:sSub>
                <m:e>
                  <m:r>
                    <m:t>y</m:t>
                  </m:r>
                </m:e>
                <m:sub>
                  <m:r>
                    <m:t>j</m:t>
                  </m:r>
                </m:sub>
              </m:sSub>
            </m:e>
          </m:d>
        </m:oMath>
      </m:oMathPara>
    </w:p>
    <w:p>
      <w:pPr>
        <w:spacing w:after="400" w:line="400" w:lineRule="atLeast"/>
      </w:pPr>
      <m:oMathPara>
        <m:oMath>
          <m:sSubSup>
            <m:e>
              <m:r>
                <m:t>σ</m:t>
              </m:r>
            </m:e>
            <m:sub>
              <m:r>
                <m:t>xy</m:t>
              </m:r>
            </m:sub>
            <m:sup>
              <m:r>
                <m:t>2</m:t>
              </m:r>
            </m:sup>
          </m:sSubSup>
          <m:d>
            <m:dPr>
              <m:sepChr m:val=","/>
            </m:dPr>
            <m:e>
              <m:r>
                <m:t>z</m:t>
              </m:r>
            </m:e>
          </m:d>
          <m:r>
            <m:t>=</m:t>
          </m:r>
          <m:f>
            <m:fPr>
              <m:type m:val="bar"/>
            </m:fPr>
            <m:num>
              <m:r>
                <m:t>1</m:t>
              </m:r>
            </m:num>
            <m:den>
              <m:r>
                <m:t>P</m:t>
              </m:r>
            </m:den>
          </m:f>
          <m:nary>
            <m:naryPr>
              <m:chr m:val="∑"/>
              <m:limLoc m:val="subSup"/>
              <m:grow m:val="1"/>
              <m:subHide m:val="off"/>
              <m:supHide m:val="on"/>
            </m:naryPr>
            <m:sub>
              <m:r>
                <m:t>i,j</m:t>
              </m:r>
            </m:sub>
            <m:sup/>
            <m:e/>
          </m:nary>
          <m:d>
            <m:dPr>
              <m:sepChr m:val=","/>
            </m:dPr>
            <m:e>
              <m:sSub>
                <m:e>
                  <m:r>
                    <m:t>x</m:t>
                  </m:r>
                </m:e>
                <m:sub>
                  <m:r>
                    <m:t>i</m:t>
                  </m:r>
                </m:sub>
              </m:sSub>
              <m:r>
                <m:t>-</m:t>
              </m:r>
              <m:acc>
                <m:accPr>
                  <m:chr m:val="̄"/>
                </m:accPr>
                <m:e>
                  <m:r>
                    <m:t>x</m:t>
                  </m:r>
                </m:e>
              </m:acc>
              <m:d>
                <m:dPr>
                  <m:sepChr m:val=","/>
                </m:dPr>
                <m:e>
                  <m:r>
                    <m:t>z</m:t>
                  </m:r>
                </m:e>
              </m:d>
            </m:e>
          </m:d>
          <m:d>
            <m:dPr>
              <m:sepChr m:val=","/>
            </m:dPr>
            <m:e>
              <m:sSub>
                <m:e>
                  <m:r>
                    <m:t>y</m:t>
                  </m:r>
                </m:e>
                <m:sub>
                  <m:r>
                    <m:t>j</m:t>
                  </m:r>
                </m:sub>
              </m:sSub>
              <m:r>
                <m:t>-</m:t>
              </m:r>
              <m:acc>
                <m:accPr>
                  <m:chr m:val="̄"/>
                </m:accPr>
                <m:e>
                  <m:r>
                    <m:t>y</m:t>
                  </m:r>
                </m:e>
              </m:acc>
              <m:d>
                <m:dPr>
                  <m:sepChr m:val=","/>
                </m:dPr>
                <m:e>
                  <m:r>
                    <m:t>z</m:t>
                  </m:r>
                </m:e>
              </m:d>
            </m:e>
          </m:d>
          <m:r>
            <m:t>⋅I</m:t>
          </m:r>
          <m:d>
            <m:dPr>
              <m:sepChr m:val=","/>
            </m:dPr>
            <m:e>
              <m:sSub>
                <m:e>
                  <m:r>
                    <m:t>x</m:t>
                  </m:r>
                </m:e>
                <m:sub>
                  <m:r>
                    <m:t>i</m:t>
                  </m:r>
                </m:sub>
              </m:sSub>
            </m:e>
            <m:e>
              <m:sSub>
                <m:e>
                  <m:r>
                    <m:t>y</m:t>
                  </m:r>
                </m:e>
                <m:sub>
                  <m:r>
                    <m:t>j</m:t>
                  </m:r>
                </m:sub>
              </m:sSub>
            </m:e>
          </m:d>
        </m:oMath>
      </m:oMathPara>
    </w:p>
    <w:p>
      <w:pPr>
        <w:spacing w:after="400" w:line="400" w:lineRule="atLeast"/>
      </w:pPr>
      <w:r>
        <w:rPr>
          <w:b w:val="true"/>
        </w:rPr>
        <w:t xml:space="preserve">Step 4: 定义光束宽度</w:t>
      </w:r>
    </w:p>
    <w:p>
      <w:pPr>
        <w:spacing w:after="400" w:line="400" w:lineRule="atLeast"/>
      </w:pPr>
      <w:r>
        <w:t xml:space="preserve">对于存在像散或非对称的光束，其主轴可能与实验室坐标系(x, y)不一致。需要通过旋转坐标系找到二阶矩为零的方向，或者直接使用包含交叉项</w:t>
      </w:r>
      <m:oMath>
        <m:sSubSup>
          <m:e>
            <m:r>
              <m:t>σ</m:t>
            </m:r>
          </m:e>
          <m:sub>
            <m:r>
              <m:t>xy</m:t>
            </m:r>
          </m:sub>
          <m:sup>
            <m:r>
              <m:t>2</m:t>
            </m:r>
          </m:sup>
        </m:sSubSup>
      </m:oMath>
      <w:r>
        <w:t>的公式计算任意方向的宽度。但在主轴方向上，光束宽度最简单，为：</w:t>
      </w:r>
    </w:p>
    <w:p>
      <w:pPr>
        <w:spacing w:after="400" w:line="400" w:lineRule="atLeast"/>
      </w:pPr>
      <m:oMath>
        <m:sSubSup>
          <m:e>
            <m:r>
              <m:t>d</m:t>
            </m:r>
          </m:e>
          <m:sub>
            <m:sSup>
              <m:e>
                <m:r>
                  <m:t>x</m:t>
                </m:r>
              </m:e>
              <m:sup>
                <m:r>
                  <m:t>'</m:t>
                </m:r>
              </m:sup>
            </m:sSup>
          </m:sub>
          <m:sup>
            <m:r>
              <m:t>2</m:t>
            </m:r>
          </m:sup>
        </m:sSubSup>
        <m:d>
          <m:dPr>
            <m:sepChr m:val=","/>
          </m:dPr>
          <m:e>
            <m:r>
              <m:t>z</m:t>
            </m:r>
          </m:e>
        </m:d>
        <m:r>
          <m:t>=</m:t>
        </m:r>
        <m:sSup>
          <m:e>
            <m:d>
              <m:dPr>
                <m:sepChr m:val=","/>
              </m:dPr>
              <m:e>
                <m:r>
                  <m:t>4</m:t>
                </m:r>
                <m:sSub>
                  <m:e>
                    <m:r>
                      <m:t>σ</m:t>
                    </m:r>
                  </m:e>
                  <m:sub>
                    <m:sSup>
                      <m:e>
                        <m:r>
                          <m:t>x</m:t>
                        </m:r>
                      </m:e>
                      <m:sup>
                        <m:r>
                          <m:t>'</m:t>
                        </m:r>
                      </m:sup>
                    </m:sSup>
                  </m:sub>
                </m:sSub>
              </m:e>
            </m:d>
          </m:e>
          <m:sup>
            <m:r>
              <m:t>2</m:t>
            </m:r>
          </m:sup>
        </m:sSup>
      </m:oMath>
      <w:r>
        <w:t xml:space="preserve"> 和 </w:t>
      </w:r>
      <m:oMath>
        <m:sSubSup>
          <m:e>
            <m:r>
              <m:t>d</m:t>
            </m:r>
          </m:e>
          <m:sub>
            <m:sSup>
              <m:e>
                <m:r>
                  <m:t>y</m:t>
                </m:r>
              </m:e>
              <m:sup>
                <m:r>
                  <m:t>'</m:t>
                </m:r>
              </m:sup>
            </m:sSup>
          </m:sub>
          <m:sup>
            <m:r>
              <m:t>2</m:t>
            </m:r>
          </m:sup>
        </m:sSubSup>
        <m:d>
          <m:dPr>
            <m:sepChr m:val=","/>
          </m:dPr>
          <m:e>
            <m:r>
              <m:t>z</m:t>
            </m:r>
          </m:e>
        </m:d>
        <m:r>
          <m:t>=</m:t>
        </m:r>
        <m:sSup>
          <m:e>
            <m:d>
              <m:dPr>
                <m:sepChr m:val=","/>
              </m:dPr>
              <m:e>
                <m:r>
                  <m:t>4</m:t>
                </m:r>
                <m:sSub>
                  <m:e>
                    <m:r>
                      <m:t>σ</m:t>
                    </m:r>
                  </m:e>
                  <m:sub>
                    <m:sSup>
                      <m:e>
                        <m:r>
                          <m:t>y</m:t>
                        </m:r>
                      </m:e>
                      <m:sup>
                        <m:r>
                          <m:t>'</m:t>
                        </m:r>
                      </m:sup>
                    </m:sSup>
                  </m:sub>
                </m:sSub>
              </m:e>
            </m:d>
          </m:e>
          <m:sup>
            <m:r>
              <m:t>2</m:t>
            </m:r>
          </m:sup>
        </m:sSup>
      </m:oMath>
      <w:r>
        <w:t>。为简化，这里我们假设主轴已对齐或分别处理x,y方向。</w:t>
      </w:r>
    </w:p>
    <w:p>
      <w:pPr>
        <w:spacing w:after="400" w:line="400" w:lineRule="atLeast"/>
      </w:pPr>
      <m:oMathPara>
        <m:oMath>
          <m:sSubSup>
            <m:e>
              <m:r>
                <m:t>d</m:t>
              </m:r>
            </m:e>
            <m:sub>
              <m:r>
                <m:t>x</m:t>
              </m:r>
            </m:sub>
            <m:sup>
              <m:r>
                <m:t>2</m:t>
              </m:r>
            </m:sup>
          </m:sSubSup>
          <m:d>
            <m:dPr>
              <m:sepChr m:val=","/>
            </m:dPr>
            <m:e>
              <m:r>
                <m:t>z</m:t>
              </m:r>
            </m:e>
          </m:d>
          <m:r>
            <m:t>=</m:t>
          </m:r>
          <m:sSup>
            <m:e>
              <m:d>
                <m:dPr>
                  <m:sepChr m:val=","/>
                </m:dPr>
                <m:e>
                  <m:r>
                    <m:t>4</m:t>
                  </m:r>
                  <m:sSub>
                    <m:e>
                      <m:r>
                        <m:t>σ</m:t>
                      </m:r>
                    </m:e>
                    <m:sub>
                      <m:r>
                        <m:t>x</m:t>
                      </m:r>
                    </m:sub>
                  </m:sSub>
                  <m:d>
                    <m:dPr>
                      <m:sepChr m:val=","/>
                    </m:dPr>
                    <m:e>
                      <m:r>
                        <m:t>z</m:t>
                      </m:r>
                    </m:e>
                  </m:d>
                </m:e>
              </m:d>
            </m:e>
            <m:sup>
              <m:r>
                <m:t>2</m:t>
              </m:r>
            </m:sup>
          </m:sSup>
          <m:r>
            <m:t>=16</m:t>
          </m:r>
          <m:sSubSup>
            <m:e>
              <m:r>
                <m:t>σ</m:t>
              </m:r>
            </m:e>
            <m:sub>
              <m:r>
                <m:t>x</m:t>
              </m:r>
            </m:sub>
            <m:sup>
              <m:r>
                <m:t>2</m:t>
              </m:r>
            </m:sup>
          </m:sSubSup>
          <m:d>
            <m:dPr>
              <m:sepChr m:val=","/>
            </m:dPr>
            <m:e>
              <m:r>
                <m:t>z</m:t>
              </m:r>
            </m:e>
          </m:d>
        </m:oMath>
      </m:oMathPara>
    </w:p>
    <w:p>
      <w:pPr>
        <w:spacing w:after="400" w:line="400" w:lineRule="atLeast"/>
      </w:pPr>
      <m:oMathPara>
        <m:oMath>
          <m:sSubSup>
            <m:e>
              <m:r>
                <m:t>d</m:t>
              </m:r>
            </m:e>
            <m:sub>
              <m:r>
                <m:t>y</m:t>
              </m:r>
            </m:sub>
            <m:sup>
              <m:r>
                <m:t>2</m:t>
              </m:r>
            </m:sup>
          </m:sSubSup>
          <m:d>
            <m:dPr>
              <m:sepChr m:val=","/>
            </m:dPr>
            <m:e>
              <m:r>
                <m:t>z</m:t>
              </m:r>
            </m:e>
          </m:d>
          <m:r>
            <m:t>=</m:t>
          </m:r>
          <m:sSup>
            <m:e>
              <m:d>
                <m:dPr>
                  <m:sepChr m:val=","/>
                </m:dPr>
                <m:e>
                  <m:r>
                    <m:t>4</m:t>
                  </m:r>
                  <m:sSub>
                    <m:e>
                      <m:r>
                        <m:t>σ</m:t>
                      </m:r>
                    </m:e>
                    <m:sub>
                      <m:r>
                        <m:t>y</m:t>
                      </m:r>
                    </m:sub>
                  </m:sSub>
                  <m:d>
                    <m:dPr>
                      <m:sepChr m:val=","/>
                    </m:dPr>
                    <m:e>
                      <m:r>
                        <m:t>z</m:t>
                      </m:r>
                    </m:e>
                  </m:d>
                </m:e>
              </m:d>
            </m:e>
            <m:sup>
              <m:r>
                <m:t>2</m:t>
              </m:r>
            </m:sup>
          </m:sSup>
          <m:r>
            <m:t>=16</m:t>
          </m:r>
          <m:sSubSup>
            <m:e>
              <m:r>
                <m:t>σ</m:t>
              </m:r>
            </m:e>
            <m:sub>
              <m:r>
                <m:t>y</m:t>
              </m:r>
            </m:sub>
            <m:sup>
              <m:r>
                <m:t>2</m:t>
              </m:r>
            </m:sup>
          </m:sSubSup>
          <m:d>
            <m:dPr>
              <m:sepChr m:val=","/>
            </m:dPr>
            <m:e>
              <m:r>
                <m:t>z</m:t>
              </m:r>
            </m:e>
          </m:d>
        </m:oMath>
      </m:oMathPara>
    </w:p>
    <w:p>
      <w:pPr>
        <w:spacing w:after="400" w:line="400" w:lineRule="atLeast"/>
      </w:pPr>
      <w:r>
        <w:rPr>
          <w:b w:val="true"/>
          <w:sz w:val="24"/>
        </w:rPr>
        <w:t xml:space="preserve">4.3.2. 数据拟合与参数提取</w:t>
      </w:r>
    </w:p>
    <w:p>
      <w:pPr>
        <w:spacing w:after="400" w:line="400" w:lineRule="atLeast"/>
      </w:pPr>
      <w:r>
        <w:t>光束宽度</w:t>
      </w:r>
      <m:oMath>
        <m:sSup>
          <m:e>
            <m:r>
              <m:t>d</m:t>
            </m:r>
          </m:e>
          <m:sup>
            <m:r>
              <m:t>2</m:t>
            </m:r>
          </m:sup>
        </m:sSup>
        <m:d>
          <m:dPr>
            <m:sepChr m:val=","/>
          </m:dPr>
          <m:e>
            <m:r>
              <m:t>z</m:t>
            </m:r>
          </m:e>
        </m:d>
      </m:oMath>
      <w:r>
        <w:t>沿传播轴</w:t>
      </w:r>
      <m:oMath>
        <m:r>
          <m:t>z</m:t>
        </m:r>
      </m:oMath>
      <w:r>
        <w:t>的变化遵循双曲线规律。将测量得到的一系列数据点</w:t>
      </w:r>
      <m:oMath>
        <m:d>
          <m:dPr>
            <m:sepChr m:val=","/>
          </m:dPr>
          <m:e>
            <m:sSub>
              <m:e>
                <m:r>
                  <m:t>z</m:t>
                </m:r>
              </m:e>
              <m:sub>
                <m:r>
                  <m:t>k</m:t>
                </m:r>
              </m:sub>
            </m:sSub>
          </m:e>
          <m:e>
            <m:sSubSup>
              <m:e>
                <m:r>
                  <m:t>d</m:t>
                </m:r>
              </m:e>
              <m:sub>
                <m:r>
                  <m:t>x</m:t>
                </m:r>
              </m:sub>
              <m:sup>
                <m:r>
                  <m:t>2</m:t>
                </m:r>
              </m:sup>
            </m:sSubSup>
            <m:d>
              <m:dPr>
                <m:sepChr m:val=","/>
              </m:dPr>
              <m:e>
                <m:sSub>
                  <m:e>
                    <m:r>
                      <m:t>z</m:t>
                    </m:r>
                  </m:e>
                  <m:sub>
                    <m:r>
                      <m:t>k</m:t>
                    </m:r>
                  </m:sub>
                </m:sSub>
              </m:e>
            </m:d>
          </m:e>
        </m:d>
      </m:oMath>
      <w:r>
        <w:t>和</w:t>
      </w:r>
      <m:oMath>
        <m:d>
          <m:dPr>
            <m:sepChr m:val=","/>
          </m:dPr>
          <m:e>
            <m:sSub>
              <m:e>
                <m:r>
                  <m:t>z</m:t>
                </m:r>
              </m:e>
              <m:sub>
                <m:r>
                  <m:t>k</m:t>
                </m:r>
              </m:sub>
            </m:sSub>
          </m:e>
          <m:e>
            <m:sSubSup>
              <m:e>
                <m:r>
                  <m:t>d</m:t>
                </m:r>
              </m:e>
              <m:sub>
                <m:r>
                  <m:t>y</m:t>
                </m:r>
              </m:sub>
              <m:sup>
                <m:r>
                  <m:t>2</m:t>
                </m:r>
              </m:sup>
            </m:sSubSup>
            <m:d>
              <m:dPr>
                <m:sepChr m:val=","/>
              </m:dPr>
              <m:e>
                <m:sSub>
                  <m:e>
                    <m:r>
                      <m:t>z</m:t>
                    </m:r>
                  </m:e>
                  <m:sub>
                    <m:r>
                      <m:t>k</m:t>
                    </m:r>
                  </m:sub>
                </m:sSub>
              </m:e>
            </m:d>
          </m:e>
        </m:d>
      </m:oMath>
      <w:r>
        <w:t xml:space="preserve">分别拟合到以下方程 [[54]][[55]][[56]]：</w:t>
      </w:r>
    </w:p>
    <w:p>
      <w:pPr>
        <w:spacing w:after="400" w:line="400" w:lineRule="atLeast"/>
      </w:pPr>
      <m:oMathPara>
        <m:oMath>
          <m:sSup>
            <m:e>
              <m:r>
                <m:t>d</m:t>
              </m:r>
            </m:e>
            <m:sup>
              <m:r>
                <m:t>2</m:t>
              </m:r>
            </m:sup>
          </m:sSup>
          <m:d>
            <m:dPr>
              <m:sepChr m:val=","/>
            </m:dPr>
            <m:e>
              <m:r>
                <m:t>z</m:t>
              </m:r>
            </m:e>
          </m:d>
          <m:r>
            <m:t>=A+B</m:t>
          </m:r>
          <m:d>
            <m:dPr>
              <m:sepChr m:val=","/>
            </m:dPr>
            <m:e>
              <m:r>
                <m:t>z-</m:t>
              </m:r>
              <m:sSub>
                <m:e>
                  <m:r>
                    <m:t>z</m:t>
                  </m:r>
                </m:e>
                <m:sub>
                  <m:r>
                    <m:t>ref</m:t>
                  </m:r>
                </m:sub>
              </m:sSub>
            </m:e>
          </m:d>
          <m:r>
            <m:t>+C</m:t>
          </m:r>
          <m:sSup>
            <m:e>
              <m:d>
                <m:dPr>
                  <m:sepChr m:val=","/>
                </m:dPr>
                <m:e>
                  <m:r>
                    <m:t>z-</m:t>
                  </m:r>
                  <m:sSub>
                    <m:e>
                      <m:r>
                        <m:t>z</m:t>
                      </m:r>
                    </m:e>
                    <m:sub>
                      <m:r>
                        <m:t>ref</m:t>
                      </m:r>
                    </m:sub>
                  </m:sSub>
                </m:e>
              </m:d>
            </m:e>
            <m:sup>
              <m:r>
                <m:t>2</m:t>
              </m:r>
            </m:sup>
          </m:sSup>
        </m:oMath>
      </m:oMathPara>
    </w:p>
    <w:p>
      <w:pPr>
        <w:spacing w:after="400" w:line="400" w:lineRule="atLeast"/>
      </w:pPr>
      <w:r>
        <w:t>其中</w:t>
      </w:r>
      <m:oMath>
        <m:sSub>
          <m:e>
            <m:r>
              <m:t>z</m:t>
            </m:r>
          </m:e>
          <m:sub>
            <m:r>
              <m:t>ref</m:t>
            </m:r>
          </m:sub>
        </m:sSub>
      </m:oMath>
      <w:r>
        <w:t>是参考位置（通常是平移台的零点）。通过最小二乘法拟合，可以得到最佳的系数</w:t>
      </w:r>
      <m:oMath>
        <m:r>
          <m:t>A,B,C</m:t>
        </m:r>
      </m:oMath>
      <w:r>
        <w:t>。从这些系数可以解析地计算出光束的关键参数：</w:t>
      </w:r>
    </w:p>
    <w:p>
      <w:pPr>
        <w:numPr>
          <w:ilvl w:val="-1"/>
          <w:numId w:val="19"/>
        </w:numPr>
        <w:spacing w:after="400" w:line="400" w:lineRule="atLeast"/>
      </w:pPr>
      <w:r>
        <w:rPr>
          <w:b w:val="true"/>
        </w:rPr>
        <w:t>束腰位置</w:t>
      </w:r>
      <w:r>
        <w:t>：</w:t>
      </w:r>
      <m:oMath>
        <m:sSub>
          <m:e>
            <m:r>
              <m:t>z</m:t>
            </m:r>
          </m:e>
          <m:sub>
            <m:r>
              <m:t>0</m:t>
            </m:r>
          </m:sub>
        </m:sSub>
        <m:r>
          <m:t>=</m:t>
        </m:r>
        <m:sSub>
          <m:e>
            <m:r>
              <m:t>z</m:t>
            </m:r>
          </m:e>
          <m:sub>
            <m:r>
              <m:t>ref</m:t>
            </m:r>
          </m:sub>
        </m:sSub>
        <m:r>
          <m:t>-</m:t>
        </m:r>
        <m:f>
          <m:fPr>
            <m:type m:val="bar"/>
          </m:fPr>
          <m:num>
            <m:r>
              <m:t>B</m:t>
            </m:r>
          </m:num>
          <m:den>
            <m:r>
              <m:t>2C</m:t>
            </m:r>
          </m:den>
        </m:f>
      </m:oMath>
    </w:p>
    <w:p>
      <w:pPr>
        <w:numPr>
          <w:ilvl w:val="-1"/>
          <w:numId w:val="19"/>
        </w:numPr>
        <w:spacing w:after="400" w:line="400" w:lineRule="atLeast"/>
      </w:pPr>
      <w:r>
        <w:rPr>
          <w:b w:val="true"/>
        </w:rPr>
        <w:t>束腰宽度（直径）的平方</w:t>
      </w:r>
      <w:r>
        <w:t>：</w:t>
      </w:r>
      <m:oMath>
        <m:sSubSup>
          <m:e>
            <m:r>
              <m:t>d</m:t>
            </m:r>
          </m:e>
          <m:sub>
            <m:r>
              <m:t>0</m:t>
            </m:r>
          </m:sub>
          <m:sup>
            <m:r>
              <m:t>2</m:t>
            </m:r>
          </m:sup>
        </m:sSubSup>
        <m:r>
          <m:t>=A-</m:t>
        </m:r>
        <m:f>
          <m:fPr>
            <m:type m:val="bar"/>
          </m:fPr>
          <m:num>
            <m:sSup>
              <m:e>
                <m:r>
                  <m:t>B</m:t>
                </m:r>
              </m:e>
              <m:sup>
                <m:r>
                  <m:t>2</m:t>
                </m:r>
              </m:sup>
            </m:sSup>
          </m:num>
          <m:den>
            <m:r>
              <m:t>4C</m:t>
            </m:r>
          </m:den>
        </m:f>
      </m:oMath>
    </w:p>
    <w:p>
      <w:pPr>
        <w:numPr>
          <w:ilvl w:val="-1"/>
          <w:numId w:val="19"/>
        </w:numPr>
        <w:spacing w:after="400" w:line="400" w:lineRule="atLeast"/>
      </w:pPr>
      <w:r>
        <w:rPr>
          <w:b w:val="true"/>
        </w:rPr>
        <w:t>远场发散角（全角）</w:t>
      </w:r>
      <w:r>
        <w:t>：</w:t>
      </w:r>
      <m:oMath>
        <m:r>
          <m:t>θ=</m:t>
        </m:r>
        <m:rad>
          <m:radPr>
            <m:degHide m:val="on"/>
          </m:radPr>
          <m:deg/>
          <m:e>
            <m:r>
              <m:t>C</m:t>
            </m:r>
          </m:e>
        </m:rad>
      </m:oMath>
    </w:p>
    <w:p>
      <w:pPr>
        <w:spacing w:after="400" w:line="400" w:lineRule="atLeast"/>
      </w:pPr>
      <w:r>
        <w:t>对x和y方向分别进行拟合，得到</w:t>
      </w:r>
      <m:oMath>
        <m:d>
          <m:dPr>
            <m:begChr m:val="{"/>
            <m:sepChr m:val=","/>
            <m:endChr m:val="}"/>
          </m:dPr>
          <m:e>
            <m:sSub>
              <m:e>
                <m:r>
                  <m:t>z</m:t>
                </m:r>
              </m:e>
              <m:sub>
                <m:r>
                  <m:t>0x</m:t>
                </m:r>
              </m:sub>
            </m:sSub>
          </m:e>
          <m:e>
            <m:sSub>
              <m:e>
                <m:r>
                  <m:t>d</m:t>
                </m:r>
              </m:e>
              <m:sub>
                <m:r>
                  <m:t>0x</m:t>
                </m:r>
              </m:sub>
            </m:sSub>
          </m:e>
          <m:e>
            <m:sSub>
              <m:e>
                <m:r>
                  <m:t>θ</m:t>
                </m:r>
              </m:e>
              <m:sub>
                <m:r>
                  <m:t>x</m:t>
                </m:r>
              </m:sub>
            </m:sSub>
          </m:e>
        </m:d>
      </m:oMath>
      <w:r>
        <w:t>和</w:t>
      </w:r>
      <m:oMath>
        <m:d>
          <m:dPr>
            <m:begChr m:val="{"/>
            <m:sepChr m:val=","/>
            <m:endChr m:val="}"/>
          </m:dPr>
          <m:e>
            <m:sSub>
              <m:e>
                <m:r>
                  <m:t>z</m:t>
                </m:r>
              </m:e>
              <m:sub>
                <m:r>
                  <m:t>0y</m:t>
                </m:r>
              </m:sub>
            </m:sSub>
          </m:e>
          <m:e>
            <m:sSub>
              <m:e>
                <m:r>
                  <m:t>d</m:t>
                </m:r>
              </m:e>
              <m:sub>
                <m:r>
                  <m:t>0y</m:t>
                </m:r>
              </m:sub>
            </m:sSub>
          </m:e>
          <m:e>
            <m:sSub>
              <m:e>
                <m:r>
                  <m:t>θ</m:t>
                </m:r>
              </m:e>
              <m:sub>
                <m:r>
                  <m:t>y</m:t>
                </m:r>
              </m:sub>
            </m:sSub>
          </m:e>
        </m:d>
      </m:oMath>
      <w:r>
        <w:t>。</w:t>
      </w:r>
    </w:p>
    <w:p>
      <w:pPr>
        <w:spacing w:after="400" w:line="400" w:lineRule="atLeast"/>
      </w:pPr>
      <w:r>
        <w:rPr>
          <w:b w:val="true"/>
          <w:sz w:val="24"/>
        </w:rPr>
        <w:t xml:space="preserve">4.3.3. </w:t>
      </w:r>
      <m:oMath>
        <m:sSubSup>
          <m:e>
            <m:r>
              <m:t>M</m:t>
            </m:r>
          </m:e>
          <m:sub>
            <m:r>
              <m:t>x</m:t>
            </m:r>
          </m:sub>
          <m:sup>
            <m:r>
              <m:t>2</m:t>
            </m:r>
          </m:sup>
        </m:sSubSup>
      </m:oMath>
      <w:r>
        <w:rPr>
          <w:b w:val="true"/>
          <w:sz w:val="24"/>
        </w:rPr>
        <w:t xml:space="preserve"> 和 </w:t>
      </w:r>
      <m:oMath>
        <m:sSubSup>
          <m:e>
            <m:r>
              <m:t>M</m:t>
            </m:r>
          </m:e>
          <m:sub>
            <m:r>
              <m:t>y</m:t>
            </m:r>
          </m:sub>
          <m:sup>
            <m:r>
              <m:t>2</m:t>
            </m:r>
          </m:sup>
        </m:sSubSup>
      </m:oMath>
      <w:r>
        <w:rPr>
          <w:b w:val="true"/>
          <w:sz w:val="24"/>
        </w:rPr>
        <w:t xml:space="preserve"> 的计算</w:t>
      </w:r>
    </w:p>
    <w:p>
      <w:pPr>
        <w:spacing w:after="400" w:line="400" w:lineRule="atLeast"/>
      </w:pPr>
      <w:r>
        <w:t>最后，根据</w:t>
      </w:r>
      <m:oMath>
        <m:sSup>
          <m:e>
            <m:r>
              <m:t>M</m:t>
            </m:r>
          </m:e>
          <m:sup>
            <m:r>
              <m:t>2</m:t>
            </m:r>
          </m:sup>
        </m:sSup>
      </m:oMath>
      <w:r>
        <w:t xml:space="preserve">的定义公式计算x和y方向的因子 [[57]][[58]][[59]]：</w:t>
      </w:r>
    </w:p>
    <w:p>
      <w:pPr>
        <w:spacing w:after="400" w:line="400" w:lineRule="atLeast"/>
      </w:pPr>
      <m:oMathPara>
        <m:oMath>
          <m:sSubSup>
            <m:e>
              <m:r>
                <m:t>M</m:t>
              </m:r>
            </m:e>
            <m:sub>
              <m:r>
                <m:t>x</m:t>
              </m:r>
            </m:sub>
            <m:sup>
              <m:r>
                <m:t>2</m:t>
              </m:r>
            </m:sup>
          </m:sSubSup>
          <m:r>
            <m:t>=</m:t>
          </m:r>
          <m:f>
            <m:fPr>
              <m:type m:val="bar"/>
            </m:fPr>
            <m:num>
              <m:r>
                <m:t>π</m:t>
              </m:r>
            </m:num>
            <m:den>
              <m:r>
                <m:t>λ</m:t>
              </m:r>
            </m:den>
          </m:f>
          <m:f>
            <m:fPr>
              <m:type m:val="bar"/>
            </m:fPr>
            <m:num>
              <m:sSub>
                <m:e>
                  <m:r>
                    <m:t>d</m:t>
                  </m:r>
                </m:e>
                <m:sub>
                  <m:r>
                    <m:t>0x</m:t>
                  </m:r>
                </m:sub>
              </m:sSub>
              <m:sSub>
                <m:e>
                  <m:r>
                    <m:t>θ</m:t>
                  </m:r>
                </m:e>
                <m:sub>
                  <m:r>
                    <m:t>x</m:t>
                  </m:r>
                </m:sub>
              </m:sSub>
            </m:num>
            <m:den>
              <m:r>
                <m:t>4</m:t>
              </m:r>
            </m:den>
          </m:f>
        </m:oMath>
      </m:oMathPara>
    </w:p>
    <w:p>
      <w:pPr>
        <w:spacing w:after="400" w:line="400" w:lineRule="atLeast"/>
      </w:pPr>
      <m:oMathPara>
        <m:oMath>
          <m:sSubSup>
            <m:e>
              <m:r>
                <m:t>M</m:t>
              </m:r>
            </m:e>
            <m:sub>
              <m:r>
                <m:t>y</m:t>
              </m:r>
            </m:sub>
            <m:sup>
              <m:r>
                <m:t>2</m:t>
              </m:r>
            </m:sup>
          </m:sSubSup>
          <m:r>
            <m:t>=</m:t>
          </m:r>
          <m:f>
            <m:fPr>
              <m:type m:val="bar"/>
            </m:fPr>
            <m:num>
              <m:r>
                <m:t>π</m:t>
              </m:r>
            </m:num>
            <m:den>
              <m:r>
                <m:t>λ</m:t>
              </m:r>
            </m:den>
          </m:f>
          <m:f>
            <m:fPr>
              <m:type m:val="bar"/>
            </m:fPr>
            <m:num>
              <m:sSub>
                <m:e>
                  <m:r>
                    <m:t>d</m:t>
                  </m:r>
                </m:e>
                <m:sub>
                  <m:r>
                    <m:t>0y</m:t>
                  </m:r>
                </m:sub>
              </m:sSub>
              <m:sSub>
                <m:e>
                  <m:r>
                    <m:t>θ</m:t>
                  </m:r>
                </m:e>
                <m:sub>
                  <m:r>
                    <m:t>y</m:t>
                  </m:r>
                </m:sub>
              </m:sSub>
            </m:num>
            <m:den>
              <m:r>
                <m:t>4</m:t>
              </m:r>
            </m:den>
          </m:f>
        </m:oMath>
      </m:oMathPara>
    </w:p>
    <w:p>
      <w:pPr>
        <w:spacing w:after="400" w:line="400" w:lineRule="atLeast"/>
      </w:pPr>
      <w:r>
        <w:t>如果</w:t>
      </w:r>
      <m:oMath>
        <m:sSubSup>
          <m:e>
            <m:r>
              <m:t>M</m:t>
            </m:r>
          </m:e>
          <m:sub>
            <m:r>
              <m:t>x</m:t>
            </m:r>
          </m:sub>
          <m:sup>
            <m:r>
              <m:t>2</m:t>
            </m:r>
          </m:sup>
        </m:sSubSup>
        <m:r>
          <m:t>≠</m:t>
        </m:r>
        <m:sSubSup>
          <m:e>
            <m:r>
              <m:t>M</m:t>
            </m:r>
          </m:e>
          <m:sub>
            <m:r>
              <m:t>y</m:t>
            </m:r>
          </m:sub>
          <m:sup>
            <m:r>
              <m:t>2</m:t>
            </m:r>
          </m:sup>
        </m:sSubSup>
      </m:oMath>
      <w:r>
        <w:t>，则表明光束存在非对称性或像散。</w:t>
      </w:r>
    </w:p>
    <w:p>
      <w:pPr>
        <w:spacing w:after="400" w:line="400" w:lineRule="atLeast"/>
      </w:pPr>
      <w:r>
        <w:rPr>
          <w:b w:val="true"/>
          <w:sz w:val="26"/>
        </w:rPr>
        <w:t xml:space="preserve">4.4. 斯特列尔比计算的详细数据处理流程</w:t>
      </w:r>
    </w:p>
    <w:p>
      <w:pPr>
        <w:spacing w:after="400" w:line="400" w:lineRule="atLeast"/>
      </w:pPr>
      <w:r>
        <w:t>计算斯特列尔比的核心是获得实际PSF的峰值和理想PSF的峰值。</w:t>
      </w:r>
    </w:p>
    <w:p>
      <w:pPr>
        <w:spacing w:after="400" w:line="400" w:lineRule="atLeast"/>
      </w:pPr>
      <w:r>
        <w:rPr>
          <w:b w:val="true"/>
          <w:sz w:val="24"/>
        </w:rPr>
        <w:t xml:space="preserve">4.4.1. 实际点扩散函数 (PSF) 的测量</w:t>
      </w:r>
    </w:p>
    <w:p>
      <w:pPr>
        <w:spacing w:after="400" w:line="400" w:lineRule="atLeast"/>
      </w:pPr>
      <w:r>
        <w:t>这部分相对直接。采集到的高分辨率焦斑图像经过预处理后，即为实际的PSF。</w:t>
      </w:r>
    </w:p>
    <w:p>
      <w:pPr>
        <w:numPr>
          <w:ilvl w:val="-1"/>
          <w:numId w:val="13"/>
        </w:numPr>
        <w:spacing w:after="400" w:line="400" w:lineRule="atLeast"/>
      </w:pPr>
      <w:r>
        <w:rPr>
          <w:b w:val="true"/>
        </w:rPr>
        <w:t>提取峰值强度</w:t>
      </w:r>
      <w:r>
        <w:t>：在预处理后的焦斑图像</w:t>
      </w:r>
      <m:oMath>
        <m:sSub>
          <m:e>
            <m:r>
              <m:t>I</m:t>
            </m:r>
          </m:e>
          <m:sub>
            <m:r>
              <m:t>actual</m:t>
            </m:r>
          </m:sub>
        </m:sSub>
        <m:d>
          <m:dPr>
            <m:sepChr m:val=","/>
          </m:dPr>
          <m:e>
            <m:r>
              <m:t>x</m:t>
            </m:r>
          </m:e>
          <m:e>
            <m:r>
              <m:t>y</m:t>
            </m:r>
          </m:e>
        </m:d>
      </m:oMath>
      <w:r>
        <w:t>中，找到最大的像素值，即为</w:t>
      </w:r>
      <m:oMath>
        <m:sSub>
          <m:e>
            <m:r>
              <m:t>I</m:t>
            </m:r>
          </m:e>
          <m:sub>
            <m:r>
              <m:t>peak,actual</m:t>
            </m:r>
          </m:sub>
        </m:sSub>
      </m:oMath>
      <w:r>
        <w:t>。为提高精度，可以在最大值像素周围做一个2D多项式拟合，找到亚像素精度的峰值。</w:t>
      </w:r>
    </w:p>
    <w:p>
      <w:pPr>
        <w:spacing w:after="400" w:line="400" w:lineRule="atLeast"/>
      </w:pPr>
      <w:r>
        <w:rPr>
          <w:b w:val="true"/>
          <w:sz w:val="24"/>
        </w:rPr>
        <w:t xml:space="preserve">4.4.2. 理想点扩散函数 (PSF) 的构建</w:t>
      </w:r>
    </w:p>
    <w:p>
      <w:pPr>
        <w:spacing w:after="400" w:line="400" w:lineRule="atLeast"/>
      </w:pPr>
      <w:r>
        <w:t>这是整个流程中最具挑战性也最关键的一步，因为“理想”的定义取决于输入光束的形态。</w:t>
      </w:r>
      <w:r>
        <w:rPr>
          <w:b w:val="true"/>
        </w:rPr>
        <w:t>理想PSF指的是，一个与实际输入光束具有完全相同的强度分布、但拥有完美平面波前的光束，通过同一个无像差的聚焦系统后，在焦平面上形成的衍射图像。</w:t>
      </w:r>
    </w:p>
    <w:p>
      <w:pPr>
        <w:spacing w:after="400" w:line="400" w:lineRule="atLeast"/>
      </w:pPr>
      <w:r>
        <w:t>对于非高斯输入，理想PSF几乎无法通过解析公式得到，必须采用</w:t>
      </w:r>
      <w:r>
        <w:rPr>
          <w:b w:val="true"/>
        </w:rPr>
        <w:t>数值模拟</w:t>
      </w:r>
      <w:r>
        <w:t>的方法，具体步骤如下：</w:t>
      </w:r>
    </w:p>
    <w:p>
      <w:pPr>
        <w:spacing w:after="400" w:line="400" w:lineRule="atLeast"/>
      </w:pPr>
      <w:r>
        <w:rPr>
          <w:b w:val="true"/>
        </w:rPr>
        <w:t xml:space="preserve">Step 1: 获取输入光场的振幅分布</w:t>
      </w:r>
    </w:p>
    <w:p>
      <w:pPr>
        <w:spacing w:after="400" w:line="400" w:lineRule="atLeast"/>
      </w:pPr>
      <w:r>
        <w:t>读取预处理后的近场光强图像</w:t>
      </w:r>
      <m:oMath>
        <m:sSub>
          <m:e>
            <m:r>
              <m:t>I</m:t>
            </m:r>
          </m:e>
          <m:sub>
            <m:r>
              <m:t>in</m:t>
            </m:r>
          </m:sub>
        </m:sSub>
        <m:d>
          <m:dPr>
            <m:sepChr m:val=","/>
          </m:dPr>
          <m:e>
            <m:r>
              <m:t>x</m:t>
            </m:r>
          </m:e>
          <m:e>
            <m:r>
              <m:t>y</m:t>
            </m:r>
          </m:e>
        </m:d>
      </m:oMath>
      <w:r>
        <w:t>。假设这是一个准直光束，其复振幅场的振幅部分为：</w:t>
      </w:r>
    </w:p>
    <w:p>
      <w:pPr>
        <w:spacing w:after="400" w:line="400" w:lineRule="atLeast"/>
      </w:pPr>
      <m:oMathPara>
        <m:oMath>
          <m:sSub>
            <m:e>
              <m:r>
                <m:t>A</m:t>
              </m:r>
            </m:e>
            <m:sub>
              <m:r>
                <m:t>in</m:t>
              </m:r>
            </m:sub>
          </m:sSub>
          <m:d>
            <m:dPr>
              <m:sepChr m:val=","/>
            </m:dPr>
            <m:e>
              <m:r>
                <m:t>x</m:t>
              </m:r>
            </m:e>
            <m:e>
              <m:r>
                <m:t>y</m:t>
              </m:r>
            </m:e>
          </m:d>
          <m:r>
            <m:t>=</m:t>
          </m:r>
          <m:rad>
            <m:radPr>
              <m:degHide m:val="on"/>
            </m:radPr>
            <m:deg/>
            <m:e>
              <m:sSub>
                <m:e>
                  <m:r>
                    <m:t>I</m:t>
                  </m:r>
                </m:e>
                <m:sub>
                  <m:r>
                    <m:t>in</m:t>
                  </m:r>
                </m:sub>
              </m:sSub>
              <m:d>
                <m:dPr>
                  <m:sepChr m:val=","/>
                </m:dPr>
                <m:e>
                  <m:r>
                    <m:t>x</m:t>
                  </m:r>
                </m:e>
                <m:e>
                  <m:r>
                    <m:t>y</m:t>
                  </m:r>
                </m:e>
              </m:d>
            </m:e>
          </m:rad>
        </m:oMath>
      </m:oMathPara>
    </w:p>
    <w:p>
      <w:pPr>
        <w:spacing w:after="400" w:line="400" w:lineRule="atLeast"/>
      </w:pPr>
      <w:r>
        <w:rPr>
          <w:b w:val="true"/>
        </w:rPr>
        <w:t xml:space="preserve">Step 2: 设定理想波前</w:t>
      </w:r>
    </w:p>
    <w:p>
      <w:pPr>
        <w:spacing w:after="400" w:line="400" w:lineRule="atLeast"/>
      </w:pPr>
      <w:r>
        <w:t>理想情况对应于完美平面波前，即相位处处为零。因此，理想的输入复振幅场为：</w:t>
      </w:r>
    </w:p>
    <w:p>
      <w:pPr>
        <w:spacing w:after="400" w:line="400" w:lineRule="atLeast"/>
      </w:pPr>
      <m:oMathPara>
        <m:oMath>
          <m:sSub>
            <m:e>
              <m:r>
                <m:t>E</m:t>
              </m:r>
            </m:e>
            <m:sub>
              <m:r>
                <m:t>in,ideal</m:t>
              </m:r>
            </m:sub>
          </m:sSub>
          <m:d>
            <m:dPr>
              <m:sepChr m:val=","/>
            </m:dPr>
            <m:e>
              <m:r>
                <m:t>x</m:t>
              </m:r>
            </m:e>
            <m:e>
              <m:r>
                <m:t>y</m:t>
              </m:r>
            </m:e>
          </m:d>
          <m:r>
            <m:t>=</m:t>
          </m:r>
          <m:sSub>
            <m:e>
              <m:r>
                <m:t>A</m:t>
              </m:r>
            </m:e>
            <m:sub>
              <m:r>
                <m:t>in</m:t>
              </m:r>
            </m:sub>
          </m:sSub>
          <m:d>
            <m:dPr>
              <m:sepChr m:val=","/>
            </m:dPr>
            <m:e>
              <m:r>
                <m:t>x</m:t>
              </m:r>
            </m:e>
            <m:e>
              <m:r>
                <m:t>y</m:t>
              </m:r>
            </m:e>
          </m:d>
          <m:r>
            <m:t>⋅</m:t>
          </m:r>
          <m:sSup>
            <m:e>
              <m:r>
                <m:t>e</m:t>
              </m:r>
            </m:e>
            <m:sup>
              <m:r>
                <m:t>i⋅0</m:t>
              </m:r>
            </m:sup>
          </m:sSup>
          <m:r>
            <m:t>=</m:t>
          </m:r>
          <m:rad>
            <m:radPr>
              <m:degHide m:val="on"/>
            </m:radPr>
            <m:deg/>
            <m:e>
              <m:sSub>
                <m:e>
                  <m:r>
                    <m:t>I</m:t>
                  </m:r>
                </m:e>
                <m:sub>
                  <m:r>
                    <m:t>in</m:t>
                  </m:r>
                </m:sub>
              </m:sSub>
              <m:d>
                <m:dPr>
                  <m:sepChr m:val=","/>
                </m:dPr>
                <m:e>
                  <m:r>
                    <m:t>x</m:t>
                  </m:r>
                </m:e>
                <m:e>
                  <m:r>
                    <m:t>y</m:t>
                  </m:r>
                </m:e>
              </m:d>
            </m:e>
          </m:rad>
        </m:oMath>
      </m:oMathPara>
    </w:p>
    <w:p>
      <w:pPr>
        <w:spacing w:after="400" w:line="400" w:lineRule="atLeast"/>
      </w:pPr>
      <w:r>
        <w:rPr>
          <w:b w:val="true"/>
        </w:rPr>
        <w:t xml:space="preserve">Step 3: 数值传播到焦平面</w:t>
      </w:r>
    </w:p>
    <w:p>
      <w:pPr>
        <w:spacing w:after="400" w:line="400" w:lineRule="atLeast"/>
      </w:pPr>
      <w:r>
        <w:t>根据傅里叶光学，从透镜前焦面到后焦面的变换是一个傅里叶变换。可以使用快速傅里叶变换（FFT）算法来高效地实现这一过程：</w:t>
      </w:r>
    </w:p>
    <w:p>
      <w:pPr>
        <w:spacing w:after="400" w:line="400" w:lineRule="atLeast"/>
      </w:pPr>
      <m:oMathPara>
        <m:oMath>
          <m:sSub>
            <m:e>
              <m:r>
                <m:t>E</m:t>
              </m:r>
            </m:e>
            <m:sub>
              <m:r>
                <m:t>focal,ideal</m:t>
              </m:r>
            </m:sub>
          </m:sSub>
          <m:d>
            <m:dPr>
              <m:sepChr m:val=","/>
            </m:dPr>
            <m:e>
              <m:r>
                <m:t>u</m:t>
              </m:r>
            </m:e>
            <m:e>
              <m:r>
                <m:t>v</m:t>
              </m:r>
            </m:e>
          </m:d>
          <m:r>
            <m:t>=</m:t>
          </m:r>
          <m:r>
            <m:rPr>
              <m:scr m:val="script"/>
            </m:rPr>
            <m:t>F</m:t>
          </m:r>
          <m:d>
            <m:dPr>
              <m:begChr m:val="{"/>
              <m:sepChr m:val=","/>
              <m:endChr m:val="}"/>
            </m:dPr>
            <m:e>
              <m:sSub>
                <m:e>
                  <m:r>
                    <m:t>E</m:t>
                  </m:r>
                </m:e>
                <m:sub>
                  <m:r>
                    <m:t>in,ideal</m:t>
                  </m:r>
                </m:sub>
              </m:sSub>
              <m:d>
                <m:dPr>
                  <m:sepChr m:val=","/>
                </m:dPr>
                <m:e>
                  <m:r>
                    <m:t>x</m:t>
                  </m:r>
                </m:e>
                <m:e>
                  <m:r>
                    <m:t>y</m:t>
                  </m:r>
                </m:e>
              </m:d>
            </m:e>
          </m:d>
        </m:oMath>
      </m:oMathPara>
    </w:p>
    <w:p>
      <w:pPr>
        <w:spacing w:after="400" w:line="400" w:lineRule="atLeast"/>
      </w:pPr>
      <w:r>
        <w:t xml:space="preserve">其中 </w:t>
      </w:r>
      <m:oMath>
        <m:r>
          <m:rPr>
            <m:scr m:val="script"/>
          </m:rPr>
          <m:t>F</m:t>
        </m:r>
      </m:oMath>
      <w:r>
        <w:t xml:space="preserve"> 表示二维傅里叶变换，</w:t>
      </w:r>
      <m:oMath>
        <m:d>
          <m:dPr>
            <m:sepChr m:val=","/>
          </m:dPr>
          <m:e>
            <m:r>
              <m:t>u</m:t>
            </m:r>
          </m:e>
          <m:e>
            <m:r>
              <m:t>v</m:t>
            </m:r>
          </m:e>
        </m:d>
      </m:oMath>
      <w:r>
        <w:t>是焦平面的空间频率坐标。</w:t>
      </w:r>
    </w:p>
    <w:p>
      <w:pPr>
        <w:spacing w:after="400" w:line="400" w:lineRule="atLeast"/>
      </w:pPr>
      <w:r>
        <w:rPr>
          <w:b w:val="true"/>
        </w:rPr>
        <w:t xml:space="preserve">Step 4: 计算理想PSF并提取峰值</w:t>
      </w:r>
    </w:p>
    <w:p>
      <w:pPr>
        <w:spacing w:after="400" w:line="400" w:lineRule="atLeast"/>
      </w:pPr>
      <w:r>
        <w:t>焦平面的光强分布，即理想的PSF，为复振幅的模的平方：</w:t>
      </w:r>
    </w:p>
    <w:p>
      <w:pPr>
        <w:spacing w:after="400" w:line="400" w:lineRule="atLeast"/>
      </w:pPr>
      <m:oMathPara>
        <m:oMath>
          <m:sSub>
            <m:e>
              <m:r>
                <m:t>I</m:t>
              </m:r>
            </m:e>
            <m:sub>
              <m:r>
                <m:t>ideal</m:t>
              </m:r>
            </m:sub>
          </m:sSub>
          <m:d>
            <m:dPr>
              <m:sepChr m:val=","/>
            </m:dPr>
            <m:e>
              <m:r>
                <m:t>u</m:t>
              </m:r>
            </m:e>
            <m:e>
              <m:r>
                <m:t>v</m:t>
              </m:r>
            </m:e>
          </m:d>
          <m:r>
            <m:t>=|</m:t>
          </m:r>
          <m:sSub>
            <m:e>
              <m:r>
                <m:t>E</m:t>
              </m:r>
            </m:e>
            <m:sub>
              <m:r>
                <m:t>focal,ideal</m:t>
              </m:r>
            </m:sub>
          </m:sSub>
          <m:d>
            <m:dPr>
              <m:sepChr m:val=","/>
            </m:dPr>
            <m:e>
              <m:r>
                <m:t>u</m:t>
              </m:r>
            </m:e>
            <m:e>
              <m:r>
                <m:t>v</m:t>
              </m:r>
            </m:e>
          </m:d>
          <m:sSup>
            <m:e>
              <m:r>
                <m:t>|</m:t>
              </m:r>
            </m:e>
            <m:sup>
              <m:r>
                <m:t>2</m:t>
              </m:r>
            </m:sup>
          </m:sSup>
        </m:oMath>
      </m:oMathPara>
    </w:p>
    <w:p>
      <w:pPr>
        <w:spacing w:after="400" w:line="400" w:lineRule="atLeast"/>
      </w:pPr>
      <w:r>
        <w:t>在计算得到的</w:t>
      </w:r>
      <m:oMath>
        <m:sSub>
          <m:e>
            <m:r>
              <m:t>I</m:t>
            </m:r>
          </m:e>
          <m:sub>
            <m:r>
              <m:t>ideal</m:t>
            </m:r>
          </m:sub>
        </m:sSub>
      </m:oMath>
      <w:r>
        <w:t>矩阵中，找到其最大值，即为</w:t>
      </w:r>
      <m:oMath>
        <m:sSub>
          <m:e>
            <m:r>
              <m:t>I</m:t>
            </m:r>
          </m:e>
          <m:sub>
            <m:r>
              <m:t>peak,ideal</m:t>
            </m:r>
          </m:sub>
        </m:sSub>
      </m:oMath>
      <w:r>
        <w:t>。</w:t>
      </w:r>
    </w:p>
    <w:p>
      <w:pPr>
        <w:spacing w:after="400" w:line="400" w:lineRule="atLeast"/>
      </w:pPr>
      <w:r>
        <w:rPr>
          <w:b w:val="true"/>
          <w:sz w:val="24"/>
        </w:rPr>
        <w:t xml:space="preserve">4.4.3. 斯特列尔比的计算与解读</w:t>
      </w:r>
    </w:p>
    <w:p>
      <w:pPr>
        <w:spacing w:after="400" w:line="400" w:lineRule="atLeast"/>
      </w:pPr>
      <w:r>
        <w:t xml:space="preserve">最后，根据定义计算斯特列尔比 [[60]][[61]]：</w:t>
      </w:r>
    </w:p>
    <w:p>
      <w:pPr>
        <w:spacing w:after="400" w:line="400" w:lineRule="atLeast"/>
      </w:pPr>
      <m:oMathPara>
        <m:oMath>
          <m:r>
            <m:t>SR=</m:t>
          </m:r>
          <m:f>
            <m:fPr>
              <m:type m:val="bar"/>
            </m:fPr>
            <m:num>
              <m:sSub>
                <m:e>
                  <m:r>
                    <m:t>I</m:t>
                  </m:r>
                </m:e>
                <m:sub>
                  <m:r>
                    <m:t>peak,actual</m:t>
                  </m:r>
                </m:sub>
              </m:sSub>
            </m:num>
            <m:den>
              <m:sSub>
                <m:e>
                  <m:r>
                    <m:t>I</m:t>
                  </m:r>
                </m:e>
                <m:sub>
                  <m:r>
                    <m:t>peak,ideal</m:t>
                  </m:r>
                </m:sub>
              </m:sSub>
            </m:den>
          </m:f>
        </m:oMath>
      </m:oMathPara>
    </w:p>
    <w:p>
      <w:pPr>
        <w:spacing w:after="400" w:line="400" w:lineRule="atLeast"/>
      </w:pPr>
      <w:r>
        <w:t>在计算过程中，必须确保两幅图像的能量归一化是一致的，即用于计算的</w:t>
      </w:r>
      <m:oMath>
        <m:sSub>
          <m:e>
            <m:r>
              <m:t>I</m:t>
            </m:r>
          </m:e>
          <m:sub>
            <m:r>
              <m:t>actual</m:t>
            </m:r>
          </m:sub>
        </m:sSub>
      </m:oMath>
      <w:r>
        <w:t>和</w:t>
      </w:r>
      <m:oMath>
        <m:sSub>
          <m:e>
            <m:r>
              <m:t>I</m:t>
            </m:r>
          </m:e>
          <m:sub>
            <m:r>
              <m:t>in</m:t>
            </m:r>
          </m:sub>
        </m:sSub>
      </m:oMath>
      <w:r>
        <w:t>的总功率应该相等，以避免因相机曝光时间、增益等设置不同带来的误差。</w:t>
      </w:r>
    </w:p>
    <w:p>
      <w:pPr>
        <w:spacing w:after="400" w:line="400" w:lineRule="atLeast"/>
      </w:pPr>
      <w:r>
        <w:rPr>
          <w:b w:val="true"/>
          <w:sz w:val="26"/>
        </w:rPr>
        <w:t xml:space="preserve">4.5. 远场光斑形态学分析的数据处理流程</w:t>
      </w:r>
    </w:p>
    <w:p>
      <w:pPr>
        <w:spacing w:after="400" w:line="400" w:lineRule="atLeast"/>
      </w:pPr>
      <w:r>
        <w:t>这部分主要应用标准的图像处理和分析技术，对象是预处理后的高分辨率焦斑图像</w:t>
      </w:r>
      <m:oMath>
        <m:sSub>
          <m:e>
            <m:r>
              <m:t>I</m:t>
            </m:r>
          </m:e>
          <m:sub>
            <m:r>
              <m:t>actual</m:t>
            </m:r>
          </m:sub>
        </m:sSub>
        <m:d>
          <m:dPr>
            <m:sepChr m:val=","/>
          </m:dPr>
          <m:e>
            <m:r>
              <m:t>x</m:t>
            </m:r>
          </m:e>
          <m:e>
            <m:r>
              <m:t>y</m:t>
            </m:r>
          </m:e>
        </m:d>
      </m:oMath>
      <w:r>
        <w:t>。</w:t>
      </w:r>
    </w:p>
    <w:p>
      <w:pPr>
        <w:spacing w:after="400" w:line="400" w:lineRule="atLeast"/>
      </w:pPr>
      <w:r>
        <w:rPr>
          <w:b w:val="true"/>
          <w:sz w:val="24"/>
        </w:rPr>
        <w:t xml:space="preserve">4.5.1. 能量围捕率曲线计算</w:t>
      </w:r>
    </w:p>
    <w:p>
      <w:pPr>
        <w:numPr>
          <w:ilvl w:val="0"/>
          <w:numId w:val="17"/>
        </w:numPr>
        <w:spacing w:after="400" w:line="400" w:lineRule="atLeast"/>
      </w:pPr>
      <w:r>
        <w:t>计算焦斑的质心</w:t>
      </w:r>
      <m:oMath>
        <m:d>
          <m:dPr>
            <m:sepChr m:val=","/>
          </m:dPr>
          <m:e>
            <m:acc>
              <m:accPr>
                <m:chr m:val="̄"/>
              </m:accPr>
              <m:e>
                <m:r>
                  <m:t>x</m:t>
                </m:r>
              </m:e>
            </m:acc>
          </m:e>
          <m:e>
            <m:acc>
              <m:accPr>
                <m:chr m:val="̄"/>
              </m:accPr>
              <m:e>
                <m:r>
                  <m:t>y</m:t>
                </m:r>
              </m:e>
            </m:acc>
          </m:e>
        </m:d>
      </m:oMath>
      <w:r>
        <w:t>。</w:t>
      </w:r>
    </w:p>
    <w:p>
      <w:pPr>
        <w:numPr>
          <w:ilvl w:val="0"/>
          <w:numId w:val="17"/>
        </w:numPr>
        <w:spacing w:after="400" w:line="400" w:lineRule="atLeast"/>
      </w:pPr>
      <w:r>
        <w:t>对图像中的每个像素</w:t>
      </w:r>
      <m:oMath>
        <m:d>
          <m:dPr>
            <m:sepChr m:val=","/>
          </m:dPr>
          <m:e>
            <m:sSub>
              <m:e>
                <m:r>
                  <m:t>x</m:t>
                </m:r>
              </m:e>
              <m:sub>
                <m:r>
                  <m:t>i</m:t>
                </m:r>
              </m:sub>
            </m:sSub>
          </m:e>
          <m:e>
            <m:sSub>
              <m:e>
                <m:r>
                  <m:t>y</m:t>
                </m:r>
              </m:e>
              <m:sub>
                <m:r>
                  <m:t>j</m:t>
                </m:r>
              </m:sub>
            </m:sSub>
          </m:e>
        </m:d>
      </m:oMath>
      <w:r>
        <w:t>，计算其到质心的距离</w:t>
      </w:r>
      <m:oMath>
        <m:sSub>
          <m:e>
            <m:r>
              <m:t>r</m:t>
            </m:r>
          </m:e>
          <m:sub>
            <m:r>
              <m:t>ij</m:t>
            </m:r>
          </m:sub>
        </m:sSub>
        <m:r>
          <m:t>=</m:t>
        </m:r>
        <m:rad>
          <m:radPr>
            <m:degHide m:val="on"/>
          </m:radPr>
          <m:deg/>
          <m:e>
            <m:sSup>
              <m:e>
                <m:d>
                  <m:dPr>
                    <m:sepChr m:val=","/>
                  </m:dPr>
                  <m:e>
                    <m:sSub>
                      <m:e>
                        <m:r>
                          <m:t>x</m:t>
                        </m:r>
                      </m:e>
                      <m:sub>
                        <m:r>
                          <m:t>i</m:t>
                        </m:r>
                      </m:sub>
                    </m:sSub>
                    <m:r>
                      <m:t>-</m:t>
                    </m:r>
                    <m:acc>
                      <m:accPr>
                        <m:chr m:val="̄"/>
                      </m:accPr>
                      <m:e>
                        <m:r>
                          <m:t>x</m:t>
                        </m:r>
                      </m:e>
                    </m:acc>
                  </m:e>
                </m:d>
              </m:e>
              <m:sup>
                <m:r>
                  <m:t>2</m:t>
                </m:r>
              </m:sup>
            </m:sSup>
            <m:r>
              <m:t>+</m:t>
            </m:r>
            <m:sSup>
              <m:e>
                <m:d>
                  <m:dPr>
                    <m:sepChr m:val=","/>
                  </m:dPr>
                  <m:e>
                    <m:sSub>
                      <m:e>
                        <m:r>
                          <m:t>y</m:t>
                        </m:r>
                      </m:e>
                      <m:sub>
                        <m:r>
                          <m:t>j</m:t>
                        </m:r>
                      </m:sub>
                    </m:sSub>
                    <m:r>
                      <m:t>-</m:t>
                    </m:r>
                    <m:acc>
                      <m:accPr>
                        <m:chr m:val="̄"/>
                      </m:accPr>
                      <m:e>
                        <m:r>
                          <m:t>y</m:t>
                        </m:r>
                      </m:e>
                    </m:acc>
                  </m:e>
                </m:d>
              </m:e>
              <m:sup>
                <m:r>
                  <m:t>2</m:t>
                </m:r>
              </m:sup>
            </m:sSup>
          </m:e>
        </m:rad>
      </m:oMath>
      <w:r>
        <w:t>。</w:t>
      </w:r>
    </w:p>
    <w:p>
      <w:pPr>
        <w:numPr>
          <w:ilvl w:val="0"/>
          <w:numId w:val="17"/>
        </w:numPr>
        <w:spacing w:after="400" w:line="400" w:lineRule="atLeast"/>
      </w:pPr>
      <w:r>
        <w:t>创建一个半径数组</w:t>
      </w:r>
      <m:oMath>
        <m:r>
          <m:t>R</m:t>
        </m:r>
      </m:oMath>
      <w:r>
        <w:t>（例如从0到图像最大半径，步长为1个像素）。</w:t>
      </w:r>
    </w:p>
    <w:p>
      <w:pPr>
        <w:numPr>
          <w:ilvl w:val="0"/>
          <w:numId w:val="17"/>
        </w:numPr>
        <w:spacing w:after="400" w:line="400" w:lineRule="atLeast"/>
      </w:pPr>
      <w:r>
        <w:t>对于</w:t>
      </w:r>
      <m:oMath>
        <m:r>
          <m:t>R</m:t>
        </m:r>
      </m:oMath>
      <w:r>
        <w:t>中的每个半径</w:t>
      </w:r>
      <m:oMath>
        <m:sSub>
          <m:e>
            <m:r>
              <m:t>r</m:t>
            </m:r>
          </m:e>
          <m:sub>
            <m:r>
              <m:t>k</m:t>
            </m:r>
          </m:sub>
        </m:sSub>
      </m:oMath>
      <w:r>
        <w:t>，计算所有</w:t>
      </w:r>
      <m:oMath>
        <m:sSub>
          <m:e>
            <m:r>
              <m:t>r</m:t>
            </m:r>
          </m:e>
          <m:sub>
            <m:r>
              <m:t>ij</m:t>
            </m:r>
          </m:sub>
        </m:sSub>
        <m:r>
          <m:t>≤</m:t>
        </m:r>
        <m:sSub>
          <m:e>
            <m:r>
              <m:t>r</m:t>
            </m:r>
          </m:e>
          <m:sub>
            <m:r>
              <m:t>k</m:t>
            </m:r>
          </m:sub>
        </m:sSub>
      </m:oMath>
      <w:r>
        <w:t>的像素的强度之和</w:t>
      </w:r>
      <m:oMath>
        <m:r>
          <m:t>P</m:t>
        </m:r>
        <m:d>
          <m:dPr>
            <m:sepChr m:val=","/>
          </m:dPr>
          <m:e>
            <m:sSub>
              <m:e>
                <m:r>
                  <m:t>r</m:t>
                </m:r>
              </m:e>
              <m:sub>
                <m:r>
                  <m:t>k</m:t>
                </m:r>
              </m:sub>
            </m:sSub>
          </m:e>
        </m:d>
        <m:r>
          <m:t>=</m:t>
        </m:r>
        <m:nary>
          <m:naryPr>
            <m:chr m:val="∑"/>
            <m:limLoc m:val="subSup"/>
            <m:grow m:val="1"/>
            <m:subHide m:val="off"/>
            <m:supHide m:val="on"/>
          </m:naryPr>
          <m:sub>
            <m:sSub>
              <m:e>
                <m:r>
                  <m:t>r</m:t>
                </m:r>
              </m:e>
              <m:sub>
                <m:r>
                  <m:t>ij</m:t>
                </m:r>
              </m:sub>
            </m:sSub>
            <m:r>
              <m:t>≤</m:t>
            </m:r>
            <m:sSub>
              <m:e>
                <m:r>
                  <m:t>r</m:t>
                </m:r>
              </m:e>
              <m:sub>
                <m:r>
                  <m:t>k</m:t>
                </m:r>
              </m:sub>
            </m:sSub>
          </m:sub>
          <m:sup/>
          <m:e/>
        </m:nary>
        <m:sSub>
          <m:e>
            <m:r>
              <m:t>I</m:t>
            </m:r>
          </m:e>
          <m:sub>
            <m:r>
              <m:t>actual</m:t>
            </m:r>
          </m:sub>
        </m:sSub>
        <m:d>
          <m:dPr>
            <m:sepChr m:val=","/>
          </m:dPr>
          <m:e>
            <m:sSub>
              <m:e>
                <m:r>
                  <m:t>x</m:t>
                </m:r>
              </m:e>
              <m:sub>
                <m:r>
                  <m:t>i</m:t>
                </m:r>
              </m:sub>
            </m:sSub>
          </m:e>
          <m:e>
            <m:sSub>
              <m:e>
                <m:r>
                  <m:t>y</m:t>
                </m:r>
              </m:e>
              <m:sub>
                <m:r>
                  <m:t>j</m:t>
                </m:r>
              </m:sub>
            </m:sSub>
          </m:e>
        </m:d>
      </m:oMath>
      <w:r>
        <w:t>。</w:t>
      </w:r>
    </w:p>
    <w:p>
      <w:pPr>
        <w:numPr>
          <w:ilvl w:val="0"/>
          <w:numId w:val="17"/>
        </w:numPr>
        <w:spacing w:after="400" w:line="400" w:lineRule="atLeast"/>
      </w:pPr>
      <w:r>
        <w:t>将</w:t>
      </w:r>
      <m:oMath>
        <m:r>
          <m:t>P</m:t>
        </m:r>
        <m:d>
          <m:dPr>
            <m:sepChr m:val=","/>
          </m:dPr>
          <m:e>
            <m:sSub>
              <m:e>
                <m:r>
                  <m:t>r</m:t>
                </m:r>
              </m:e>
              <m:sub>
                <m:r>
                  <m:t>k</m:t>
                </m:r>
              </m:sub>
            </m:sSub>
          </m:e>
        </m:d>
      </m:oMath>
      <w:r>
        <w:t>除以图像总功率</w:t>
      </w:r>
      <m:oMath>
        <m:sSub>
          <m:e>
            <m:r>
              <m:t>P</m:t>
            </m:r>
          </m:e>
          <m:sub>
            <m:r>
              <m:t>total</m:t>
            </m:r>
          </m:sub>
        </m:sSub>
      </m:oMath>
      <w:r>
        <w:t xml:space="preserve">，得到能量围捕率曲线 </w:t>
      </w:r>
      <m:oMath>
        <m:r>
          <m:t>E</m:t>
        </m:r>
        <m:d>
          <m:dPr>
            <m:sepChr m:val=","/>
          </m:dPr>
          <m:e>
            <m:sSub>
              <m:e>
                <m:r>
                  <m:t>r</m:t>
                </m:r>
              </m:e>
              <m:sub>
                <m:r>
                  <m:t>k</m:t>
                </m:r>
              </m:sub>
            </m:sSub>
          </m:e>
        </m:d>
        <m:r>
          <m:t>=P</m:t>
        </m:r>
        <m:d>
          <m:dPr>
            <m:sepChr m:val=","/>
          </m:dPr>
          <m:e>
            <m:sSub>
              <m:e>
                <m:r>
                  <m:t>r</m:t>
                </m:r>
              </m:e>
              <m:sub>
                <m:r>
                  <m:t>k</m:t>
                </m:r>
              </m:sub>
            </m:sSub>
          </m:e>
        </m:d>
        <m:r>
          <m:t>/</m:t>
        </m:r>
        <m:sSub>
          <m:e>
            <m:r>
              <m:t>P</m:t>
            </m:r>
          </m:e>
          <m:sub>
            <m:r>
              <m:t>total</m:t>
            </m:r>
          </m:sub>
        </m:sSub>
      </m:oMath>
      <w:r>
        <w:t>。</w:t>
      </w:r>
    </w:p>
    <w:p>
      <w:pPr>
        <w:numPr>
          <w:ilvl w:val="0"/>
          <w:numId w:val="17"/>
        </w:numPr>
        <w:spacing w:after="400" w:line="400" w:lineRule="atLeast"/>
      </w:pPr>
      <w:r>
        <w:t>绘制</w:t>
      </w:r>
      <m:oMath>
        <m:r>
          <m:t>E</m:t>
        </m:r>
      </m:oMath>
      <w:r>
        <w:t>关于</w:t>
      </w:r>
      <m:oMath>
        <m:r>
          <m:t>r</m:t>
        </m:r>
      </m:oMath>
      <w:r>
        <w:t>的曲线图进行分析。</w:t>
      </w:r>
    </w:p>
    <w:p>
      <w:pPr>
        <w:spacing w:after="400" w:line="400" w:lineRule="atLeast"/>
      </w:pPr>
      <w:r>
        <w:rPr>
          <w:b w:val="true"/>
          <w:sz w:val="24"/>
        </w:rPr>
        <w:t xml:space="preserve">4.5.2. 椭圆拟合与椭圆度计算</w:t>
      </w:r>
    </w:p>
    <w:p>
      <w:pPr>
        <w:numPr>
          <w:ilvl w:val="0"/>
          <w:numId w:val="18"/>
        </w:numPr>
        <w:spacing w:after="400" w:line="400" w:lineRule="atLeast"/>
      </w:pPr>
      <w:r>
        <w:t>计算光斑的二阶中心矩</w:t>
      </w:r>
      <m:oMath>
        <m:sSubSup>
          <m:e>
            <m:r>
              <m:t>σ</m:t>
            </m:r>
          </m:e>
          <m:sub>
            <m:r>
              <m:t>x</m:t>
            </m:r>
          </m:sub>
          <m:sup>
            <m:r>
              <m:t>2</m:t>
            </m:r>
          </m:sup>
        </m:sSubSup>
        <m:r>
          <m:t>,</m:t>
        </m:r>
        <m:sSubSup>
          <m:e>
            <m:r>
              <m:t>σ</m:t>
            </m:r>
          </m:e>
          <m:sub>
            <m:r>
              <m:t>y</m:t>
            </m:r>
          </m:sub>
          <m:sup>
            <m:r>
              <m:t>2</m:t>
            </m:r>
          </m:sup>
        </m:sSubSup>
        <m:r>
          <m:t>,</m:t>
        </m:r>
        <m:sSubSup>
          <m:e>
            <m:r>
              <m:t>σ</m:t>
            </m:r>
          </m:e>
          <m:sub>
            <m:r>
              <m:t>xy</m:t>
            </m:r>
          </m:sub>
          <m:sup>
            <m:r>
              <m:t>2</m:t>
            </m:r>
          </m:sup>
        </m:sSubSup>
      </m:oMath>
      <w:r>
        <w:t>（已在4.3.1中计算）。</w:t>
      </w:r>
    </w:p>
    <w:p>
      <w:pPr>
        <w:numPr>
          <w:ilvl w:val="0"/>
          <w:numId w:val="18"/>
        </w:numPr>
        <w:spacing w:after="400" w:line="400" w:lineRule="atLeast"/>
      </w:pPr>
      <w:r>
        <w:t>这三个矩可以构成一个协方差矩阵。通过对该矩阵进行特征值分解，可以得到椭圆的两个主轴长度的平方（与特征值成正比）和主轴的方向（由特征向量决定）。</w:t>
      </w:r>
    </w:p>
    <w:p>
      <w:pPr>
        <w:numPr>
          <w:ilvl w:val="0"/>
          <w:numId w:val="18"/>
        </w:numPr>
        <w:spacing w:after="400" w:line="400" w:lineRule="atLeast"/>
      </w:pPr>
      <w:r>
        <w:t>设长半轴为</w:t>
      </w:r>
      <m:oMath>
        <m:r>
          <m:t>a</m:t>
        </m:r>
      </m:oMath>
      <w:r>
        <w:t>，短半轴为</w:t>
      </w:r>
      <m:oMath>
        <m:r>
          <m:t>b</m:t>
        </m:r>
      </m:oMath>
      <w:r>
        <w:t>。计算</w:t>
      </w:r>
      <w:r>
        <w:rPr>
          <w:b w:val="true"/>
        </w:rPr>
        <w:t>椭圆度</w:t>
      </w:r>
      <w:r>
        <w:t xml:space="preserve"> </w:t>
      </w:r>
      <m:oMath>
        <m:r>
          <m:t>e=b/a</m:t>
        </m:r>
      </m:oMath>
      <w:r>
        <w:t>。</w:t>
      </w:r>
    </w:p>
    <w:p>
      <w:pPr>
        <w:numPr>
          <w:ilvl w:val="0"/>
          <w:numId w:val="18"/>
        </w:numPr>
        <w:spacing w:after="400" w:line="400" w:lineRule="atLeast"/>
      </w:pPr>
      <w:r>
        <w:t>另一种更直观的方法是，设定一个阈值（如峰值的</w:t>
      </w:r>
      <m:oMath>
        <m:r>
          <m:t>1/</m:t>
        </m:r>
        <m:sSup>
          <m:e>
            <m:r>
              <m:t>e</m:t>
            </m:r>
          </m:e>
          <m:sup>
            <m:r>
              <m:t>2</m:t>
            </m:r>
          </m:sup>
        </m:sSup>
      </m:oMath>
      <w:r>
        <w:t xml:space="preserve">），提取该等高线的轮廓点集，然后使用最小二乘法对这些点进行椭圆拟合 [[62]]。这种方法对光斑核心形状更敏感。</w:t>
      </w:r>
    </w:p>
    <w:p>
      <w:pPr>
        <w:spacing w:after="400" w:line="400" w:lineRule="atLeast"/>
      </w:pPr>
      <w:r>
        <w:rPr>
          <w:b w:val="true"/>
          <w:sz w:val="24"/>
        </w:rPr>
        <w:t xml:space="preserve">4.5.3. 对称性与均匀性量化</w:t>
      </w:r>
    </w:p>
    <w:p>
      <w:pPr>
        <w:numPr>
          <w:ilvl w:val="-1"/>
          <w:numId w:val="14"/>
        </w:numPr>
        <w:spacing w:after="400" w:line="400" w:lineRule="atLeast"/>
      </w:pPr>
      <w:r>
        <w:rPr>
          <w:b w:val="true"/>
        </w:rPr>
        <w:t>对称性</w:t>
      </w:r>
      <w:r>
        <w:t>：以质心为中心，将图像分为四个象限。计算每个象限的总能量。比较四个象限的能量差异可以量化不对称性。或者，将图像绕质心旋转180度，然后与原图做互相关或相减，相关性高或差值小则对称性好。</w:t>
      </w:r>
    </w:p>
    <w:p>
      <w:pPr>
        <w:numPr>
          <w:ilvl w:val="-1"/>
          <w:numId w:val="14"/>
        </w:numPr>
        <w:spacing w:after="400" w:line="400" w:lineRule="atLeast"/>
      </w:pPr>
      <w:r>
        <w:rPr>
          <w:b w:val="true"/>
        </w:rPr>
        <w:t>均匀性</w:t>
      </w:r>
      <w:r>
        <w:t>（主要用于平顶光束）：在光斑的平坦区域（例如，高于80%峰值的区域）内，计算像素强度的均值</w:t>
      </w:r>
      <m:oMath>
        <m:r>
          <m:t>μ</m:t>
        </m:r>
      </m:oMath>
      <w:r>
        <w:t>和标准差</w:t>
      </w:r>
      <m:oMath>
        <m:r>
          <m:t>σ</m:t>
        </m:r>
      </m:oMath>
      <w:r>
        <w:t>。</w:t>
      </w:r>
      <w:r>
        <w:rPr>
          <w:b w:val="true"/>
        </w:rPr>
        <w:t>变异系数</w:t>
      </w:r>
      <w:r>
        <w:t xml:space="preserve"> </w:t>
      </w:r>
      <m:oMath>
        <m:r>
          <m:t>CV=σ/μ</m:t>
        </m:r>
      </m:oMath>
      <w:r>
        <w:t xml:space="preserve"> 是一个很好的均匀性指标，CV越小越均匀。</w:t>
      </w:r>
    </w:p>
    <w:p>
      <w:pPr>
        <w:spacing w:after="400" w:line="400" w:lineRule="atLeast"/>
      </w:pPr>
      <w:r>
        <w:rPr>
          <w:b w:val="true"/>
          <w:sz w:val="30"/>
        </w:rPr>
        <w:t xml:space="preserve">5. 案例研究：数据处理流程的实现与演示</w:t>
      </w:r>
    </w:p>
    <w:p>
      <w:pPr>
        <w:spacing w:after="400" w:line="400" w:lineRule="atLeast"/>
      </w:pPr>
      <w:r>
        <w:t xml:space="preserve">为了使上述流程更加具体，本节将描述一个使用Python及其科学计算库（NumPy, SciPy, Scikit-image）实现的虚拟案例。</w:t>
      </w:r>
    </w:p>
    <w:p>
      <w:pPr>
        <w:spacing w:after="400" w:line="400" w:lineRule="atLeast"/>
      </w:pPr>
      <w:r>
        <w:rPr>
          <w:b w:val="true"/>
          <w:sz w:val="26"/>
        </w:rPr>
        <w:t xml:space="preserve">5.1. 模拟数据生成</w:t>
      </w:r>
    </w:p>
    <w:p>
      <w:pPr>
        <w:numPr>
          <w:ilvl w:val="0"/>
          <w:numId w:val="20"/>
        </w:numPr>
        <w:spacing w:after="400" w:line="400" w:lineRule="atLeast"/>
      </w:pPr>
      <w:r>
        <w:rPr>
          <w:b w:val="true"/>
        </w:rPr>
        <w:t>创建输入光场</w:t>
      </w:r>
      <w:r>
        <w:t>：创建一个</w:t>
      </w:r>
      <m:oMath>
        <m:r>
          <m:t>512×512</m:t>
        </m:r>
      </m:oMath>
      <w:r>
        <w:t>的网格。定义一个非高斯的“平顶+环”的强度分布</w:t>
      </w:r>
      <m:oMath>
        <m:sSub>
          <m:e>
            <m:r>
              <m:t>I</m:t>
            </m:r>
          </m:e>
          <m:sub>
            <m:r>
              <m:t>in</m:t>
            </m:r>
          </m:sub>
        </m:sSub>
      </m:oMath>
      <w:r>
        <w:t>。</w:t>
      </w:r>
    </w:p>
    <w:p>
      <w:pPr>
        <w:numPr>
          <w:ilvl w:val="0"/>
          <w:numId w:val="20"/>
        </w:numPr>
        <w:spacing w:after="400" w:line="400" w:lineRule="atLeast"/>
      </w:pPr>
      <w:r>
        <w:rPr>
          <w:b w:val="true"/>
        </w:rPr>
        <w:t>引入波前像差</w:t>
      </w:r>
      <w:r>
        <w:t>：使用Zernike多项式生成一个波前相位</w:t>
      </w:r>
      <m:oMath>
        <m:r>
          <m:t>φ</m:t>
        </m:r>
        <m:d>
          <m:dPr>
            <m:sepChr m:val=","/>
          </m:dPr>
          <m:e>
            <m:r>
              <m:t>x</m:t>
            </m:r>
          </m:e>
          <m:e>
            <m:r>
              <m:t>y</m:t>
            </m:r>
          </m:e>
        </m:d>
      </m:oMath>
      <w:r>
        <w:t>，其中包含明显的像散（</w:t>
      </w:r>
      <m:oMath>
        <m:sSubSup>
          <m:e>
            <m:r>
              <m:t>Z</m:t>
            </m:r>
          </m:e>
          <m:sub>
            <m:r>
              <m:t>2</m:t>
            </m:r>
          </m:sub>
          <m:sup>
            <m:r>
              <m:t>2</m:t>
            </m:r>
          </m:sup>
        </m:sSubSup>
      </m:oMath>
      <w:r>
        <w:t>项）和彗差（</w:t>
      </w:r>
      <m:oMath>
        <m:sSubSup>
          <m:e>
            <m:r>
              <m:t>Z</m:t>
            </m:r>
          </m:e>
          <m:sub>
            <m:r>
              <m:t>3</m:t>
            </m:r>
          </m:sub>
          <m:sup>
            <m:r>
              <m:t>1</m:t>
            </m:r>
          </m:sup>
        </m:sSubSup>
      </m:oMath>
      <w:r>
        <w:t>项）。</w:t>
      </w:r>
    </w:p>
    <w:p>
      <w:pPr>
        <w:numPr>
          <w:ilvl w:val="0"/>
          <w:numId w:val="20"/>
        </w:numPr>
        <w:spacing w:after="400" w:line="400" w:lineRule="atLeast"/>
      </w:pPr>
      <w:r>
        <w:rPr>
          <w:b w:val="true"/>
        </w:rPr>
        <w:t>构建实际输入场</w:t>
      </w:r>
      <w:r>
        <w:t>：</w:t>
      </w:r>
      <m:oMath>
        <m:sSub>
          <m:e>
            <m:r>
              <m:t>E</m:t>
            </m:r>
          </m:e>
          <m:sub>
            <m:r>
              <m:t>in,actual</m:t>
            </m:r>
          </m:sub>
        </m:sSub>
        <m:d>
          <m:dPr>
            <m:sepChr m:val=","/>
          </m:dPr>
          <m:e>
            <m:r>
              <m:t>x</m:t>
            </m:r>
          </m:e>
          <m:e>
            <m:r>
              <m:t>y</m:t>
            </m:r>
          </m:e>
        </m:d>
        <m:r>
          <m:t>=</m:t>
        </m:r>
        <m:rad>
          <m:radPr>
            <m:degHide m:val="on"/>
          </m:radPr>
          <m:deg/>
          <m:e>
            <m:sSub>
              <m:e>
                <m:r>
                  <m:t>I</m:t>
                </m:r>
              </m:e>
              <m:sub>
                <m:r>
                  <m:t>in</m:t>
                </m:r>
              </m:sub>
            </m:sSub>
            <m:d>
              <m:dPr>
                <m:sepChr m:val=","/>
              </m:dPr>
              <m:e>
                <m:r>
                  <m:t>x</m:t>
                </m:r>
              </m:e>
              <m:e>
                <m:r>
                  <m:t>y</m:t>
                </m:r>
              </m:e>
            </m:d>
          </m:e>
        </m:rad>
        <m:r>
          <m:t>⋅</m:t>
        </m:r>
        <m:sSup>
          <m:e>
            <m:r>
              <m:t>e</m:t>
            </m:r>
          </m:e>
          <m:sup>
            <m:r>
              <m:t>iφ</m:t>
            </m:r>
            <m:d>
              <m:dPr>
                <m:sepChr m:val=","/>
              </m:dPr>
              <m:e>
                <m:r>
                  <m:t>x</m:t>
                </m:r>
              </m:e>
              <m:e>
                <m:r>
                  <m:t>y</m:t>
                </m:r>
              </m:e>
            </m:d>
          </m:sup>
        </m:sSup>
      </m:oMath>
      <w:r>
        <w:t>。</w:t>
      </w:r>
    </w:p>
    <w:p>
      <w:pPr>
        <w:numPr>
          <w:ilvl w:val="0"/>
          <w:numId w:val="20"/>
        </w:numPr>
        <w:spacing w:after="400" w:line="400" w:lineRule="atLeast"/>
      </w:pPr>
      <w:r>
        <w:rPr>
          <w:b w:val="true"/>
        </w:rPr>
        <w:t>模拟聚焦过程</w:t>
      </w:r>
      <w:r>
        <w:t>：</w:t>
      </w:r>
    </w:p>
    <w:p>
      <w:pPr>
        <w:numPr>
          <w:ilvl w:val="0"/>
          <w:numId w:val="8"/>
        </w:numPr>
        <w:spacing w:after="400" w:line="400" w:lineRule="atLeast"/>
      </w:pPr>
      <w:r>
        <w:t>对</w:t>
      </w:r>
      <m:oMath>
        <m:sSub>
          <m:e>
            <m:r>
              <m:t>E</m:t>
            </m:r>
          </m:e>
          <m:sub>
            <m:r>
              <m:t>in,actual</m:t>
            </m:r>
          </m:sub>
        </m:sSub>
      </m:oMath>
      <w:r>
        <w:t>进行傅里叶变换，得到焦平面场</w:t>
      </w:r>
      <m:oMath>
        <m:sSub>
          <m:e>
            <m:r>
              <m:t>E</m:t>
            </m:r>
          </m:e>
          <m:sub>
            <m:r>
              <m:t>focal</m:t>
            </m:r>
          </m:sub>
        </m:sSub>
      </m:oMath>
      <w:r>
        <w:t>，其强度</w:t>
      </w:r>
      <m:oMath>
        <m:r>
          <m:t>|</m:t>
        </m:r>
        <m:sSub>
          <m:e>
            <m:r>
              <m:t>E</m:t>
            </m:r>
          </m:e>
          <m:sub>
            <m:r>
              <m:t>focal</m:t>
            </m:r>
          </m:sub>
        </m:sSub>
        <m:sSup>
          <m:e>
            <m:r>
              <m:t>|</m:t>
            </m:r>
          </m:e>
          <m:sup>
            <m:r>
              <m:t>2</m:t>
            </m:r>
          </m:sup>
        </m:sSup>
      </m:oMath>
      <w:r>
        <w:t>即为高分辨率的“实际焦斑图像”。</w:t>
      </w:r>
    </w:p>
    <w:p>
      <w:pPr>
        <w:numPr>
          <w:ilvl w:val="0"/>
          <w:numId w:val="8"/>
        </w:numPr>
        <w:spacing w:after="400" w:line="400" w:lineRule="atLeast"/>
      </w:pPr>
      <w:r>
        <w:t>使用角谱法等数值传播算法，计算</w:t>
      </w:r>
      <m:oMath>
        <m:sSub>
          <m:e>
            <m:r>
              <m:t>E</m:t>
            </m:r>
          </m:e>
          <m:sub>
            <m:r>
              <m:t>in,actual</m:t>
            </m:r>
          </m:sub>
        </m:sSub>
      </m:oMath>
      <w:r>
        <w:t>通过透镜后在焦点附近一系列</w:t>
      </w:r>
      <m:oMath>
        <m:r>
          <m:t>z</m:t>
        </m:r>
      </m:oMath>
      <w:r>
        <w:t>位置的场分布，得到用于</w:t>
      </w:r>
      <m:oMath>
        <m:sSup>
          <m:e>
            <m:r>
              <m:t>M</m:t>
            </m:r>
          </m:e>
          <m:sup>
            <m:r>
              <m:t>2</m:t>
            </m:r>
          </m:sup>
        </m:sSup>
      </m:oMath>
      <w:r>
        <w:t>计算的“光斑序列图像”。</w:t>
      </w:r>
    </w:p>
    <w:p>
      <w:pPr>
        <w:spacing w:after="400" w:line="400" w:lineRule="atLeast"/>
      </w:pPr>
      <w:r>
        <w:rPr>
          <w:b w:val="true"/>
          <w:sz w:val="26"/>
        </w:rPr>
        <w:t xml:space="preserve">5.2. Python 实现步骤概述</w:t>
      </w:r>
    </w:p>
    <w:p>
      <w:r>
        <w:t xml:space="preserve">import numpy as np
</w:t>
      </w:r>
    </w:p>
    <w:p>
      <w:r>
        <w:t xml:space="preserve">from scipy.optimize import curve_fit
</w:t>
      </w:r>
    </w:p>
    <w:p>
      <w:r>
        <w:t xml:space="preserve">from skimage.measure import moments, moments_central, moments_hu
</w:t>
      </w:r>
    </w:p>
    <w:p>
      <w:r>
        <w:t>
</w:t>
      </w:r>
    </w:p>
    <w:p>
      <w:r>
        <w:t xml:space="preserve"># --- 图像预处理 ---
</w:t>
      </w:r>
    </w:p>
    <w:p>
      <w:r>
        <w:t xml:space="preserve">def preprocess_image(img_raw):
</w:t>
      </w:r>
    </w:p>
    <w:p>
      <w:r>
        <w:t xml:space="preserve">    # 减去背景，中值滤波等
</w:t>
      </w:r>
    </w:p>
    <w:p>
      <w:r>
        <w:t xml:space="preserve">    # ...
</w:t>
      </w:r>
    </w:p>
    <w:p>
      <w:r>
        <w:t xml:space="preserve">    return img_processed
</w:t>
      </w:r>
    </w:p>
    <w:p>
      <w:r>
        <w:t>
</w:t>
      </w:r>
    </w:p>
    <w:p>
      <w:r>
        <w:t xml:space="preserve"># --- M^2 计算 ---
</w:t>
      </w:r>
    </w:p>
    <w:p>
      <w:r>
        <w:t xml:space="preserve">z_positions = [...] # 平移台位置列表
</w:t>
      </w:r>
    </w:p>
    <w:p>
      <w:r>
        <w:t xml:space="preserve">d_sq_x, d_sq_y = [], []
</w:t>
      </w:r>
    </w:p>
    <w:p>
      <w:r>
        <w:t xml:space="preserve">for z, img in zip(z_positions, image_stack):
</w:t>
      </w:r>
    </w:p>
    <w:p>
      <w:r>
        <w:t xml:space="preserve">    img_p = preprocess_image(img)
</w:t>
      </w:r>
    </w:p>
    <w:p>
      <w:r>
        <w:t xml:space="preserve">    # 计算零阶、一阶、二阶矩
</w:t>
      </w:r>
    </w:p>
    <w:p>
      <w:r>
        <w:t xml:space="preserve">    m = moments(img_p)
</w:t>
      </w:r>
    </w:p>
    <w:p>
      <w:r>
        <w:t xml:space="preserve">    cy, cx = m[1, 0] / m[0, 0], m[0, 1] / m[0, 0]
</w:t>
      </w:r>
    </w:p>
    <w:p>
      <w:r>
        <w:t xml:space="preserve">    mu = moments_central(img_p, center=(cy, cx))
</w:t>
      </w:r>
    </w:p>
    <w:p>
      <w:r>
        <w:t xml:space="preserve">    sigma_x_sq = mu[0, 2] / m[0, 0]
</w:t>
      </w:r>
    </w:p>
    <w:p>
      <w:r>
        <w:t xml:space="preserve">    sigma_y_sq = mu[2, 0] / m[0, 0]
</w:t>
      </w:r>
    </w:p>
    <w:p>
      <w:r>
        <w:t xml:space="preserve">    # 计算光束宽度平方
</w:t>
      </w:r>
    </w:p>
    <w:p>
      <w:r>
        <w:t xml:space="preserve">    d_sq_x.append(16 * sigma_x_sq)
</w:t>
      </w:r>
    </w:p>
    <w:p>
      <w:r>
        <w:t xml:space="preserve">    d_sq_y.append(16 * sigma_y_sq)
</w:t>
      </w:r>
    </w:p>
    <w:p>
      <w:r>
        <w:t>
</w:t>
      </w:r>
    </w:p>
    <w:p>
      <w:r>
        <w:t xml:space="preserve"># 双曲线拟合
</w:t>
      </w:r>
    </w:p>
    <w:p>
      <w:r>
        <w:t xml:space="preserve">def hyperbola_fit(z, A, B, C):
</w:t>
      </w:r>
    </w:p>
    <w:p>
      <w:r>
        <w:t xml:space="preserve">    return A + B * z + C * z**2
</w:t>
      </w:r>
    </w:p>
    <w:p>
      <w:r>
        <w:t>
</w:t>
      </w:r>
    </w:p>
    <w:p>
      <w:r>
        <w:t xml:space="preserve">params_x, _ = curve_fit(hyperbola_fit, z_positions, d_sq_x)
</w:t>
      </w:r>
    </w:p>
    <w:p>
      <w:r>
        <w:t xml:space="preserve"># ... 从 params_x 计算 d0x, theta_x, M2x
</w:t>
      </w:r>
    </w:p>
    <w:p>
      <w:r>
        <w:t xml:space="preserve"># ... 对y方向重复
</w:t>
      </w:r>
    </w:p>
    <w:p>
      <w:r>
        <w:t>
</w:t>
      </w:r>
    </w:p>
    <w:p>
      <w:r>
        <w:t xml:space="preserve"># --- 斯特列尔比计算 ---
</w:t>
      </w:r>
    </w:p>
    <w:p>
      <w:r>
        <w:t xml:space="preserve">img_focus_actual = preprocess_image(focus_image_raw)
</w:t>
      </w:r>
    </w:p>
    <w:p>
      <w:r>
        <w:t xml:space="preserve">img_input_near_field = preprocess_image(input_image_raw)
</w:t>
      </w:r>
    </w:p>
    <w:p>
      <w:r>
        <w:t>
</w:t>
      </w:r>
    </w:p>
    <w:p>
      <w:r>
        <w:t xml:space="preserve">I_peak_actual = np.max(img_focus_actual)
</w:t>
      </w:r>
    </w:p>
    <w:p>
      <w:r>
        <w:t>
</w:t>
      </w:r>
    </w:p>
    <w:p>
      <w:r>
        <w:t xml:space="preserve">E_in_ideal = np.sqrt(img_input_near_field)
</w:t>
      </w:r>
    </w:p>
    <w:p>
      <w:r>
        <w:t xml:space="preserve">E_focal_ideal = np.fft.fftshift(np.fft.fft2(E_in_ideal))
</w:t>
      </w:r>
    </w:p>
    <w:p>
      <w:r>
        <w:t xml:space="preserve">I_ideal = np.abs(E_focal_ideal)**2
</w:t>
      </w:r>
    </w:p>
    <w:p>
      <w:r>
        <w:t>
</w:t>
      </w:r>
    </w:p>
    <w:p>
      <w:r>
        <w:t xml:space="preserve"># 归一化处理
</w:t>
      </w:r>
    </w:p>
    <w:p>
      <w:r>
        <w:t xml:space="preserve">I_ideal_normalized = I_ideal * (np.sum(img_focus_actual) / np.sum(I_ideal))
</w:t>
      </w:r>
    </w:p>
    <w:p>
      <w:r>
        <w:t xml:space="preserve">I_peak_ideal = np.max(I_ideal_normalized)
</w:t>
      </w:r>
    </w:p>
    <w:p>
      <w:r>
        <w:t>
</w:t>
      </w:r>
    </w:p>
    <w:p>
      <w:r>
        <w:t xml:space="preserve">strehl_ratio = I_peak_actual / I_peak_ideal
</w:t>
      </w:r>
    </w:p>
    <w:p>
      <w:r>
        <w:t>
</w:t>
      </w:r>
    </w:p>
    <w:p>
      <w:r>
        <w:t xml:space="preserve"># --- 形态学分析 ---
</w:t>
      </w:r>
    </w:p>
    <w:p>
      <w:r>
        <w:t xml:space="preserve"># 使用scikit-image的regionprops或自己计算二阶矩来做椭圆拟合
</w:t>
      </w:r>
    </w:p>
    <w:p>
      <w:r>
        <w:t xml:space="preserve"># ... 计算椭圆度、方向角
</w:t>
      </w:r>
    </w:p>
    <w:p>
      <w:r>
        <w:t xml:space="preserve"># ... 实现能量围捕计算
</w:t>
      </w:r>
    </w:p>
    <w:p>
      <w:pPr>
        <w:spacing w:after="400" w:line="400" w:lineRule="atLeast"/>
      </w:pPr>
      <w:r>
        <w:rPr>
          <w:b w:val="true"/>
          <w:sz w:val="26"/>
        </w:rPr>
        <w:t xml:space="preserve">5.3. 结果分析与讨论</w:t>
      </w:r>
    </w:p>
    <w:p>
      <w:pPr>
        <w:spacing w:after="400" w:line="400" w:lineRule="atLeast"/>
      </w:pPr>
      <w:r>
        <w:t>通过上述流程，我们将得到一组定量的评估结果：</w:t>
      </w:r>
    </w:p>
    <w:p>
      <w:pPr>
        <w:numPr>
          <w:ilvl w:val="-1"/>
          <w:numId w:val="7"/>
        </w:numPr>
        <w:spacing w:after="400" w:line="400" w:lineRule="atLeast"/>
      </w:pPr>
      <m:oMath>
        <m:sSup>
          <m:e>
            <m:r>
              <m:t>M</m:t>
            </m:r>
          </m:e>
          <m:sup>
            <m:r>
              <m:t>2</m:t>
            </m:r>
          </m:sup>
        </m:sSup>
      </m:oMath>
      <w:r>
        <w:rPr>
          <w:b w:val="true"/>
        </w:rPr>
        <w:t>值</w:t>
      </w:r>
      <w:r>
        <w:t>：由于引入了像散，</w:t>
      </w:r>
      <m:oMath>
        <m:sSubSup>
          <m:e>
            <m:r>
              <m:t>M</m:t>
            </m:r>
          </m:e>
          <m:sub>
            <m:r>
              <m:t>x</m:t>
            </m:r>
          </m:sub>
          <m:sup>
            <m:r>
              <m:t>2</m:t>
            </m:r>
          </m:sup>
        </m:sSubSup>
      </m:oMath>
      <w:r>
        <w:t>和</w:t>
      </w:r>
      <m:oMath>
        <m:sSubSup>
          <m:e>
            <m:r>
              <m:t>M</m:t>
            </m:r>
          </m:e>
          <m:sub>
            <m:r>
              <m:t>y</m:t>
            </m:r>
          </m:sub>
          <m:sup>
            <m:r>
              <m:t>2</m:t>
            </m:r>
          </m:sup>
        </m:sSubSup>
      </m:oMath>
      <w:r>
        <w:t>将会有显著差异，反映了光束在不同方向上聚焦能力的区别。</w:t>
      </w:r>
    </w:p>
    <w:p>
      <w:pPr>
        <w:numPr>
          <w:ilvl w:val="-1"/>
          <w:numId w:val="7"/>
        </w:numPr>
        <w:spacing w:after="400" w:line="400" w:lineRule="atLeast"/>
      </w:pPr>
      <w:r>
        <w:rPr>
          <w:b w:val="true"/>
        </w:rPr>
        <w:t>斯特列尔比</w:t>
      </w:r>
      <w:r>
        <w:t>：由于彗差的存在，焦斑中心能量会严重弥散，导致</w:t>
      </w:r>
      <m:oMath>
        <m:r>
          <m:t>SR</m:t>
        </m:r>
      </m:oMath>
      <w:r>
        <w:t>值会远低于1（例如，可能为0.3），准确量化了峰值性能的下降。</w:t>
      </w:r>
    </w:p>
    <w:p>
      <w:pPr>
        <w:numPr>
          <w:ilvl w:val="-1"/>
          <w:numId w:val="7"/>
        </w:numPr>
        <w:spacing w:after="400" w:line="400" w:lineRule="atLeast"/>
      </w:pPr>
      <w:r>
        <w:rPr>
          <w:b w:val="true"/>
        </w:rPr>
        <w:t>形态学参数</w:t>
      </w:r>
      <w:r>
        <w:t>：</w:t>
      </w:r>
      <w:r>
        <w:rPr>
          <w:b w:val="true"/>
        </w:rPr>
        <w:t>椭圆度</w:t>
      </w:r>
      <w:r>
        <w:t>会因为像散而显著偏离1。焦斑图像的</w:t>
      </w:r>
      <w:r>
        <w:rPr>
          <w:b w:val="true"/>
        </w:rPr>
        <w:t>对称性</w:t>
      </w:r>
      <w:r>
        <w:t>会因为彗差而被破坏，呈现出典型的“彗尾”形状。</w:t>
      </w:r>
    </w:p>
    <w:p>
      <w:pPr>
        <w:spacing w:after="400" w:line="400" w:lineRule="atLeast"/>
      </w:pPr>
      <w:r>
        <w:t>将这些结果综合起来，我们可以得出一个非常清晰的诊断：该光束存在严重的像散和彗差，导致其聚焦性能差，焦斑形态不佳，不同方向的传输特性也不一致。这个诊断为后续的光学校正（例如，使用柱面镜补偿像散，或通过自适应光学矫正高阶像差）提供了明确的指引。</w:t>
      </w:r>
    </w:p>
    <w:p>
      <w:pPr>
        <w:spacing w:after="400" w:line="400" w:lineRule="atLeast"/>
      </w:pPr>
      <w:r>
        <w:rPr>
          <w:b w:val="true"/>
          <w:sz w:val="30"/>
        </w:rPr>
        <w:t xml:space="preserve">6. 高级方法与未来展望</w:t>
      </w:r>
    </w:p>
    <w:p>
      <w:pPr>
        <w:spacing w:after="400" w:line="400" w:lineRule="atLeast"/>
      </w:pPr>
      <w:r>
        <w:rPr>
          <w:b w:val="true"/>
          <w:sz w:val="26"/>
        </w:rPr>
        <w:t xml:space="preserve">6.1. 波前传感与光强分析的融合</w:t>
      </w:r>
    </w:p>
    <w:p>
      <w:pPr>
        <w:spacing w:after="400" w:line="400" w:lineRule="atLeast"/>
      </w:pPr>
      <w:r>
        <w:t xml:space="preserve">虽然本报告主要关注于仅从光强分布推断光束质量，但一个更强大、更物理的方法是将其与波前传感技术相结合 [[63]][[64]][[65]]。</w:t>
      </w:r>
    </w:p>
    <w:p>
      <w:pPr>
        <w:numPr>
          <w:ilvl w:val="-1"/>
          <w:numId w:val="16"/>
        </w:numPr>
        <w:spacing w:after="400" w:line="400" w:lineRule="atLeast"/>
      </w:pPr>
      <w:r>
        <w:rPr>
          <w:b w:val="true"/>
        </w:rPr>
        <w:t>直接诊断</w:t>
      </w:r>
      <w:r>
        <w:t>：使用哈特曼-夏克传感器可以直接测量聚焦前光束的波前相位分布</w:t>
      </w:r>
      <m:oMath>
        <m:r>
          <m:t>φ</m:t>
        </m:r>
        <m:d>
          <m:dPr>
            <m:sepChr m:val=","/>
          </m:dPr>
          <m:e>
            <m:r>
              <m:t>x</m:t>
            </m:r>
          </m:e>
          <m:e>
            <m:r>
              <m:t>y</m:t>
            </m:r>
          </m:e>
        </m:d>
      </m:oMath>
      <w:r>
        <w:t>。通过将此波前分解为Zernike多项式，可以立即识别出像散、彗差等具体是哪种像差以及其量值。</w:t>
      </w:r>
    </w:p>
    <w:p>
      <w:pPr>
        <w:numPr>
          <w:ilvl w:val="-1"/>
          <w:numId w:val="16"/>
        </w:numPr>
        <w:spacing w:after="400" w:line="400" w:lineRule="atLeast"/>
      </w:pPr>
      <w:r>
        <w:rPr>
          <w:b w:val="true"/>
        </w:rPr>
        <w:t>精确的理想PSF</w:t>
      </w:r>
      <w:r>
        <w:t>：有了近场强度</w:t>
      </w:r>
      <m:oMath>
        <m:sSub>
          <m:e>
            <m:r>
              <m:t>I</m:t>
            </m:r>
          </m:e>
          <m:sub>
            <m:r>
              <m:t>in</m:t>
            </m:r>
          </m:sub>
        </m:sSub>
      </m:oMath>
      <w:r>
        <w:t>和波前</w:t>
      </w:r>
      <m:oMath>
        <m:sSub>
          <m:e>
            <m:r>
              <m:t>φ</m:t>
            </m:r>
          </m:e>
          <m:sub>
            <m:r>
              <m:t>actual</m:t>
            </m:r>
          </m:sub>
        </m:sSub>
      </m:oMath>
      <w:r>
        <w:t>，就有了完整的输入光场</w:t>
      </w:r>
      <m:oMath>
        <m:sSub>
          <m:e>
            <m:r>
              <m:t>E</m:t>
            </m:r>
          </m:e>
          <m:sub>
            <m:r>
              <m:t>in,actual</m:t>
            </m:r>
          </m:sub>
        </m:sSub>
        <m:r>
          <m:t>=</m:t>
        </m:r>
        <m:rad>
          <m:radPr>
            <m:degHide m:val="on"/>
          </m:radPr>
          <m:deg/>
          <m:e>
            <m:sSub>
              <m:e>
                <m:r>
                  <m:t>I</m:t>
                </m:r>
              </m:e>
              <m:sub>
                <m:r>
                  <m:t>in</m:t>
                </m:r>
              </m:sub>
            </m:sSub>
          </m:e>
        </m:rad>
        <m:sSup>
          <m:e>
            <m:r>
              <m:t>e</m:t>
            </m:r>
          </m:e>
          <m:sup>
            <m:r>
              <m:t>i</m:t>
            </m:r>
            <m:sSub>
              <m:e>
                <m:r>
                  <m:t>φ</m:t>
                </m:r>
              </m:e>
              <m:sub>
                <m:r>
                  <m:t>actual</m:t>
                </m:r>
              </m:sub>
            </m:sSub>
          </m:sup>
        </m:sSup>
      </m:oMath>
      <w:r>
        <w:t>。此时，理想光场就是</w:t>
      </w:r>
      <m:oMath>
        <m:sSub>
          <m:e>
            <m:r>
              <m:t>E</m:t>
            </m:r>
          </m:e>
          <m:sub>
            <m:r>
              <m:t>in,ideal</m:t>
            </m:r>
          </m:sub>
        </m:sSub>
        <m:r>
          <m:t>=</m:t>
        </m:r>
        <m:rad>
          <m:radPr>
            <m:degHide m:val="on"/>
          </m:radPr>
          <m:deg/>
          <m:e>
            <m:sSub>
              <m:e>
                <m:r>
                  <m:t>I</m:t>
                </m:r>
              </m:e>
              <m:sub>
                <m:r>
                  <m:t>in</m:t>
                </m:r>
              </m:sub>
            </m:sSub>
          </m:e>
        </m:rad>
        <m:sSup>
          <m:e>
            <m:r>
              <m:t>e</m:t>
            </m:r>
          </m:e>
          <m:sup>
            <m:r>
              <m:t>i⋅0</m:t>
            </m:r>
          </m:sup>
        </m:sSup>
      </m:oMath>
      <w:r>
        <w:t>。这消除了之前方法中对输入波前为平面的假设，使得SR的计算更加精确。</w:t>
      </w:r>
    </w:p>
    <w:p>
      <w:pPr>
        <w:numPr>
          <w:ilvl w:val="-1"/>
          <w:numId w:val="16"/>
        </w:numPr>
        <w:spacing w:after="400" w:line="400" w:lineRule="atLeast"/>
      </w:pPr>
      <w:r>
        <w:rPr>
          <w:b w:val="true"/>
        </w:rPr>
        <w:t>交叉验证</w:t>
      </w:r>
      <w:r>
        <w:t>：可以从测得的波前和强度出发，通过数值传播预测远场焦斑的形态和</w:t>
      </w:r>
      <m:oMath>
        <m:sSup>
          <m:e>
            <m:r>
              <m:t>M</m:t>
            </m:r>
          </m:e>
          <m:sup>
            <m:r>
              <m:t>2</m:t>
            </m:r>
          </m:sup>
        </m:sSup>
      </m:oMath>
      <w:r>
        <w:t>值，然后与直接测量的焦斑形态和</w:t>
      </w:r>
      <m:oMath>
        <m:sSup>
          <m:e>
            <m:r>
              <m:t>M</m:t>
            </m:r>
          </m:e>
          <m:sup>
            <m:r>
              <m:t>2</m:t>
            </m:r>
          </m:sup>
        </m:sSup>
      </m:oMath>
      <w:r>
        <w:t>值进行对比。两者的一致性可以验证整个测量系统的准确性。</w:t>
      </w:r>
    </w:p>
    <w:p>
      <w:pPr>
        <w:spacing w:after="400" w:line="400" w:lineRule="atLeast"/>
      </w:pPr>
      <w:r>
        <w:t>这种融合方法提供了从“病因”（波前畸变）到“症状”（焦斑质量差）的完整物理图像，是未来高精度光束质量分析的必然趋势。</w:t>
      </w:r>
    </w:p>
    <w:p>
      <w:pPr>
        <w:spacing w:after="400" w:line="400" w:lineRule="atLeast"/>
      </w:pPr>
      <w:r>
        <w:rPr>
          <w:b w:val="true"/>
          <w:sz w:val="26"/>
        </w:rPr>
        <w:t xml:space="preserve">6.2. 基于机器学习的光束质量评估</w:t>
      </w:r>
    </w:p>
    <w:p>
      <w:pPr>
        <w:spacing w:after="400" w:line="400" w:lineRule="atLeast"/>
      </w:pPr>
      <w:r>
        <w:t>近年来，深度学习在光学成像领域展现了巨大潜力。</w:t>
      </w:r>
    </w:p>
    <w:p>
      <w:pPr>
        <w:numPr>
          <w:ilvl w:val="-1"/>
          <w:numId w:val="3"/>
        </w:numPr>
        <w:spacing w:after="400" w:line="400" w:lineRule="atLeast"/>
      </w:pPr>
      <w:r>
        <w:rPr>
          <w:b w:val="true"/>
        </w:rPr>
        <w:t>相位恢复</w:t>
      </w:r>
      <w:r>
        <w:t xml:space="preserve">：可以训练卷积神经网络（CNN），使其能够仅从一幅或几幅不同位置的光强图像中，直接恢复出光束的相位（波前）信息 [[66]]。这有望替代传统的波前传感器，尤其是在某些难以直接测量相位的场景。</w:t>
      </w:r>
    </w:p>
    <w:p>
      <w:pPr>
        <w:numPr>
          <w:ilvl w:val="-1"/>
          <w:numId w:val="3"/>
        </w:numPr>
        <w:spacing w:after="400" w:line="400" w:lineRule="atLeast"/>
      </w:pPr>
      <w:r>
        <w:rPr>
          <w:b w:val="true"/>
        </w:rPr>
        <w:t>智能诊断</w:t>
      </w:r>
      <w:r>
        <w:t>：可以构建一个分类或回归网络，输入焦斑图像，直接输出光束质量的关键指标（如</w:t>
      </w:r>
      <m:oMath>
        <m:sSup>
          <m:e>
            <m:r>
              <m:t>M</m:t>
            </m:r>
          </m:e>
          <m:sup>
            <m:r>
              <m:t>2</m:t>
            </m:r>
          </m:sup>
        </m:sSup>
      </m:oMath>
      <w:r>
        <w:t xml:space="preserve">, SR）甚至主要像差的类型和大小。这需要大量的标注数据进行训练，但一旦成功，将大大简化评估流程。</w:t>
      </w:r>
    </w:p>
    <w:p>
      <w:pPr>
        <w:spacing w:after="400" w:line="400" w:lineRule="atLeast"/>
      </w:pPr>
      <w:r>
        <w:rPr>
          <w:b w:val="true"/>
          <w:sz w:val="26"/>
        </w:rPr>
        <w:t xml:space="preserve">6.3. 标准化与应用挑战</w:t>
      </w:r>
    </w:p>
    <w:p>
      <w:pPr>
        <w:spacing w:after="400" w:line="400" w:lineRule="atLeast"/>
      </w:pPr>
      <w:r>
        <w:t>尽管</w:t>
      </w:r>
      <m:oMath>
        <m:sSup>
          <m:e>
            <m:r>
              <m:t>M</m:t>
            </m:r>
          </m:e>
          <m:sup>
            <m:r>
              <m:t>2</m:t>
            </m:r>
          </m:sup>
        </m:sSup>
      </m:oMath>
      <w:r>
        <w:t xml:space="preserve">因子已有ISO标准，但在某些特殊光束（如具有极陡峭边缘的平顶光束或能量不连续的光束）上，二阶矩法的计算可能会出现较大误差 [[67]][[68]][[69]]。此外，对于斯特列尔比和形态学参数，目前尚无统一的国际标准，其定义和计算方法在不同文献和软件中可能存在差异。如何针对特定的应用领域（如激光增材制造、激光焊接）建立更具指导意义的、标准化的光束质量评价体系，仍然是一个开放的研究课题。</w:t>
      </w:r>
    </w:p>
    <w:p>
      <w:pPr>
        <w:spacing w:after="400" w:line="400" w:lineRule="atLeast"/>
      </w:pPr>
      <w:r>
        <w:rPr>
          <w:b w:val="true"/>
          <w:sz w:val="30"/>
        </w:rPr>
        <w:t xml:space="preserve">7. 结论</w:t>
      </w:r>
    </w:p>
    <w:p>
      <w:pPr>
        <w:spacing w:after="400" w:line="400" w:lineRule="atLeast"/>
      </w:pPr>
      <w:r>
        <w:t>对于具有波前畸变、非高斯输入强度和非圆形远场焦斑的复杂激光束，传统的单一度量衡已无法满足精确评估的需求。本报告系统地论证并提出了一套综合性的、多维度的光束质量评估框架。该框架的核心思想是：</w:t>
      </w:r>
    </w:p>
    <w:p>
      <w:pPr>
        <w:numPr>
          <w:ilvl w:val="0"/>
          <w:numId w:val="10"/>
        </w:numPr>
        <w:spacing w:after="400" w:line="400" w:lineRule="atLeast"/>
      </w:pPr>
      <w:r>
        <w:rPr>
          <w:b w:val="true"/>
        </w:rPr>
        <w:t>采用多指标体系</w:t>
      </w:r>
      <w:r>
        <w:t>：结合标准化的</w:t>
      </w:r>
      <w:r>
        <w:rPr>
          <w:b w:val="true"/>
        </w:rPr>
        <w:t>光束传播因子（</w:t>
      </w:r>
      <m:oMath>
        <m:sSup>
          <m:e>
            <m:r>
              <m:t>M</m:t>
            </m:r>
          </m:e>
          <m:sup>
            <m:r>
              <m:t>2</m:t>
            </m:r>
          </m:sup>
        </m:sSup>
      </m:oMath>
      <w:r>
        <w:rPr>
          <w:b w:val="true"/>
        </w:rPr>
        <w:t xml:space="preserve">）来评估光束的整体传输与聚焦潜力，引入斯特列尔比（Strehl Ratio）来量化焦斑的峰值性能，并辅以远场光斑形态学参数</w:t>
      </w:r>
      <w:r>
        <w:t>（能量围捕率、椭圆度等）来表征其空间分布特性，以满足应用需求。</w:t>
      </w:r>
    </w:p>
    <w:p>
      <w:pPr>
        <w:numPr>
          <w:ilvl w:val="0"/>
          <w:numId w:val="10"/>
        </w:numPr>
        <w:spacing w:after="400" w:line="400" w:lineRule="atLeast"/>
      </w:pPr>
      <w:r>
        <w:rPr>
          <w:b w:val="true"/>
        </w:rPr>
        <w:t>依赖可测量的光强分布</w:t>
      </w:r>
      <w:r>
        <w:t>：整个评估流程建立在实验可直接采集的聚焦前近场光强和焦点附近的光强分布图像之上，具有很强的可操作性。</w:t>
      </w:r>
    </w:p>
    <w:p>
      <w:pPr>
        <w:numPr>
          <w:ilvl w:val="0"/>
          <w:numId w:val="10"/>
        </w:numPr>
        <w:spacing w:after="400" w:line="400" w:lineRule="atLeast"/>
      </w:pPr>
      <w:r>
        <w:rPr>
          <w:b w:val="true"/>
        </w:rPr>
        <w:t>强调严谨的数据处理</w:t>
      </w:r>
      <w:r>
        <w:t>：详细阐述了从图像预处理，到基于二阶矩法计算</w:t>
      </w:r>
      <m:oMath>
        <m:sSup>
          <m:e>
            <m:r>
              <m:t>M</m:t>
            </m:r>
          </m:e>
          <m:sup>
            <m:r>
              <m:t>2</m:t>
            </m:r>
          </m:sup>
        </m:sSup>
      </m:oMath>
      <w:r>
        <w:t>、基于数值傅里叶光学构建理想PSF以计算斯特列尔比，再到对非圆形光斑进行几何量化的全套算法和流程。</w:t>
      </w:r>
    </w:p>
    <w:p>
      <w:pPr>
        <w:spacing w:after="400" w:line="400" w:lineRule="atLeast"/>
      </w:pPr>
      <w:r>
        <w:t>总结而言，通过</w:t>
      </w:r>
      <m:oMath>
        <m:sSup>
          <m:e>
            <m:r>
              <m:t>M</m:t>
            </m:r>
          </m:e>
          <m:sup>
            <m:r>
              <m:t>2</m:t>
            </m:r>
          </m:sup>
        </m:sSup>
      </m:oMath>
      <w:r>
        <w:t>因子我们知道光束“理论上能被聚焦得多好”，通过斯特列尔比我们知道它“实际上聚焦的峰值有多高”，而通过形态学参数我们知道“聚焦成的形状是什么样”。只有将这三者有机结合，才能对复杂光束的质量进行全面、深入的诊断，从而为激光系统的优化和性能提升提供坚实的数据支持和科学依据。未来的研究方向将是与波前传感技术的深度融合以及人工智能方法的引入，以期实现更精确、更智能的光束质量评估。</w:t>
      </w:r>
    </w:p>
    <w:p>
      <w:pPr>
        <w:pStyle w:val="Heading2"/>
        <w:spacing w:after="400" w:line="400" w:lineRule="atLeast"/>
      </w:pPr>
      <w:r>
        <w:t>文献来源</w:t>
      </w:r>
    </w:p>
    <w:p>
      <w:pPr>
        <w:spacing w:after="200" w:line="400" w:lineRule="atLeast"/>
      </w:pPr>
      <w:hyperlink r:id="rId4">
        <w:r>
          <w:rPr>
            <w:rStyle w:val="DefaultParagraphFont"/>
            <w:color w:val="0563C1"/>
          </w:rPr>
          <w:t xml:space="preserve">[32,519]. Investigation of the spatial beam quality of pulsed ns-OPOs</w:t>
        </w:r>
      </w:hyperlink>
    </w:p>
    <w:p>
      <w:pPr>
        <w:spacing w:after="200" w:line="400" w:lineRule="atLeast"/>
      </w:pPr>
      <w:hyperlink r:id="rId5">
        <w:r>
          <w:rPr>
            <w:rStyle w:val="DefaultParagraphFont"/>
            <w:color w:val="0563C1"/>
          </w:rPr>
          <w:t xml:space="preserve">[35]. Towards 3D Dosimetry with Optical Fluorescence Tomography Using a Radiofluorogenic Material: Setup and Data Processing</w:t>
        </w:r>
      </w:hyperlink>
    </w:p>
    <w:p>
      <w:pPr>
        <w:spacing w:after="200" w:line="400" w:lineRule="atLeast"/>
      </w:pPr>
      <w:hyperlink r:id="rId6">
        <w:r>
          <w:rPr>
            <w:rStyle w:val="DefaultParagraphFont"/>
            <w:color w:val="0563C1"/>
          </w:rPr>
          <w:t xml:space="preserve">[217]. Innovative Image Processing Method to Improve Autofocusing Accuracy</w:t>
        </w:r>
      </w:hyperlink>
    </w:p>
    <w:p>
      <w:pPr>
        <w:spacing w:after="200" w:line="400" w:lineRule="atLeast"/>
      </w:pPr>
      <w:hyperlink r:id="rId7">
        <w:r>
          <w:rPr>
            <w:rStyle w:val="DefaultParagraphFont"/>
            <w:color w:val="0563C1"/>
          </w:rPr>
          <w:t xml:space="preserve">[298,299]. Measuring laser beam quality, wavefronts, and lens aberrations using ptychography.</w:t>
        </w:r>
      </w:hyperlink>
    </w:p>
    <w:p>
      <w:pPr>
        <w:spacing w:after="200" w:line="400" w:lineRule="atLeast"/>
      </w:pPr>
      <w:hyperlink r:id="rId8">
        <w:r>
          <w:rPr>
            <w:rStyle w:val="DefaultParagraphFont"/>
            <w:color w:val="0563C1"/>
          </w:rPr>
          <w:t xml:space="preserve">[332,338]. Live imaging using adaptive optics with fluorescent protein guide-stars</w:t>
        </w:r>
      </w:hyperlink>
    </w:p>
    <w:p>
      <w:pPr>
        <w:spacing w:after="200" w:line="400" w:lineRule="atLeast"/>
      </w:pPr>
      <w:hyperlink r:id="rId9">
        <w:r>
          <w:rPr>
            <w:rStyle w:val="DefaultParagraphFont"/>
            <w:color w:val="0563C1"/>
          </w:rPr>
          <w:t xml:space="preserve">[333]. Optical-Quality Assessment of a Miniaturized Intraocular Telescope</w:t>
        </w:r>
      </w:hyperlink>
    </w:p>
    <w:p>
      <w:pPr>
        <w:spacing w:after="200" w:line="400" w:lineRule="atLeast"/>
      </w:pPr>
      <w:hyperlink r:id="rId10">
        <w:r>
          <w:rPr>
            <w:rStyle w:val="DefaultParagraphFont"/>
            <w:color w:val="0563C1"/>
          </w:rPr>
          <w:t xml:space="preserve">[359,369]. Beam propagation factor of Hollow higher-order Cosh-Gaussian beams</w:t>
        </w:r>
      </w:hyperlink>
    </w:p>
    <w:p>
      <w:pPr>
        <w:spacing w:after="200" w:line="400" w:lineRule="atLeast"/>
      </w:pPr>
      <w:hyperlink r:id="rId11">
        <w:r>
          <w:rPr>
            <w:rStyle w:val="DefaultParagraphFont"/>
            <w:color w:val="0563C1"/>
          </w:rPr>
          <w:t xml:space="preserve">[360]. Bessel–Gauss Beams of Arbitrary Integer Order: Propagation Profile, Coherence Properties, and Quality Factor</w:t>
        </w:r>
      </w:hyperlink>
    </w:p>
    <w:p>
      <w:pPr>
        <w:spacing w:after="200" w:line="400" w:lineRule="atLeast"/>
      </w:pPr>
      <w:hyperlink r:id="rId12">
        <w:r>
          <w:rPr>
            <w:rStyle w:val="DefaultParagraphFont"/>
            <w:color w:val="0563C1"/>
          </w:rPr>
          <w:t xml:space="preserve">[412,416,422,499]. Amplitude and phase beam characterization using a two-dimensional wavefront sensor</w:t>
        </w:r>
      </w:hyperlink>
    </w:p>
    <w:p>
      <w:pPr>
        <w:spacing w:after="400" w:line="400" w:lineRule="atLeast"/>
      </w:pPr>
      <w:r>
        <w:rPr>
          <w:i w:val="true"/>
        </w:rPr>
        <w:t>以下来源未被直接引用</w:t>
      </w:r>
    </w:p>
    <w:p>
      <w:pPr>
        <w:spacing w:after="200" w:line="400" w:lineRule="atLeast"/>
      </w:pPr>
      <w:hyperlink r:id="rId13">
        <w:r>
          <w:rPr>
            <w:rStyle w:val="DefaultParagraphFont"/>
            <w:color w:val="0563C1"/>
          </w:rPr>
          <w:t xml:space="preserve">A practical algorithm for the determination of phase from image and diffraction plane pictures</w:t>
        </w:r>
      </w:hyperlink>
    </w:p>
    <w:p>
      <w:pPr>
        <w:spacing w:after="200" w:line="400" w:lineRule="atLeast"/>
      </w:pPr>
      <w:hyperlink r:id="rId14">
        <w:r>
          <w:rPr>
            <w:rStyle w:val="DefaultParagraphFont"/>
            <w:color w:val="0563C1"/>
          </w:rPr>
          <w:t xml:space="preserve">Principles of Optics</w:t>
        </w:r>
      </w:hyperlink>
    </w:p>
    <w:p>
      <w:pPr>
        <w:spacing w:after="200" w:line="400" w:lineRule="atLeast"/>
      </w:pPr>
      <w:hyperlink r:id="rId15">
        <w:r>
          <w:rPr>
            <w:rStyle w:val="DefaultParagraphFont"/>
            <w:color w:val="0563C1"/>
          </w:rPr>
          <w:t xml:space="preserve">Laser beams and resonators.</w:t>
        </w:r>
      </w:hyperlink>
    </w:p>
    <w:p>
      <w:pPr>
        <w:spacing w:after="200" w:line="400" w:lineRule="atLeast"/>
      </w:pPr>
      <w:hyperlink r:id="rId16">
        <w:r>
          <w:rPr>
            <w:rStyle w:val="DefaultParagraphFont"/>
            <w:color w:val="0563C1"/>
          </w:rPr>
          <w:t xml:space="preserve">Focal-plane image and beam quality sensors for adaptive optics</w:t>
        </w:r>
      </w:hyperlink>
    </w:p>
    <w:p>
      <w:pPr>
        <w:spacing w:after="200" w:line="400" w:lineRule="atLeast"/>
      </w:pPr>
      <w:hyperlink r:id="rId17">
        <w:r>
          <w:rPr>
            <w:rStyle w:val="DefaultParagraphFont"/>
            <w:color w:val="0563C1"/>
          </w:rPr>
          <w:t xml:space="preserve">Generalized beam quality factor of aberrated truncated Gaussian laser beams.</w:t>
        </w:r>
      </w:hyperlink>
    </w:p>
    <w:p>
      <w:pPr>
        <w:spacing w:after="200" w:line="400" w:lineRule="atLeast"/>
      </w:pPr>
      <w:hyperlink r:id="rId18">
        <w:r>
          <w:rPr>
            <w:rStyle w:val="DefaultParagraphFont"/>
            <w:color w:val="0563C1"/>
          </w:rPr>
          <w:t xml:space="preserve">OPTICAL AND INFRARED DETECTORS FOR ASTRONOMY</w:t>
        </w:r>
      </w:hyperlink>
    </w:p>
    <w:p>
      <w:pPr>
        <w:spacing w:after="200" w:line="400" w:lineRule="atLeast"/>
      </w:pPr>
      <w:hyperlink r:id="rId19">
        <w:r>
          <w:rPr>
            <w:rStyle w:val="DefaultParagraphFont"/>
            <w:color w:val="0563C1"/>
          </w:rPr>
          <w:t xml:space="preserve">Correction of polarisation distortions using phase conjugation via stimulated Brillouin scattering</w:t>
        </w:r>
      </w:hyperlink>
    </w:p>
    <w:p>
      <w:pPr>
        <w:spacing w:after="200" w:line="400" w:lineRule="atLeast"/>
      </w:pPr>
      <w:hyperlink r:id="rId20">
        <w:r>
          <w:rPr>
            <w:rStyle w:val="DefaultParagraphFont"/>
            <w:color w:val="0563C1"/>
          </w:rPr>
          <w:t xml:space="preserve">Photoheliograph optical system</w:t>
        </w:r>
      </w:hyperlink>
    </w:p>
    <w:p>
      <w:pPr>
        <w:spacing w:after="200" w:line="400" w:lineRule="atLeast"/>
      </w:pPr>
      <w:hyperlink r:id="rId21">
        <w:r>
          <w:rPr>
            <w:rStyle w:val="DefaultParagraphFont"/>
            <w:color w:val="0563C1"/>
          </w:rPr>
          <w:t xml:space="preserve">Theoretical impact of chromatic aberration correction on visual acuity</w:t>
        </w:r>
      </w:hyperlink>
    </w:p>
    <w:p>
      <w:pPr>
        <w:spacing w:after="200" w:line="400" w:lineRule="atLeast"/>
      </w:pPr>
      <w:hyperlink r:id="rId22">
        <w:r>
          <w:rPr>
            <w:rStyle w:val="DefaultParagraphFont"/>
            <w:color w:val="0563C1"/>
          </w:rPr>
          <w:t xml:space="preserve">M2-factor of coherent and partially coherent dark hollow beams propagating in turbulent atmosphere.</w:t>
        </w:r>
      </w:hyperlink>
    </w:p>
    <w:p>
      <w:pPr>
        <w:pStyle w:val="Heading2"/>
        <w:spacing w:after="400" w:line="400" w:lineRule="atLeast"/>
      </w:pPr>
      <w:r>
        <w:t>其他来源</w:t>
      </w:r>
    </w:p>
    <w:p>
      <w:pPr>
        <w:spacing w:after="200" w:line="400" w:lineRule="atLeast"/>
      </w:pPr>
      <w:hyperlink r:id="rId23">
        <w:r>
          <w:rPr>
            <w:rStyle w:val="DefaultParagraphFont"/>
            <w:color w:val="0563C1"/>
          </w:rPr>
          <w:t xml:space="preserve">[1,4,500,509,517]. 2021 한국물리학회 광주·전남지부회 학술발표회 및 정기총회</w:t>
        </w:r>
      </w:hyperlink>
    </w:p>
    <w:p>
      <w:pPr>
        <w:spacing w:after="200" w:line="400" w:lineRule="atLeast"/>
      </w:pPr>
      <w:hyperlink r:id="rId24">
        <w:r>
          <w:rPr>
            <w:rStyle w:val="DefaultParagraphFont"/>
            <w:color w:val="0563C1"/>
          </w:rPr>
          <w:t xml:space="preserve">[2,5,501,518]. Beam Quality</w:t>
        </w:r>
      </w:hyperlink>
    </w:p>
    <w:p>
      <w:pPr>
        <w:spacing w:after="200" w:line="400" w:lineRule="atLeast"/>
      </w:pPr>
      <w:hyperlink r:id="rId25">
        <w:r>
          <w:rPr>
            <w:rStyle w:val="DefaultParagraphFont"/>
            <w:color w:val="0563C1"/>
          </w:rPr>
          <w:t xml:space="preserve">[3,8,23,504,508,510]. Focus</w:t>
        </w:r>
      </w:hyperlink>
    </w:p>
    <w:p>
      <w:pPr>
        <w:spacing w:after="200" w:line="400" w:lineRule="atLeast"/>
      </w:pPr>
      <w:hyperlink r:id="rId26">
        <w:r>
          <w:rPr>
            <w:rStyle w:val="DefaultParagraphFont"/>
            <w:color w:val="0563C1"/>
          </w:rPr>
          <w:t xml:space="preserve">[6,18,480,491,502,511]. Wave-front correction of high-intensity fs laser beams by using closed-loop adaptive optics system</w:t>
        </w:r>
      </w:hyperlink>
    </w:p>
    <w:p>
      <w:pPr>
        <w:spacing w:after="200" w:line="400" w:lineRule="atLeast"/>
      </w:pPr>
      <w:hyperlink r:id="rId27">
        <w:r>
          <w:rPr>
            <w:rStyle w:val="DefaultParagraphFont"/>
            <w:color w:val="0563C1"/>
          </w:rPr>
          <w:t xml:space="preserve">[7,503,512]. Optical Metrology and Beam Shaping using Active Lensing and Engineered Diffusers</w:t>
        </w:r>
      </w:hyperlink>
    </w:p>
    <w:p>
      <w:pPr>
        <w:spacing w:after="200" w:line="400" w:lineRule="atLeast"/>
      </w:pPr>
      <w:hyperlink r:id="rId28">
        <w:r>
          <w:rPr>
            <w:rStyle w:val="DefaultParagraphFont"/>
            <w:color w:val="0563C1"/>
          </w:rPr>
          <w:t xml:space="preserve">[9]. SIMULATION OF OPTICAL TRANSPORT BEAMLINES FOR HIGH-QUALITY OPTICAL BEAMS FOR ACCELERATOR APPLICATIONS</w:t>
        </w:r>
      </w:hyperlink>
    </w:p>
    <w:p>
      <w:pPr>
        <w:spacing w:after="200" w:line="400" w:lineRule="atLeast"/>
      </w:pPr>
      <w:hyperlink r:id="rId29">
        <w:r>
          <w:rPr>
            <w:rStyle w:val="DefaultParagraphFont"/>
            <w:color w:val="0563C1"/>
          </w:rPr>
          <w:t xml:space="preserve">[10]. Study on Standard for Evaluating the Far-Field Energy Focusability of Laser Beams</w:t>
        </w:r>
      </w:hyperlink>
    </w:p>
    <w:p>
      <w:pPr>
        <w:spacing w:after="200" w:line="400" w:lineRule="atLeast"/>
      </w:pPr>
      <w:hyperlink r:id="rId30">
        <w:r>
          <w:rPr>
            <w:rStyle w:val="DefaultParagraphFont"/>
            <w:color w:val="0563C1"/>
          </w:rPr>
          <w:t xml:space="preserve">[11,13,14,56,57,525,526]. Wavefront shaping to improve beam quality: converting a speckle pattern into a Gaussian spot</w:t>
        </w:r>
      </w:hyperlink>
    </w:p>
    <w:p>
      <w:pPr>
        <w:spacing w:after="200" w:line="400" w:lineRule="atLeast"/>
      </w:pPr>
      <w:hyperlink r:id="rId31">
        <w:r>
          <w:rPr>
            <w:rStyle w:val="DefaultParagraphFont"/>
            <w:color w:val="0563C1"/>
          </w:rPr>
          <w:t xml:space="preserve">[12,15,16,17,524,527,546]. The relationship between β factor and the parameters of LP01 mode in a step-index fiber</w:t>
        </w:r>
      </w:hyperlink>
    </w:p>
    <w:p>
      <w:pPr>
        <w:spacing w:after="200" w:line="400" w:lineRule="atLeast"/>
      </w:pPr>
      <w:hyperlink r:id="rId32">
        <w:r>
          <w:rPr>
            <w:rStyle w:val="DefaultParagraphFont"/>
            <w:color w:val="0563C1"/>
          </w:rPr>
          <w:t xml:space="preserve">[19,25,514]. 2D and 3D ultrafast nanoscale imaging by coherent diffraction</w:t>
        </w:r>
      </w:hyperlink>
    </w:p>
    <w:p>
      <w:pPr>
        <w:spacing w:after="200" w:line="400" w:lineRule="atLeast"/>
      </w:pPr>
      <w:hyperlink r:id="rId33">
        <w:r>
          <w:rPr>
            <w:rStyle w:val="DefaultParagraphFont"/>
            <w:color w:val="0563C1"/>
          </w:rPr>
          <w:t xml:space="preserve">[20,22,24,507]. Quality assessment for large-aperture optical elements inducing phase jumps</w:t>
        </w:r>
      </w:hyperlink>
    </w:p>
    <w:p>
      <w:pPr>
        <w:spacing w:after="200" w:line="400" w:lineRule="atLeast"/>
      </w:pPr>
      <w:hyperlink r:id="rId34">
        <w:r>
          <w:rPr>
            <w:rStyle w:val="DefaultParagraphFont"/>
            <w:color w:val="0563C1"/>
          </w:rPr>
          <w:t xml:space="preserve">[21]. 傍轴黎曼几何光学. IV. 两种光束质量因子 *</w:t>
        </w:r>
      </w:hyperlink>
    </w:p>
    <w:p>
      <w:pPr>
        <w:spacing w:after="200" w:line="400" w:lineRule="atLeast"/>
      </w:pPr>
      <w:hyperlink r:id="rId35">
        <w:r>
          <w:rPr>
            <w:rStyle w:val="DefaultParagraphFont"/>
            <w:color w:val="0563C1"/>
          </w:rPr>
          <w:t xml:space="preserve">[26,31,50,54]. Operational Qualification Guidance Document</w:t>
        </w:r>
      </w:hyperlink>
    </w:p>
    <w:p>
      <w:pPr>
        <w:spacing w:after="200" w:line="400" w:lineRule="atLeast"/>
      </w:pPr>
      <w:hyperlink r:id="rId36">
        <w:r>
          <w:rPr>
            <w:rStyle w:val="DefaultParagraphFont"/>
            <w:color w:val="0563C1"/>
          </w:rPr>
          <w:t xml:space="preserve">[27,29,528]. Laser Beam Profiler for Measuring Beam Diameter and M2 Quality</w:t>
        </w:r>
      </w:hyperlink>
    </w:p>
    <w:p>
      <w:pPr>
        <w:spacing w:after="200" w:line="400" w:lineRule="atLeast"/>
      </w:pPr>
      <w:hyperlink r:id="rId37">
        <w:r>
          <w:rPr>
            <w:rStyle w:val="DefaultParagraphFont"/>
            <w:color w:val="0563C1"/>
          </w:rPr>
          <w:t xml:space="preserve">[28,30,49,529]. Design and validation of a dynamic optical system for beam monitoring and automatic focus compensation</w:t>
        </w:r>
      </w:hyperlink>
    </w:p>
    <w:p>
      <w:pPr>
        <w:spacing w:after="200" w:line="400" w:lineRule="atLeast"/>
      </w:pPr>
      <w:hyperlink r:id="rId38">
        <w:r>
          <w:rPr>
            <w:rStyle w:val="DefaultParagraphFont"/>
            <w:color w:val="0563C1"/>
          </w:rPr>
          <w:t xml:space="preserve">[33]. Construction of a solid-state RGB laser</w:t>
        </w:r>
      </w:hyperlink>
    </w:p>
    <w:p>
      <w:pPr>
        <w:spacing w:after="200" w:line="400" w:lineRule="atLeast"/>
      </w:pPr>
      <w:hyperlink r:id="rId39">
        <w:r>
          <w:rPr>
            <w:rStyle w:val="DefaultParagraphFont"/>
            <w:color w:val="0563C1"/>
          </w:rPr>
          <w:t xml:space="preserve">[34]. Volumetric Microfabrication with Structured Light</w:t>
        </w:r>
      </w:hyperlink>
    </w:p>
    <w:p>
      <w:pPr>
        <w:spacing w:after="200" w:line="400" w:lineRule="atLeast"/>
      </w:pPr>
      <w:hyperlink r:id="rId40">
        <w:r>
          <w:rPr>
            <w:rStyle w:val="DefaultParagraphFont"/>
            <w:color w:val="0563C1"/>
          </w:rPr>
          <w:t xml:space="preserve">[36]. Test Target for Beacon Alignment in Optical Ground Stations</w:t>
        </w:r>
      </w:hyperlink>
    </w:p>
    <w:p>
      <w:pPr>
        <w:spacing w:after="200" w:line="400" w:lineRule="atLeast"/>
      </w:pPr>
      <w:hyperlink r:id="rId41">
        <w:r>
          <w:rPr>
            <w:rStyle w:val="DefaultParagraphFont"/>
            <w:color w:val="0563C1"/>
          </w:rPr>
          <w:t xml:space="preserve">[37,45]. BEAM SHAPING OF FOCUSED BEAMS FOR MICROPROCESSING APPLICATIONS</w:t>
        </w:r>
      </w:hyperlink>
    </w:p>
    <w:p>
      <w:pPr>
        <w:spacing w:after="200" w:line="400" w:lineRule="atLeast"/>
      </w:pPr>
      <w:hyperlink r:id="rId42">
        <w:r>
          <w:rPr>
            <w:rStyle w:val="DefaultParagraphFont"/>
            <w:color w:val="0563C1"/>
          </w:rPr>
          <w:t xml:space="preserve">[38,43]. Laser Beam: Shaping, Analysis and Spatial filtering</w:t>
        </w:r>
      </w:hyperlink>
    </w:p>
    <w:p>
      <w:pPr>
        <w:spacing w:after="200" w:line="400" w:lineRule="atLeast"/>
      </w:pPr>
      <w:hyperlink r:id="rId43">
        <w:r>
          <w:rPr>
            <w:rStyle w:val="DefaultParagraphFont"/>
            <w:color w:val="0563C1"/>
          </w:rPr>
          <w:t xml:space="preserve">[39,550]. LOW ENERGY "PEPPER-POT" EMITTANCE MEASURING DEVICE</w:t>
        </w:r>
      </w:hyperlink>
    </w:p>
    <w:p>
      <w:pPr>
        <w:spacing w:after="200" w:line="400" w:lineRule="atLeast"/>
      </w:pPr>
      <w:hyperlink r:id="rId44">
        <w:r>
          <w:rPr>
            <w:rStyle w:val="DefaultParagraphFont"/>
            <w:color w:val="0563C1"/>
          </w:rPr>
          <w:t xml:space="preserve">[40]. Use of Monte Carlo Calculations in Electron Probe Microanalysis and Scanning Electron Microscopy</w:t>
        </w:r>
      </w:hyperlink>
    </w:p>
    <w:p>
      <w:pPr>
        <w:spacing w:after="200" w:line="400" w:lineRule="atLeast"/>
      </w:pPr>
      <w:hyperlink r:id="rId45">
        <w:r>
          <w:rPr>
            <w:rStyle w:val="DefaultParagraphFont"/>
            <w:color w:val="0563C1"/>
          </w:rPr>
          <w:t xml:space="preserve">[41,47,505]. Towards the Generation of Isolated Attosecond Pulses in the Water Window</w:t>
        </w:r>
      </w:hyperlink>
    </w:p>
    <w:p>
      <w:pPr>
        <w:spacing w:after="200" w:line="400" w:lineRule="atLeast"/>
      </w:pPr>
      <w:hyperlink r:id="rId46">
        <w:r>
          <w:rPr>
            <w:rStyle w:val="DefaultParagraphFont"/>
            <w:color w:val="0563C1"/>
          </w:rPr>
          <w:t xml:space="preserve">[42,48,506]. M² QUALIFY LASER BEAM PROPAGATION</w:t>
        </w:r>
      </w:hyperlink>
    </w:p>
    <w:p>
      <w:pPr>
        <w:spacing w:after="200" w:line="400" w:lineRule="atLeast"/>
      </w:pPr>
      <w:hyperlink r:id="rId47">
        <w:r>
          <w:rPr>
            <w:rStyle w:val="DefaultParagraphFont"/>
            <w:color w:val="0563C1"/>
          </w:rPr>
          <w:t xml:space="preserve">[44]. ITERATIVE-PHASE METHOD FOR DIFFRACTIVELY LEVELLING THE GAUSS BEAM INTENSITY</w:t>
        </w:r>
      </w:hyperlink>
    </w:p>
    <w:p>
      <w:pPr>
        <w:spacing w:after="200" w:line="400" w:lineRule="atLeast"/>
      </w:pPr>
      <w:hyperlink r:id="rId48">
        <w:r>
          <w:rPr>
            <w:rStyle w:val="DefaultParagraphFont"/>
            <w:color w:val="0563C1"/>
          </w:rPr>
          <w:t xml:space="preserve">[46]. Experimental profiling of a non-truncated focused Gaussian beam and fine-tuning of the quadratic phase in the Fresnel Gaussian shape invariant</w:t>
        </w:r>
      </w:hyperlink>
    </w:p>
    <w:p>
      <w:pPr>
        <w:spacing w:after="200" w:line="400" w:lineRule="atLeast"/>
      </w:pPr>
      <w:hyperlink r:id="rId49">
        <w:r>
          <w:rPr>
            <w:rStyle w:val="DefaultParagraphFont"/>
            <w:color w:val="0563C1"/>
          </w:rPr>
          <w:t xml:space="preserve">[51,55,354]. Beam Parameter Product</w:t>
        </w:r>
      </w:hyperlink>
    </w:p>
    <w:p>
      <w:pPr>
        <w:spacing w:after="200" w:line="400" w:lineRule="atLeast"/>
      </w:pPr>
      <w:hyperlink r:id="rId50">
        <w:r>
          <w:rPr>
            <w:rStyle w:val="DefaultParagraphFont"/>
            <w:color w:val="0563C1"/>
          </w:rPr>
          <w:t xml:space="preserve">[52]. 58th Scientific Conference for Students of Physics and Natural Sciences Open Readings 2015</w:t>
        </w:r>
      </w:hyperlink>
    </w:p>
    <w:p>
      <w:pPr>
        <w:spacing w:after="200" w:line="400" w:lineRule="atLeast"/>
      </w:pPr>
      <w:hyperlink r:id="rId51">
        <w:r>
          <w:rPr>
            <w:rStyle w:val="DefaultParagraphFont"/>
            <w:color w:val="0563C1"/>
          </w:rPr>
          <w:t xml:space="preserve">[53,60]. Frontiers in Optics + Laser Science Conference Session Guide</w:t>
        </w:r>
      </w:hyperlink>
    </w:p>
    <w:p>
      <w:pPr>
        <w:spacing w:after="200" w:line="400" w:lineRule="atLeast"/>
      </w:pPr>
      <w:hyperlink r:id="rId52">
        <w:r>
          <w:rPr>
            <w:rStyle w:val="DefaultParagraphFont"/>
            <w:color w:val="0563C1"/>
          </w:rPr>
          <w:t xml:space="preserve">[58,70,73,513]. A new spherical aberration coefficient C4 for the Gaussian laser beam</w:t>
        </w:r>
      </w:hyperlink>
    </w:p>
    <w:p>
      <w:pPr>
        <w:spacing w:after="200" w:line="400" w:lineRule="atLeast"/>
      </w:pPr>
      <w:hyperlink r:id="rId53">
        <w:r>
          <w:rPr>
            <w:rStyle w:val="DefaultParagraphFont"/>
            <w:color w:val="0563C1"/>
          </w:rPr>
          <w:t xml:space="preserve">[59,254,257,372,375]. OpticStudio Help Files</w:t>
        </w:r>
      </w:hyperlink>
    </w:p>
    <w:p>
      <w:pPr>
        <w:spacing w:after="200" w:line="400" w:lineRule="atLeast"/>
      </w:pPr>
      <w:hyperlink r:id="rId54">
        <w:r>
          <w:rPr>
            <w:rStyle w:val="DefaultParagraphFont"/>
            <w:color w:val="0563C1"/>
          </w:rPr>
          <w:t xml:space="preserve">[61,68,71]. GLAD Theory Manual Ver. 4.7</w:t>
        </w:r>
      </w:hyperlink>
    </w:p>
    <w:p>
      <w:pPr>
        <w:spacing w:after="200" w:line="400" w:lineRule="atLeast"/>
      </w:pPr>
      <w:hyperlink r:id="rId55">
        <w:r>
          <w:rPr>
            <w:rStyle w:val="DefaultParagraphFont"/>
            <w:color w:val="0563C1"/>
          </w:rPr>
          <w:t xml:space="preserve">[62,69]. Laser Beam Quality Metrics</w:t>
        </w:r>
      </w:hyperlink>
    </w:p>
    <w:p>
      <w:pPr>
        <w:spacing w:after="200" w:line="400" w:lineRule="atLeast"/>
      </w:pPr>
      <w:hyperlink r:id="rId56">
        <w:r>
          <w:rPr>
            <w:rStyle w:val="DefaultParagraphFont"/>
            <w:color w:val="0563C1"/>
          </w:rPr>
          <w:t xml:space="preserve">[63,64]. Appropriate Measures and Consistent Standard for High-Energy Laser Beam Quality</w:t>
        </w:r>
      </w:hyperlink>
    </w:p>
    <w:p>
      <w:pPr>
        <w:spacing w:after="200" w:line="400" w:lineRule="atLeast"/>
      </w:pPr>
      <w:hyperlink r:id="rId57">
        <w:r>
          <w:rPr>
            <w:rStyle w:val="DefaultParagraphFont"/>
            <w:color w:val="0563C1"/>
          </w:rPr>
          <w:t xml:space="preserve">[65,67,74]. Principles of Adaptive Optics</w:t>
        </w:r>
      </w:hyperlink>
    </w:p>
    <w:p>
      <w:pPr>
        <w:spacing w:after="200" w:line="400" w:lineRule="atLeast"/>
      </w:pPr>
      <w:hyperlink r:id="rId58">
        <w:r>
          <w:rPr>
            <w:rStyle w:val="DefaultParagraphFont"/>
            <w:color w:val="0563C1"/>
          </w:rPr>
          <w:t xml:space="preserve">[66]. A study on the effects and visibility of low-order aberrations on laser beams with orbital angular momentum</w:t>
        </w:r>
      </w:hyperlink>
    </w:p>
    <w:p>
      <w:pPr>
        <w:spacing w:after="200" w:line="400" w:lineRule="atLeast"/>
      </w:pPr>
      <w:hyperlink r:id="rId59">
        <w:r>
          <w:rPr>
            <w:rStyle w:val="DefaultParagraphFont"/>
            <w:color w:val="0563C1"/>
          </w:rPr>
          <w:t xml:space="preserve">[72]. Establishing a high-sensitivity photoacoustic tomography system for applications in life sciences</w:t>
        </w:r>
      </w:hyperlink>
    </w:p>
    <w:p>
      <w:pPr>
        <w:spacing w:after="200" w:line="400" w:lineRule="atLeast"/>
      </w:pPr>
      <w:hyperlink r:id="rId60">
        <w:r>
          <w:rPr>
            <w:rStyle w:val="DefaultParagraphFont"/>
            <w:color w:val="0563C1"/>
          </w:rPr>
          <w:t xml:space="preserve">[75,85,87,532]. 在激光技术应用中，光束质量是衡量激光性能的核心指标之一</w:t>
        </w:r>
      </w:hyperlink>
    </w:p>
    <w:p>
      <w:pPr>
        <w:spacing w:after="200" w:line="400" w:lineRule="atLeast"/>
      </w:pPr>
      <w:hyperlink r:id="rId61">
        <w:r>
          <w:rPr>
            <w:rStyle w:val="DefaultParagraphFont"/>
            <w:color w:val="0563C1"/>
          </w:rPr>
          <w:t xml:space="preserve">[76,86,533]. 什么是M²因子？为何它如此重要？</w:t>
        </w:r>
      </w:hyperlink>
    </w:p>
    <w:p>
      <w:pPr>
        <w:spacing w:after="200" w:line="400" w:lineRule="atLeast"/>
      </w:pPr>
      <w:hyperlink r:id="rId62">
        <w:r>
          <w:rPr>
            <w:rStyle w:val="DefaultParagraphFont"/>
            <w:color w:val="0563C1"/>
          </w:rPr>
          <w:t xml:space="preserve">[77,88,103]. M2 Factor</w:t>
        </w:r>
      </w:hyperlink>
    </w:p>
    <w:p>
      <w:pPr>
        <w:spacing w:after="200" w:line="400" w:lineRule="atLeast"/>
      </w:pPr>
      <w:hyperlink r:id="rId63">
        <w:r>
          <w:rPr>
            <w:rStyle w:val="DefaultParagraphFont"/>
            <w:color w:val="0563C1"/>
          </w:rPr>
          <w:t xml:space="preserve">[78,82,152,154,158,557]. 固体激光器光束质量因子M2检测</w:t>
        </w:r>
      </w:hyperlink>
    </w:p>
    <w:p>
      <w:pPr>
        <w:spacing w:after="200" w:line="400" w:lineRule="atLeast"/>
      </w:pPr>
      <w:hyperlink r:id="rId64">
        <w:r>
          <w:rPr>
            <w:rStyle w:val="DefaultParagraphFont"/>
            <w:color w:val="0563C1"/>
          </w:rPr>
          <w:t xml:space="preserve">[79,83,92,558]. 激光焊接光束质量诊断系统</w:t>
        </w:r>
      </w:hyperlink>
    </w:p>
    <w:p>
      <w:pPr>
        <w:spacing w:after="200" w:line="400" w:lineRule="atLeast"/>
      </w:pPr>
      <w:hyperlink r:id="rId65">
        <w:r>
          <w:rPr>
            <w:rStyle w:val="DefaultParagraphFont"/>
            <w:color w:val="0563C1"/>
          </w:rPr>
          <w:t xml:space="preserve">[80,93,99,105,151,157,329,330,334,335,340]. 激光光束质量M²因子测量仪</w:t>
        </w:r>
      </w:hyperlink>
    </w:p>
    <w:p>
      <w:pPr>
        <w:spacing w:after="200" w:line="400" w:lineRule="atLeast"/>
      </w:pPr>
      <w:hyperlink r:id="rId66">
        <w:r>
          <w:rPr>
            <w:rStyle w:val="DefaultParagraphFont"/>
            <w:color w:val="0563C1"/>
          </w:rPr>
          <w:t xml:space="preserve">[81,101,102,300,424,427,429,450,556,566,568]. 光束质量因子（$M^2$）</w:t>
        </w:r>
      </w:hyperlink>
    </w:p>
    <w:p>
      <w:pPr>
        <w:spacing w:after="200" w:line="400" w:lineRule="atLeast"/>
      </w:pPr>
      <w:hyperlink r:id="rId67">
        <w:r>
          <w:rPr>
            <w:rStyle w:val="DefaultParagraphFont"/>
            <w:color w:val="0563C1"/>
          </w:rPr>
          <w:t xml:space="preserve">[84,95,531,553]. 光束质量因子 拟合算法</w:t>
        </w:r>
      </w:hyperlink>
    </w:p>
    <w:p>
      <w:pPr>
        <w:spacing w:after="200" w:line="400" w:lineRule="atLeast"/>
      </w:pPr>
      <w:hyperlink r:id="rId68">
        <w:r>
          <w:rPr>
            <w:rStyle w:val="DefaultParagraphFont"/>
            <w:color w:val="0563C1"/>
          </w:rPr>
          <w:t xml:space="preserve">[89]. 激光光束质量M²因子测量仿真与修正算法研究</w:t>
        </w:r>
      </w:hyperlink>
    </w:p>
    <w:p>
      <w:pPr>
        <w:spacing w:after="200" w:line="400" w:lineRule="atLeast"/>
      </w:pPr>
      <w:hyperlink r:id="rId69">
        <w:r>
          <w:rPr>
            <w:rStyle w:val="DefaultParagraphFont"/>
            <w:color w:val="0563C1"/>
          </w:rPr>
          <w:t xml:space="preserve">[90,98]. 两种 M² 因子实验测量方法的比较</w:t>
        </w:r>
      </w:hyperlink>
    </w:p>
    <w:p>
      <w:pPr>
        <w:spacing w:after="200" w:line="400" w:lineRule="atLeast"/>
      </w:pPr>
      <w:hyperlink r:id="rId70">
        <w:r>
          <w:rPr>
            <w:rStyle w:val="DefaultParagraphFont"/>
            <w:color w:val="0563C1"/>
          </w:rPr>
          <w:t xml:space="preserve">[91,96,164,166,521,554]. 二元振幅调制的单次曝光光束质量分析技术研究</w:t>
        </w:r>
      </w:hyperlink>
    </w:p>
    <w:p>
      <w:pPr>
        <w:spacing w:after="200" w:line="400" w:lineRule="atLeast"/>
      </w:pPr>
      <w:hyperlink r:id="rId71">
        <w:r>
          <w:rPr>
            <w:rStyle w:val="DefaultParagraphFont"/>
            <w:color w:val="0563C1"/>
          </w:rPr>
          <w:t xml:space="preserve">[94]. 激光光束质量M²因子的测量方法_高斯</w:t>
        </w:r>
      </w:hyperlink>
    </w:p>
    <w:p>
      <w:pPr>
        <w:spacing w:after="200" w:line="400" w:lineRule="atLeast"/>
      </w:pPr>
      <w:hyperlink r:id="rId72">
        <w:r>
          <w:rPr>
            <w:rStyle w:val="DefaultParagraphFont"/>
            <w:color w:val="0563C1"/>
          </w:rPr>
          <w:t xml:space="preserve">[97,100,172,555]. 基于远场同轴全息的激光M²因子测量技术</w:t>
        </w:r>
      </w:hyperlink>
    </w:p>
    <w:p>
      <w:pPr>
        <w:spacing w:after="200" w:line="400" w:lineRule="atLeast"/>
      </w:pPr>
      <w:hyperlink r:id="rId73">
        <w:r>
          <w:rPr>
            <w:rStyle w:val="DefaultParagraphFont"/>
            <w:color w:val="0563C1"/>
          </w:rPr>
          <w:t xml:space="preserve">[104,178]. 非傍轴双曲正弦高斯光束质量因子 M² 的研究</w:t>
        </w:r>
      </w:hyperlink>
    </w:p>
    <w:p>
      <w:pPr>
        <w:spacing w:after="200" w:line="400" w:lineRule="atLeast"/>
      </w:pPr>
      <w:hyperlink r:id="rId74">
        <w:r>
          <w:rPr>
            <w:rStyle w:val="DefaultParagraphFont"/>
            <w:color w:val="0563C1"/>
          </w:rPr>
          <w:t xml:space="preserve">[106,107]. Etude et conception de sources laser fibrées monomodes en régime continu multi-kW</w:t>
        </w:r>
      </w:hyperlink>
    </w:p>
    <w:p>
      <w:pPr>
        <w:spacing w:after="200" w:line="400" w:lineRule="atLeast"/>
      </w:pPr>
      <w:hyperlink r:id="rId75">
        <w:r>
          <w:rPr>
            <w:rStyle w:val="DefaultParagraphFont"/>
            <w:color w:val="0563C1"/>
          </w:rPr>
          <w:t xml:space="preserve">[108,111,536]. 飞秒激光脉冲放大过程中对比度及光束质量提高的研究</w:t>
        </w:r>
      </w:hyperlink>
    </w:p>
    <w:p>
      <w:pPr>
        <w:spacing w:after="200" w:line="400" w:lineRule="atLeast"/>
      </w:pPr>
      <w:hyperlink r:id="rId76">
        <w:r>
          <w:rPr>
            <w:rStyle w:val="DefaultParagraphFont"/>
            <w:color w:val="0563C1"/>
          </w:rPr>
          <w:t xml:space="preserve">[109,112,120,123,126,131,537]. Basic Wavefront Aberration Theory for Optical Metrology</w:t>
        </w:r>
      </w:hyperlink>
    </w:p>
    <w:p>
      <w:pPr>
        <w:spacing w:after="200" w:line="400" w:lineRule="atLeast"/>
      </w:pPr>
      <w:hyperlink r:id="rId77">
        <w:r>
          <w:rPr>
            <w:rStyle w:val="DefaultParagraphFont"/>
            <w:color w:val="0563C1"/>
          </w:rPr>
          <w:t xml:space="preserve">[110,113,114,116,127,128,186,189,193,199,209,538]. 基于SPGD算法的CSV光束波前畸变自适应光学校正</w:t>
        </w:r>
      </w:hyperlink>
    </w:p>
    <w:p>
      <w:pPr>
        <w:spacing w:after="200" w:line="400" w:lineRule="atLeast"/>
      </w:pPr>
      <w:hyperlink r:id="rId78">
        <w:r>
          <w:rPr>
            <w:rStyle w:val="DefaultParagraphFont"/>
            <w:color w:val="0563C1"/>
          </w:rPr>
          <w:t xml:space="preserve">[115,539]. Strehl Ratio</w:t>
        </w:r>
      </w:hyperlink>
    </w:p>
    <w:p>
      <w:pPr>
        <w:spacing w:after="200" w:line="400" w:lineRule="atLeast"/>
      </w:pPr>
      <w:hyperlink r:id="rId79">
        <w:r>
          <w:rPr>
            <w:rStyle w:val="DefaultParagraphFont"/>
            <w:color w:val="0563C1"/>
          </w:rPr>
          <w:t xml:space="preserve">[117,133,453,465]. OPTO-MECA-SPIM: Imagerie dynamique et interactive de phénomènes mécanobiologiques dans les tissus</w:t>
        </w:r>
      </w:hyperlink>
    </w:p>
    <w:p>
      <w:pPr>
        <w:spacing w:after="200" w:line="400" w:lineRule="atLeast"/>
      </w:pPr>
      <w:hyperlink r:id="rId80">
        <w:r>
          <w:rPr>
            <w:rStyle w:val="DefaultParagraphFont"/>
            <w:color w:val="0563C1"/>
          </w:rPr>
          <w:t xml:space="preserve">[118,129,542]. GLAD Course: Applied Optics Research</w:t>
        </w:r>
      </w:hyperlink>
    </w:p>
    <w:p>
      <w:pPr>
        <w:spacing w:after="200" w:line="400" w:lineRule="atLeast"/>
      </w:pPr>
      <w:hyperlink r:id="rId81">
        <w:r>
          <w:rPr>
            <w:rStyle w:val="DefaultParagraphFont"/>
            <w:color w:val="0563C1"/>
          </w:rPr>
          <w:t xml:space="preserve">[119,122,130,544]. The Strehl Ratio</w:t>
        </w:r>
      </w:hyperlink>
    </w:p>
    <w:p>
      <w:pPr>
        <w:spacing w:after="200" w:line="400" w:lineRule="atLeast"/>
      </w:pPr>
      <w:hyperlink r:id="rId82">
        <w:r>
          <w:rPr>
            <w:rStyle w:val="DefaultParagraphFont"/>
            <w:color w:val="0563C1"/>
          </w:rPr>
          <w:t xml:space="preserve">[121,543]. Theory of Computing Point Spread Functions</w:t>
        </w:r>
      </w:hyperlink>
    </w:p>
    <w:p>
      <w:pPr>
        <w:spacing w:after="200" w:line="400" w:lineRule="atLeast"/>
      </w:pPr>
      <w:hyperlink r:id="rId83">
        <w:r>
          <w:rPr>
            <w:rStyle w:val="DefaultParagraphFont"/>
            <w:color w:val="0563C1"/>
          </w:rPr>
          <w:t xml:space="preserve">[124,201,204,541,545]. Strehl ratio</w:t>
        </w:r>
      </w:hyperlink>
    </w:p>
    <w:p>
      <w:pPr>
        <w:spacing w:after="200" w:line="400" w:lineRule="atLeast"/>
      </w:pPr>
      <w:hyperlink r:id="rId84">
        <w:r>
          <w:rPr>
            <w:rStyle w:val="DefaultParagraphFont"/>
            <w:color w:val="0563C1"/>
          </w:rPr>
          <w:t xml:space="preserve">[125,197,200,203,540]. 光学窗口外形对气动光学效应的影响</w:t>
        </w:r>
      </w:hyperlink>
    </w:p>
    <w:p>
      <w:pPr>
        <w:spacing w:after="200" w:line="400" w:lineRule="atLeast"/>
      </w:pPr>
      <w:hyperlink r:id="rId85">
        <w:r>
          <w:rPr>
            <w:rStyle w:val="DefaultParagraphFont"/>
            <w:color w:val="0563C1"/>
          </w:rPr>
          <w:t xml:space="preserve">[132,191,195]. Off-axis aberration compensation of focusing with spherical mirrors using deformable mirrors</w:t>
        </w:r>
      </w:hyperlink>
    </w:p>
    <w:p>
      <w:pPr>
        <w:spacing w:after="200" w:line="400" w:lineRule="atLeast"/>
      </w:pPr>
      <w:hyperlink r:id="rId86">
        <w:r>
          <w:rPr>
            <w:rStyle w:val="DefaultParagraphFont"/>
            <w:color w:val="0563C1"/>
          </w:rPr>
          <w:t xml:space="preserve">[134]. GLAD Commands Manual Ver. 6.1</w:t>
        </w:r>
      </w:hyperlink>
    </w:p>
    <w:p>
      <w:pPr>
        <w:spacing w:after="200" w:line="400" w:lineRule="atLeast"/>
      </w:pPr>
      <w:hyperlink r:id="rId87">
        <w:r>
          <w:rPr>
            <w:rStyle w:val="DefaultParagraphFont"/>
            <w:color w:val="0563C1"/>
          </w:rPr>
          <w:t xml:space="preserve">[135]. 一种基于光强图像深度学习的波前复原方法</w:t>
        </w:r>
      </w:hyperlink>
    </w:p>
    <w:p>
      <w:pPr>
        <w:spacing w:after="200" w:line="400" w:lineRule="atLeast"/>
      </w:pPr>
      <w:hyperlink r:id="rId88">
        <w:r>
          <w:rPr>
            <w:rStyle w:val="DefaultParagraphFont"/>
            <w:color w:val="0563C1"/>
          </w:rPr>
          <w:t xml:space="preserve">[136]. 光斑质量分析仪|光束|波长</w:t>
        </w:r>
      </w:hyperlink>
    </w:p>
    <w:p>
      <w:pPr>
        <w:spacing w:after="200" w:line="400" w:lineRule="atLeast"/>
      </w:pPr>
      <w:hyperlink r:id="rId89">
        <w:r>
          <w:rPr>
            <w:rStyle w:val="DefaultParagraphFont"/>
            <w:color w:val="0563C1"/>
          </w:rPr>
          <w:t xml:space="preserve">[137,139,523]. 凌云光技术股份有限公司</w:t>
        </w:r>
      </w:hyperlink>
    </w:p>
    <w:p>
      <w:pPr>
        <w:spacing w:after="200" w:line="400" w:lineRule="atLeast"/>
      </w:pPr>
      <w:hyperlink r:id="rId90">
        <w:r>
          <w:rPr>
            <w:rStyle w:val="DefaultParagraphFont"/>
            <w:color w:val="0563C1"/>
          </w:rPr>
          <w:t xml:space="preserve">[138]. 激光光斑光束质量分析仪M2</w:t>
        </w:r>
      </w:hyperlink>
    </w:p>
    <w:p>
      <w:pPr>
        <w:spacing w:after="200" w:line="400" w:lineRule="atLeast"/>
      </w:pPr>
      <w:hyperlink r:id="rId91">
        <w:r>
          <w:rPr>
            <w:rStyle w:val="DefaultParagraphFont"/>
            <w:color w:val="0563C1"/>
          </w:rPr>
          <w:t xml:space="preserve">[140]. Applying of refractive beam shapers of circular symmetry to generate non-circular shapes of homogenized laser beams</w:t>
        </w:r>
      </w:hyperlink>
    </w:p>
    <w:p>
      <w:pPr>
        <w:spacing w:after="200" w:line="400" w:lineRule="atLeast"/>
      </w:pPr>
      <w:hyperlink r:id="rId92">
        <w:r>
          <w:rPr>
            <w:rStyle w:val="DefaultParagraphFont"/>
            <w:color w:val="0563C1"/>
          </w:rPr>
          <w:t xml:space="preserve">[141,549]. 透过散射介质聚焦时背景噪声抑制的实验研究</w:t>
        </w:r>
      </w:hyperlink>
    </w:p>
    <w:p>
      <w:pPr>
        <w:spacing w:after="200" w:line="400" w:lineRule="atLeast"/>
      </w:pPr>
      <w:hyperlink r:id="rId93">
        <w:r>
          <w:rPr>
            <w:rStyle w:val="DefaultParagraphFont"/>
            <w:color w:val="0563C1"/>
          </w:rPr>
          <w:t xml:space="preserve">[142,522]. Precision Pinholes and Pinhole Wheel</w:t>
        </w:r>
      </w:hyperlink>
    </w:p>
    <w:p>
      <w:pPr>
        <w:spacing w:after="200" w:line="400" w:lineRule="atLeast"/>
      </w:pPr>
      <w:hyperlink r:id="rId94">
        <w:r>
          <w:rPr>
            <w:rStyle w:val="DefaultParagraphFont"/>
            <w:color w:val="0563C1"/>
          </w:rPr>
          <w:t xml:space="preserve">[143]. Circular Precision Pinholes, Stainless Steel Foils</w:t>
        </w:r>
      </w:hyperlink>
    </w:p>
    <w:p>
      <w:pPr>
        <w:spacing w:after="200" w:line="400" w:lineRule="atLeast"/>
      </w:pPr>
      <w:hyperlink r:id="rId95">
        <w:r>
          <w:rPr>
            <w:rStyle w:val="DefaultParagraphFont"/>
            <w:color w:val="0563C1"/>
          </w:rPr>
          <w:t xml:space="preserve">[144,565]. Deep learning based phase retrieval with complex beam shapes for beam shape correction</w:t>
        </w:r>
      </w:hyperlink>
    </w:p>
    <w:p>
      <w:pPr>
        <w:spacing w:after="200" w:line="400" w:lineRule="atLeast"/>
      </w:pPr>
      <w:hyperlink r:id="rId96">
        <w:r>
          <w:rPr>
            <w:rStyle w:val="DefaultParagraphFont"/>
            <w:color w:val="0563C1"/>
          </w:rPr>
          <w:t xml:space="preserve">[145]. 一种动态光束整形装置及方法</w:t>
        </w:r>
      </w:hyperlink>
    </w:p>
    <w:p>
      <w:pPr>
        <w:spacing w:after="200" w:line="400" w:lineRule="atLeast"/>
      </w:pPr>
      <w:hyperlink r:id="rId97">
        <w:r>
          <w:rPr>
            <w:rStyle w:val="DefaultParagraphFont"/>
            <w:color w:val="0563C1"/>
          </w:rPr>
          <w:t xml:space="preserve">[146]. 非稳腔薄片激光器腔内像差组合式主动校正技术</w:t>
        </w:r>
      </w:hyperlink>
    </w:p>
    <w:p>
      <w:pPr>
        <w:spacing w:after="200" w:line="400" w:lineRule="atLeast"/>
      </w:pPr>
      <w:hyperlink r:id="rId98">
        <w:r>
          <w:rPr>
            <w:rStyle w:val="DefaultParagraphFont"/>
            <w:color w:val="0563C1"/>
          </w:rPr>
          <w:t xml:space="preserve">[147,148]. 光の形を整形する（回折・屈折素子編）</w:t>
        </w:r>
      </w:hyperlink>
    </w:p>
    <w:p>
      <w:pPr>
        <w:spacing w:after="200" w:line="400" w:lineRule="atLeast"/>
      </w:pPr>
      <w:hyperlink r:id="rId99">
        <w:r>
          <w:rPr>
            <w:rStyle w:val="DefaultParagraphFont"/>
            <w:color w:val="0563C1"/>
          </w:rPr>
          <w:t xml:space="preserve">[149,551]. 新型光束偏转技术</w:t>
        </w:r>
      </w:hyperlink>
    </w:p>
    <w:p>
      <w:pPr>
        <w:spacing w:after="200" w:line="400" w:lineRule="atLeast"/>
      </w:pPr>
      <w:hyperlink r:id="rId100">
        <w:r>
          <w:rPr>
            <w:rStyle w:val="DefaultParagraphFont"/>
            <w:color w:val="0563C1"/>
          </w:rPr>
          <w:t xml:space="preserve">[150]. 异形光斑的高精度光束偏转角度测量</w:t>
        </w:r>
      </w:hyperlink>
    </w:p>
    <w:p>
      <w:pPr>
        <w:spacing w:after="200" w:line="400" w:lineRule="atLeast"/>
      </w:pPr>
      <w:hyperlink r:id="rId101">
        <w:r>
          <w:rPr>
            <w:rStyle w:val="DefaultParagraphFont"/>
            <w:color w:val="0563C1"/>
          </w:rPr>
          <w:t xml:space="preserve">[153,155,159,161,174,233,428]. M2 Factor</w:t>
        </w:r>
      </w:hyperlink>
    </w:p>
    <w:p>
      <w:pPr>
        <w:spacing w:after="200" w:line="400" w:lineRule="atLeast"/>
      </w:pPr>
      <w:hyperlink r:id="rId102">
        <w:r>
          <w:rPr>
            <w:rStyle w:val="DefaultParagraphFont"/>
            <w:color w:val="0563C1"/>
          </w:rPr>
          <w:t xml:space="preserve">[156,175,181]. 实际光束的束腰宽度和远场发散角的乘积</w:t>
        </w:r>
      </w:hyperlink>
    </w:p>
    <w:p>
      <w:pPr>
        <w:spacing w:after="200" w:line="400" w:lineRule="atLeast"/>
      </w:pPr>
      <w:hyperlink r:id="rId103">
        <w:r>
          <w:rPr>
            <w:rStyle w:val="DefaultParagraphFont"/>
            <w:color w:val="0563C1"/>
          </w:rPr>
          <w:t xml:space="preserve">[160,169,173,567]. 光束质量因子（$M^2$）</w:t>
        </w:r>
      </w:hyperlink>
    </w:p>
    <w:p>
      <w:pPr>
        <w:spacing w:after="200" w:line="400" w:lineRule="atLeast"/>
      </w:pPr>
      <w:hyperlink r:id="rId104">
        <w:r>
          <w:rPr>
            <w:rStyle w:val="DefaultParagraphFont"/>
            <w:color w:val="0563C1"/>
          </w:rPr>
          <w:t xml:space="preserve">[162]. 光束质量 M2 因子测试及分析</w:t>
        </w:r>
      </w:hyperlink>
    </w:p>
    <w:p>
      <w:pPr>
        <w:spacing w:after="200" w:line="400" w:lineRule="atLeast"/>
      </w:pPr>
      <w:hyperlink r:id="rId105">
        <w:r>
          <w:rPr>
            <w:rStyle w:val="DefaultParagraphFont"/>
            <w:color w:val="0563C1"/>
          </w:rPr>
          <w:t xml:space="preserve">[163,183,520,530]. Influence of Laser Beam Quality Factor M2 on Measurement Results of Laser Particle Sizer</w:t>
        </w:r>
      </w:hyperlink>
    </w:p>
    <w:p>
      <w:pPr>
        <w:spacing w:after="200" w:line="400" w:lineRule="atLeast"/>
      </w:pPr>
      <w:hyperlink r:id="rId106">
        <w:r>
          <w:rPr>
            <w:rStyle w:val="DefaultParagraphFont"/>
            <w:color w:val="0563C1"/>
          </w:rPr>
          <w:t xml:space="preserve">[165,167,171,179,180]. CCD 的非线性响应特性对光束质量测量的影响及修正</w:t>
        </w:r>
      </w:hyperlink>
    </w:p>
    <w:p>
      <w:pPr>
        <w:spacing w:after="200" w:line="400" w:lineRule="atLeast"/>
      </w:pPr>
      <w:hyperlink r:id="rId107">
        <w:r>
          <w:rPr>
            <w:rStyle w:val="DefaultParagraphFont"/>
            <w:color w:val="0563C1"/>
          </w:rPr>
          <w:t xml:space="preserve">[168]. Mode Coupling in Photonic Lantern and Its Influence on Beam Quality</w:t>
        </w:r>
      </w:hyperlink>
    </w:p>
    <w:p>
      <w:pPr>
        <w:spacing w:after="200" w:line="400" w:lineRule="atLeast"/>
      </w:pPr>
      <w:hyperlink r:id="rId108">
        <w:r>
          <w:rPr>
            <w:rStyle w:val="DefaultParagraphFont"/>
            <w:color w:val="0563C1"/>
          </w:rPr>
          <w:t xml:space="preserve">[170,304,310,534]. 光束半径</w:t>
        </w:r>
      </w:hyperlink>
    </w:p>
    <w:p>
      <w:pPr>
        <w:spacing w:after="200" w:line="400" w:lineRule="atLeast"/>
      </w:pPr>
      <w:hyperlink r:id="rId109">
        <w:r>
          <w:rPr>
            <w:rStyle w:val="DefaultParagraphFont"/>
            <w:color w:val="0563C1"/>
          </w:rPr>
          <w:t xml:space="preserve">[176]. Hermite-sinh-Gaussian beams: M-2-factor and its numerical analysis</w:t>
        </w:r>
      </w:hyperlink>
    </w:p>
    <w:p>
      <w:pPr>
        <w:spacing w:after="200" w:line="400" w:lineRule="atLeast"/>
      </w:pPr>
      <w:hyperlink r:id="rId110">
        <w:r>
          <w:rPr>
            <w:rStyle w:val="DefaultParagraphFont"/>
            <w:color w:val="0563C1"/>
          </w:rPr>
          <w:t xml:space="preserve">[177]. 基于强度二阶矩定义, 导出了高斯涡旋光束光束传输因子即M2 因子的解析表达式</w:t>
        </w:r>
      </w:hyperlink>
    </w:p>
    <w:p>
      <w:pPr>
        <w:spacing w:after="200" w:line="400" w:lineRule="atLeast"/>
      </w:pPr>
      <w:hyperlink r:id="rId111">
        <w:r>
          <w:rPr>
            <w:rStyle w:val="DefaultParagraphFont"/>
            <w:color w:val="0563C1"/>
          </w:rPr>
          <w:t xml:space="preserve">[182]. Mode Quality (M²) Measurement Improves Laser Performance</w:t>
        </w:r>
      </w:hyperlink>
    </w:p>
    <w:p>
      <w:pPr>
        <w:spacing w:after="200" w:line="400" w:lineRule="atLeast"/>
      </w:pPr>
      <w:hyperlink r:id="rId112">
        <w:r>
          <w:rPr>
            <w:rStyle w:val="DefaultParagraphFont"/>
            <w:color w:val="0563C1"/>
          </w:rPr>
          <w:t xml:space="preserve">[184,187,190,208]. 基于深度学习的机载遥感通信系统自适应光学波前校正技术</w:t>
        </w:r>
      </w:hyperlink>
    </w:p>
    <w:p>
      <w:pPr>
        <w:spacing w:after="200" w:line="400" w:lineRule="atLeast"/>
      </w:pPr>
      <w:hyperlink r:id="rId113">
        <w:r>
          <w:rPr>
            <w:rStyle w:val="DefaultParagraphFont"/>
            <w:color w:val="0563C1"/>
          </w:rPr>
          <w:t xml:space="preserve">[185,188]. GENERATION OF HIGH-FLUX ATTOSECOND PULSES AND TOWARDS ATTOSECOND-ATTOSECOND PUMP-PROBE EXPERIMENTS</w:t>
        </w:r>
      </w:hyperlink>
    </w:p>
    <w:p>
      <w:pPr>
        <w:spacing w:after="200" w:line="400" w:lineRule="atLeast"/>
      </w:pPr>
      <w:hyperlink r:id="rId114">
        <w:r>
          <w:rPr>
            <w:rStyle w:val="DefaultParagraphFont"/>
            <w:color w:val="0563C1"/>
          </w:rPr>
          <w:t xml:space="preserve">[192,194,205,206]. AIMS望远镜次镜姿态实时校正方法研究</w:t>
        </w:r>
      </w:hyperlink>
    </w:p>
    <w:p>
      <w:pPr>
        <w:spacing w:after="200" w:line="400" w:lineRule="atLeast"/>
      </w:pPr>
      <w:hyperlink r:id="rId115">
        <w:r>
          <w:rPr>
            <w:rStyle w:val="DefaultParagraphFont"/>
            <w:color w:val="0563C1"/>
          </w:rPr>
          <w:t xml:space="preserve">[196,210]. Strehl ratio and optimum focus of high-numerical-aperture beams</w:t>
        </w:r>
      </w:hyperlink>
    </w:p>
    <w:p>
      <w:pPr>
        <w:spacing w:after="200" w:line="400" w:lineRule="atLeast"/>
      </w:pPr>
      <w:hyperlink r:id="rId116">
        <w:r>
          <w:rPr>
            <w:rStyle w:val="DefaultParagraphFont"/>
            <w:color w:val="0563C1"/>
          </w:rPr>
          <w:t xml:space="preserve">[198,207]. 光学和光子学 微透镜阵列 第 3 部分：光学特性测试方法</w:t>
        </w:r>
      </w:hyperlink>
    </w:p>
    <w:p>
      <w:pPr>
        <w:spacing w:after="200" w:line="400" w:lineRule="atLeast"/>
      </w:pPr>
      <w:hyperlink r:id="rId117">
        <w:r>
          <w:rPr>
            <w:rStyle w:val="DefaultParagraphFont"/>
            <w:color w:val="0563C1"/>
          </w:rPr>
          <w:t xml:space="preserve">[202]. ADAPTIVE OPTICS for ASTRONOMICAL TELESCOPES</w:t>
        </w:r>
      </w:hyperlink>
    </w:p>
    <w:p>
      <w:pPr>
        <w:spacing w:after="200" w:line="400" w:lineRule="atLeast"/>
      </w:pPr>
      <w:hyperlink r:id="rId118">
        <w:r>
          <w:rPr>
            <w:rStyle w:val="DefaultParagraphFont"/>
            <w:color w:val="0563C1"/>
          </w:rPr>
          <w:t xml:space="preserve">[211]. opencv python拟合平面 opencv拟合椭圆</w:t>
        </w:r>
      </w:hyperlink>
    </w:p>
    <w:p>
      <w:pPr>
        <w:spacing w:after="200" w:line="400" w:lineRule="atLeast"/>
      </w:pPr>
      <w:hyperlink r:id="rId119">
        <w:r>
          <w:rPr>
            <w:rStyle w:val="DefaultParagraphFont"/>
            <w:color w:val="0563C1"/>
          </w:rPr>
          <w:t xml:space="preserve">[212,218,380,381]. HALCON/HDevelop Operator Reference (en)</w:t>
        </w:r>
      </w:hyperlink>
    </w:p>
    <w:p>
      <w:pPr>
        <w:spacing w:after="200" w:line="400" w:lineRule="atLeast"/>
      </w:pPr>
      <w:hyperlink r:id="rId120">
        <w:r>
          <w:rPr>
            <w:rStyle w:val="DefaultParagraphFont"/>
            <w:color w:val="0563C1"/>
          </w:rPr>
          <w:t xml:space="preserve">[213]. Matlab椭圆拟合</w:t>
        </w:r>
      </w:hyperlink>
    </w:p>
    <w:p>
      <w:pPr>
        <w:spacing w:after="200" w:line="400" w:lineRule="atLeast"/>
      </w:pPr>
      <w:hyperlink r:id="rId121">
        <w:r>
          <w:rPr>
            <w:rStyle w:val="DefaultParagraphFont"/>
            <w:color w:val="0563C1"/>
          </w:rPr>
          <w:t xml:space="preserve">[214,221,547,561]. Aberration Correction of Optical Wavefronts with Sequential, Genetic, and Deep Learning Algorithms</w:t>
        </w:r>
      </w:hyperlink>
    </w:p>
    <w:p>
      <w:pPr>
        <w:spacing w:after="200" w:line="400" w:lineRule="atLeast"/>
      </w:pPr>
      <w:hyperlink r:id="rId122">
        <w:r>
          <w:rPr>
            <w:rStyle w:val="DefaultParagraphFont"/>
            <w:color w:val="0563C1"/>
          </w:rPr>
          <w:t xml:space="preserve">[215]. 基于光斑形状光束快速自动准直算法</w:t>
        </w:r>
      </w:hyperlink>
    </w:p>
    <w:p>
      <w:pPr>
        <w:spacing w:after="200" w:line="400" w:lineRule="atLeast"/>
      </w:pPr>
      <w:hyperlink r:id="rId123">
        <w:r>
          <w:rPr>
            <w:rStyle w:val="DefaultParagraphFont"/>
            <w:color w:val="0563C1"/>
          </w:rPr>
          <w:t xml:space="preserve">[216,548]. 科研相机与软件</w:t>
        </w:r>
      </w:hyperlink>
    </w:p>
    <w:p>
      <w:pPr>
        <w:spacing w:after="200" w:line="400" w:lineRule="atLeast"/>
      </w:pPr>
      <w:hyperlink r:id="rId124">
        <w:r>
          <w:rPr>
            <w:rStyle w:val="DefaultParagraphFont"/>
            <w:color w:val="0563C1"/>
          </w:rPr>
          <w:t xml:space="preserve">[219]. 基于圆拟合的非完整圆激光光斑中心检测算法</w:t>
        </w:r>
      </w:hyperlink>
    </w:p>
    <w:p>
      <w:pPr>
        <w:spacing w:after="200" w:line="400" w:lineRule="atLeast"/>
      </w:pPr>
      <w:hyperlink r:id="rId125">
        <w:r>
          <w:rPr>
            <w:rStyle w:val="DefaultParagraphFont"/>
            <w:color w:val="0563C1"/>
          </w:rPr>
          <w:t xml:space="preserve">[220]. 光路远场自动准直图像处理优化</w:t>
        </w:r>
      </w:hyperlink>
    </w:p>
    <w:p>
      <w:pPr>
        <w:spacing w:after="200" w:line="400" w:lineRule="atLeast"/>
      </w:pPr>
      <w:hyperlink r:id="rId126">
        <w:r>
          <w:rPr>
            <w:rStyle w:val="DefaultParagraphFont"/>
            <w:color w:val="0563C1"/>
          </w:rPr>
          <w:t xml:space="preserve">[222]. 远场激光光斑图像处理方法研究</w:t>
        </w:r>
      </w:hyperlink>
    </w:p>
    <w:p>
      <w:pPr>
        <w:spacing w:after="200" w:line="400" w:lineRule="atLeast"/>
      </w:pPr>
      <w:hyperlink r:id="rId127">
        <w:r>
          <w:rPr>
            <w:rStyle w:val="DefaultParagraphFont"/>
            <w:color w:val="0563C1"/>
          </w:rPr>
          <w:t xml:space="preserve">[223]. Correction de front d'onde</w:t>
        </w:r>
      </w:hyperlink>
    </w:p>
    <w:p>
      <w:pPr>
        <w:spacing w:after="200" w:line="400" w:lineRule="atLeast"/>
      </w:pPr>
      <w:hyperlink r:id="rId128">
        <w:r>
          <w:rPr>
            <w:rStyle w:val="DefaultParagraphFont"/>
            <w:color w:val="0563C1"/>
          </w:rPr>
          <w:t xml:space="preserve">[224,226]. LJ5709RM-E - June 27, 2024</w:t>
        </w:r>
      </w:hyperlink>
    </w:p>
    <w:p>
      <w:pPr>
        <w:spacing w:after="200" w:line="400" w:lineRule="atLeast"/>
      </w:pPr>
      <w:hyperlink r:id="rId129">
        <w:r>
          <w:rPr>
            <w:rStyle w:val="DefaultParagraphFont"/>
            <w:color w:val="0563C1"/>
          </w:rPr>
          <w:t xml:space="preserve">[225]. 光斑质量对图像清晰度的影响及图像处理技术研究</w:t>
        </w:r>
      </w:hyperlink>
    </w:p>
    <w:p>
      <w:pPr>
        <w:spacing w:after="200" w:line="400" w:lineRule="atLeast"/>
      </w:pPr>
      <w:hyperlink r:id="rId130">
        <w:r>
          <w:rPr>
            <w:rStyle w:val="DefaultParagraphFont"/>
            <w:color w:val="0563C1"/>
          </w:rPr>
          <w:t xml:space="preserve">[227]. Performance of 3DOSEM and MAP algorithms for reconstructing low count SPECT acquisitions</w:t>
        </w:r>
      </w:hyperlink>
    </w:p>
    <w:p>
      <w:pPr>
        <w:spacing w:after="200" w:line="400" w:lineRule="atLeast"/>
      </w:pPr>
      <w:hyperlink r:id="rId131">
        <w:r>
          <w:rPr>
            <w:rStyle w:val="DefaultParagraphFont"/>
            <w:color w:val="0563C1"/>
          </w:rPr>
          <w:t xml:space="preserve">[228,383]. BlurTags: spatially varying PSF estimation with out-of-focus patterns</w:t>
        </w:r>
      </w:hyperlink>
    </w:p>
    <w:p>
      <w:pPr>
        <w:spacing w:after="200" w:line="400" w:lineRule="atLeast"/>
      </w:pPr>
      <w:hyperlink r:id="rId132">
        <w:r>
          <w:rPr>
            <w:rStyle w:val="DefaultParagraphFont"/>
            <w:color w:val="0563C1"/>
          </w:rPr>
          <w:t xml:space="preserve">[229,230,231,234,245,357,358,364,365,447]. Calculation of the laser-beam M² factor by the method of moments</w:t>
        </w:r>
      </w:hyperlink>
    </w:p>
    <w:p>
      <w:pPr>
        <w:spacing w:after="200" w:line="400" w:lineRule="atLeast"/>
      </w:pPr>
      <w:hyperlink r:id="rId133">
        <w:r>
          <w:rPr>
            <w:rStyle w:val="DefaultParagraphFont"/>
            <w:color w:val="0563C1"/>
          </w:rPr>
          <w:t xml:space="preserve">[232,246,430,448,535]. Error analysis of mismatch in all-fiber coherent beam combiner based on self-imaging effect</w:t>
        </w:r>
      </w:hyperlink>
    </w:p>
    <w:p>
      <w:pPr>
        <w:spacing w:after="200" w:line="400" w:lineRule="atLeast"/>
      </w:pPr>
      <w:hyperlink r:id="rId134">
        <w:r>
          <w:rPr>
            <w:rStyle w:val="DefaultParagraphFont"/>
            <w:color w:val="0563C1"/>
          </w:rPr>
          <w:t xml:space="preserve">[235,237]. Histogram Processing</w:t>
        </w:r>
      </w:hyperlink>
    </w:p>
    <w:p>
      <w:pPr>
        <w:spacing w:after="200" w:line="400" w:lineRule="atLeast"/>
      </w:pPr>
      <w:hyperlink r:id="rId135">
        <w:r>
          <w:rPr>
            <w:rStyle w:val="DefaultParagraphFont"/>
            <w:color w:val="0563C1"/>
          </w:rPr>
          <w:t xml:space="preserve">[236,238]. Image Processing</w:t>
        </w:r>
      </w:hyperlink>
    </w:p>
    <w:p>
      <w:pPr>
        <w:spacing w:after="200" w:line="400" w:lineRule="atLeast"/>
      </w:pPr>
      <w:hyperlink r:id="rId136">
        <w:r>
          <w:rPr>
            <w:rStyle w:val="DefaultParagraphFont"/>
            <w:color w:val="0563C1"/>
          </w:rPr>
          <w:t xml:space="preserve">[239,432,439,441,444]. Comparison of different Gaussian fitting and phase contrast retrieval methods</w:t>
        </w:r>
      </w:hyperlink>
    </w:p>
    <w:p>
      <w:pPr>
        <w:spacing w:after="200" w:line="400" w:lineRule="atLeast"/>
      </w:pPr>
      <w:hyperlink r:id="rId137">
        <w:r>
          <w:rPr>
            <w:rStyle w:val="DefaultParagraphFont"/>
            <w:color w:val="0563C1"/>
          </w:rPr>
          <w:t xml:space="preserve">[240]. Impact of Point Spread Function Higher Moments Error on Weak Gravitational Lensing II: A Comprehensive Study</w:t>
        </w:r>
      </w:hyperlink>
    </w:p>
    <w:p>
      <w:pPr>
        <w:spacing w:after="200" w:line="400" w:lineRule="atLeast"/>
      </w:pPr>
      <w:hyperlink r:id="rId138">
        <w:r>
          <w:rPr>
            <w:rStyle w:val="DefaultParagraphFont"/>
            <w:color w:val="0563C1"/>
          </w:rPr>
          <w:t xml:space="preserve">[241]. Image Filtering</w:t>
        </w:r>
      </w:hyperlink>
    </w:p>
    <w:p>
      <w:pPr>
        <w:spacing w:after="200" w:line="400" w:lineRule="atLeast"/>
      </w:pPr>
      <w:hyperlink r:id="rId139">
        <w:r>
          <w:rPr>
            <w:rStyle w:val="DefaultParagraphFont"/>
            <w:color w:val="0563C1"/>
          </w:rPr>
          <w:t xml:space="preserve">[242,305,311,350,442,445,446]. M² factor of four-petal Gaussian beam</w:t>
        </w:r>
      </w:hyperlink>
    </w:p>
    <w:p>
      <w:pPr>
        <w:spacing w:after="200" w:line="400" w:lineRule="atLeast"/>
      </w:pPr>
      <w:hyperlink r:id="rId140">
        <w:r>
          <w:rPr>
            <w:rStyle w:val="DefaultParagraphFont"/>
            <w:color w:val="0563C1"/>
          </w:rPr>
          <w:t xml:space="preserve">[243]. Halfwidths and position angle of a two dimensional Gauss function expressed in zero-th-, first- and second moments of the intensity distribution</w:t>
        </w:r>
      </w:hyperlink>
    </w:p>
    <w:p>
      <w:pPr>
        <w:spacing w:after="200" w:line="400" w:lineRule="atLeast"/>
      </w:pPr>
      <w:hyperlink r:id="rId141">
        <w:r>
          <w:rPr>
            <w:rStyle w:val="DefaultParagraphFont"/>
            <w:color w:val="0563C1"/>
          </w:rPr>
          <w:t xml:space="preserve">[244]. 第41回NMR討論会 講演要旨集</w:t>
        </w:r>
      </w:hyperlink>
    </w:p>
    <w:p>
      <w:pPr>
        <w:spacing w:after="200" w:line="400" w:lineRule="atLeast"/>
      </w:pPr>
      <w:hyperlink r:id="rId142">
        <w:r>
          <w:rPr>
            <w:rStyle w:val="DefaultParagraphFont"/>
            <w:color w:val="0563C1"/>
          </w:rPr>
          <w:t xml:space="preserve">[247,248,249]. [200417] Lecture 15 - EM Algorithm &amp; Factor Analysis _ Stanford CS229_ Machine Learning Andrew Ng -Autumn2018.md</w:t>
        </w:r>
      </w:hyperlink>
    </w:p>
    <w:p>
      <w:pPr>
        <w:spacing w:after="200" w:line="400" w:lineRule="atLeast"/>
      </w:pPr>
      <w:hyperlink r:id="rId143">
        <w:r>
          <w:rPr>
            <w:rStyle w:val="DefaultParagraphFont"/>
            <w:color w:val="0563C1"/>
          </w:rPr>
          <w:t xml:space="preserve">[250]. Moment Generating Functions (MGFs)</w:t>
        </w:r>
      </w:hyperlink>
    </w:p>
    <w:p>
      <w:pPr>
        <w:spacing w:after="200" w:line="400" w:lineRule="atLeast"/>
      </w:pPr>
      <w:hyperlink r:id="rId144">
        <w:r>
          <w:rPr>
            <w:rStyle w:val="DefaultParagraphFont"/>
            <w:color w:val="0563C1"/>
          </w:rPr>
          <w:t xml:space="preserve">[251]. Mean squared displacement</w:t>
        </w:r>
      </w:hyperlink>
    </w:p>
    <w:p>
      <w:pPr>
        <w:spacing w:after="200" w:line="400" w:lineRule="atLeast"/>
      </w:pPr>
      <w:hyperlink r:id="rId145">
        <w:r>
          <w:rPr>
            <w:rStyle w:val="DefaultParagraphFont"/>
            <w:color w:val="0563C1"/>
          </w:rPr>
          <w:t xml:space="preserve">[252]. Gaussian Moments</w:t>
        </w:r>
      </w:hyperlink>
    </w:p>
    <w:p>
      <w:pPr>
        <w:spacing w:after="200" w:line="400" w:lineRule="atLeast"/>
      </w:pPr>
      <w:hyperlink r:id="rId146">
        <w:r>
          <w:rPr>
            <w:rStyle w:val="DefaultParagraphFont"/>
            <w:color w:val="0563C1"/>
          </w:rPr>
          <w:t xml:space="preserve">[253,256]. Experimental validation of optimization concepts for focal-plane image processing with adaptive optics</w:t>
        </w:r>
      </w:hyperlink>
    </w:p>
    <w:p>
      <w:pPr>
        <w:spacing w:after="400" w:line="400" w:lineRule="atLeast"/>
      </w:pPr>
      <w:r>
        <w:t xml:space="preserve">[[255,258]. Retinal Image Simulations and Objective Refraction from Aberrometric Data: Fundamental Studies and Applications ](https://digitum.um.es/xmlui/bitstream/10201/56294/1/Tesis Mateusz Jaskulski.pdf)</w:t>
      </w:r>
    </w:p>
    <w:p>
      <w:pPr>
        <w:spacing w:after="200" w:line="400" w:lineRule="atLeast"/>
      </w:pPr>
      <w:hyperlink r:id="rId147">
        <w:r>
          <w:rPr>
            <w:rStyle w:val="DefaultParagraphFont"/>
            <w:color w:val="0563C1"/>
          </w:rPr>
          <w:t xml:space="preserve">[259,461,559]. Calibration and test tools for MCAO systems: Application to the ESO Demonstrator MAD</w:t>
        </w:r>
      </w:hyperlink>
    </w:p>
    <w:p>
      <w:pPr>
        <w:spacing w:after="200" w:line="400" w:lineRule="atLeast"/>
      </w:pPr>
      <w:hyperlink r:id="rId148">
        <w:r>
          <w:rPr>
            <w:rStyle w:val="DefaultParagraphFont"/>
            <w:color w:val="0563C1"/>
          </w:rPr>
          <w:t xml:space="preserve">[260,262]. 光场成像回波解调比法抑制光强扰动像质退化</w:t>
        </w:r>
      </w:hyperlink>
    </w:p>
    <w:p>
      <w:pPr>
        <w:spacing w:after="200" w:line="400" w:lineRule="atLeast"/>
      </w:pPr>
      <w:hyperlink r:id="rId149">
        <w:r>
          <w:rPr>
            <w:rStyle w:val="DefaultParagraphFont"/>
            <w:color w:val="0563C1"/>
          </w:rPr>
          <w:t xml:space="preserve">[261]. Calibrations et méthodes d'inversion en imagerie haute dynamique pour la détection directe d'exoplanètes</w:t>
        </w:r>
      </w:hyperlink>
    </w:p>
    <w:p>
      <w:pPr>
        <w:spacing w:after="200" w:line="400" w:lineRule="atLeast"/>
      </w:pPr>
      <w:hyperlink r:id="rId150">
        <w:r>
          <w:rPr>
            <w:rStyle w:val="DefaultParagraphFont"/>
            <w:color w:val="0563C1"/>
          </w:rPr>
          <w:t xml:space="preserve">[263]. 【图像处理】基于matlab全变差图像处理【含Matlab源码 457期】</w:t>
        </w:r>
      </w:hyperlink>
    </w:p>
    <w:p>
      <w:pPr>
        <w:spacing w:after="200" w:line="400" w:lineRule="atLeast"/>
      </w:pPr>
      <w:hyperlink r:id="rId151">
        <w:r>
          <w:rPr>
            <w:rStyle w:val="DefaultParagraphFont"/>
            <w:color w:val="0563C1"/>
          </w:rPr>
          <w:t xml:space="preserve">[264,271,323,328]. 基于 MATLAB 的激光光斑图像处理算法</w:t>
        </w:r>
      </w:hyperlink>
    </w:p>
    <w:p>
      <w:pPr>
        <w:spacing w:after="200" w:line="400" w:lineRule="atLeast"/>
      </w:pPr>
      <w:hyperlink r:id="rId152">
        <w:r>
          <w:rPr>
            <w:rStyle w:val="DefaultParagraphFont"/>
            <w:color w:val="0563C1"/>
          </w:rPr>
          <w:t xml:space="preserve">[265,378]. 光斑处理：python处理高斯光束的图像</w:t>
        </w:r>
      </w:hyperlink>
    </w:p>
    <w:p>
      <w:pPr>
        <w:spacing w:after="200" w:line="400" w:lineRule="atLeast"/>
      </w:pPr>
      <w:hyperlink r:id="rId153">
        <w:r>
          <w:rPr>
            <w:rStyle w:val="DefaultParagraphFont"/>
            <w:color w:val="0563C1"/>
          </w:rPr>
          <w:t xml:space="preserve">[266,270]. Messung und Auswertung der räumlichen Strahleigenschaften eines Femtosekundenlasers</w:t>
        </w:r>
      </w:hyperlink>
    </w:p>
    <w:p>
      <w:pPr>
        <w:spacing w:after="200" w:line="400" w:lineRule="atLeast"/>
      </w:pPr>
      <w:hyperlink r:id="rId154">
        <w:r>
          <w:rPr>
            <w:rStyle w:val="DefaultParagraphFont"/>
            <w:color w:val="0563C1"/>
          </w:rPr>
          <w:t xml:space="preserve">[267,269,272]. 使用MATLAB进行图像处理(细胞计数和属性分析)</w:t>
        </w:r>
      </w:hyperlink>
    </w:p>
    <w:p>
      <w:pPr>
        <w:spacing w:after="200" w:line="400" w:lineRule="atLeast"/>
      </w:pPr>
      <w:hyperlink r:id="rId155">
        <w:r>
          <w:rPr>
            <w:rStyle w:val="DefaultParagraphFont"/>
            <w:color w:val="0563C1"/>
          </w:rPr>
          <w:t xml:space="preserve">[268,273,274,552]. 光强检测matlab</w:t>
        </w:r>
      </w:hyperlink>
    </w:p>
    <w:p>
      <w:pPr>
        <w:spacing w:after="200" w:line="400" w:lineRule="atLeast"/>
      </w:pPr>
      <w:hyperlink r:id="rId156">
        <w:r>
          <w:rPr>
            <w:rStyle w:val="DefaultParagraphFont"/>
            <w:color w:val="0563C1"/>
          </w:rPr>
          <w:t xml:space="preserve">[275,276,291,489,490,496,562]. BeamWave 1500 All-In-One Powerful Wavefront Analyzer &amp; Smart Beam Profiler</w:t>
        </w:r>
      </w:hyperlink>
    </w:p>
    <w:p>
      <w:pPr>
        <w:spacing w:after="200" w:line="400" w:lineRule="atLeast"/>
      </w:pPr>
      <w:hyperlink r:id="rId157">
        <w:r>
          <w:rPr>
            <w:rStyle w:val="DefaultParagraphFont"/>
            <w:color w:val="0563C1"/>
          </w:rPr>
          <w:t xml:space="preserve">[277,293,563]. BeamWave: All-In-One Laser Beam Profiler</w:t>
        </w:r>
      </w:hyperlink>
    </w:p>
    <w:p>
      <w:pPr>
        <w:spacing w:after="200" w:line="400" w:lineRule="atLeast"/>
      </w:pPr>
      <w:hyperlink r:id="rId158">
        <w:r>
          <w:rPr>
            <w:rStyle w:val="DefaultParagraphFont"/>
            <w:color w:val="0563C1"/>
          </w:rPr>
          <w:t xml:space="preserve">[278,284,294,296,515]. Techniques trend analysis of propagating laser beam quality measurement</w:t>
        </w:r>
      </w:hyperlink>
    </w:p>
    <w:p>
      <w:pPr>
        <w:spacing w:after="200" w:line="400" w:lineRule="atLeast"/>
      </w:pPr>
      <w:hyperlink r:id="rId159">
        <w:r>
          <w:rPr>
            <w:rStyle w:val="DefaultParagraphFont"/>
            <w:color w:val="0563C1"/>
          </w:rPr>
          <w:t xml:space="preserve">[279,516]. Shack-Hartmann Wavefront Sensor</w:t>
        </w:r>
      </w:hyperlink>
    </w:p>
    <w:p>
      <w:pPr>
        <w:spacing w:after="200" w:line="400" w:lineRule="atLeast"/>
      </w:pPr>
      <w:hyperlink r:id="rId160">
        <w:r>
          <w:rPr>
            <w:rStyle w:val="DefaultParagraphFont"/>
            <w:color w:val="0563C1"/>
          </w:rPr>
          <w:t xml:space="preserve">[280]. Wavefront Metrology and Beam Characterization with Hartmann Sensors</w:t>
        </w:r>
      </w:hyperlink>
    </w:p>
    <w:p>
      <w:pPr>
        <w:spacing w:after="200" w:line="400" w:lineRule="atLeast"/>
      </w:pPr>
      <w:hyperlink r:id="rId161">
        <w:r>
          <w:rPr>
            <w:rStyle w:val="DefaultParagraphFont"/>
            <w:color w:val="0563C1"/>
          </w:rPr>
          <w:t xml:space="preserve">[281,288]. Laser Beam Profiler: A Comprehensive Analysis from Core Principles to Future Trends</w:t>
        </w:r>
      </w:hyperlink>
    </w:p>
    <w:p>
      <w:pPr>
        <w:spacing w:after="200" w:line="400" w:lineRule="atLeast"/>
      </w:pPr>
      <w:hyperlink r:id="rId162">
        <w:r>
          <w:rPr>
            <w:rStyle w:val="DefaultParagraphFont"/>
            <w:color w:val="0563C1"/>
          </w:rPr>
          <w:t xml:space="preserve">[282]. Deep learning enabled robust wavefront sensing for active beam smoothing with continuous phase modulator</w:t>
        </w:r>
      </w:hyperlink>
    </w:p>
    <w:p>
      <w:pPr>
        <w:spacing w:after="200" w:line="400" w:lineRule="atLeast"/>
      </w:pPr>
      <w:hyperlink r:id="rId163">
        <w:r>
          <w:rPr>
            <w:rStyle w:val="DefaultParagraphFont"/>
            <w:color w:val="0563C1"/>
          </w:rPr>
          <w:t xml:space="preserve">[283,285,389,478,479]. Sensing wavefront aberrations using intensity gradients</w:t>
        </w:r>
      </w:hyperlink>
    </w:p>
    <w:p>
      <w:pPr>
        <w:spacing w:after="200" w:line="400" w:lineRule="atLeast"/>
      </w:pPr>
      <w:hyperlink r:id="rId164">
        <w:r>
          <w:rPr>
            <w:rStyle w:val="DefaultParagraphFont"/>
            <w:color w:val="0563C1"/>
          </w:rPr>
          <w:t xml:space="preserve">[286,289,385,394,397,400,402,413,418,469,481,484,564]. New wavefront sensor for renewed differential pumping unit at FLASH2 beamlines</w:t>
        </w:r>
      </w:hyperlink>
    </w:p>
    <w:p>
      <w:pPr>
        <w:spacing w:after="200" w:line="400" w:lineRule="atLeast"/>
      </w:pPr>
      <w:hyperlink r:id="rId165">
        <w:r>
          <w:rPr>
            <w:rStyle w:val="DefaultParagraphFont"/>
            <w:color w:val="0563C1"/>
          </w:rPr>
          <w:t xml:space="preserve">[287,290,395,399,401,403,414,420,471,483,485]. EUV Hartmann sensor for wavefront measurements at the Free-electron LASer in Hamburg</w:t>
        </w:r>
      </w:hyperlink>
    </w:p>
    <w:p>
      <w:pPr>
        <w:spacing w:after="200" w:line="400" w:lineRule="atLeast"/>
      </w:pPr>
      <w:hyperlink r:id="rId166">
        <w:r>
          <w:rPr>
            <w:rStyle w:val="DefaultParagraphFont"/>
            <w:color w:val="0563C1"/>
          </w:rPr>
          <w:t xml:space="preserve">[292,386,388,470,482]. WAVEFRONT SENSORS</w:t>
        </w:r>
      </w:hyperlink>
    </w:p>
    <w:p>
      <w:pPr>
        <w:spacing w:after="200" w:line="400" w:lineRule="atLeast"/>
      </w:pPr>
      <w:hyperlink r:id="rId167">
        <w:r>
          <w:rPr>
            <w:rStyle w:val="DefaultParagraphFont"/>
            <w:color w:val="0563C1"/>
          </w:rPr>
          <w:t xml:space="preserve">[295]. Analysis of Beam Quality Evaluation Methods for Supercontinuum Laser</w:t>
        </w:r>
      </w:hyperlink>
    </w:p>
    <w:p>
      <w:pPr>
        <w:spacing w:after="200" w:line="400" w:lineRule="atLeast"/>
      </w:pPr>
      <w:hyperlink r:id="rId168">
        <w:r>
          <w:rPr>
            <w:rStyle w:val="DefaultParagraphFont"/>
            <w:color w:val="0563C1"/>
          </w:rPr>
          <w:t xml:space="preserve">[297,417]. Wavefront reconstruction of a non-diffacting structured laser beam</w:t>
        </w:r>
      </w:hyperlink>
    </w:p>
    <w:p>
      <w:pPr>
        <w:spacing w:after="200" w:line="400" w:lineRule="atLeast"/>
      </w:pPr>
      <w:hyperlink r:id="rId169">
        <w:r>
          <w:rPr>
            <w:rStyle w:val="DefaultParagraphFont"/>
            <w:color w:val="0563C1"/>
          </w:rPr>
          <w:t xml:space="preserve">[301,349,355,361,366]. Bidirectional Propagation Properties of Partially Coherent Laguerre–Gaussian Beams in Atmospheric Turbulence and Plasma</w:t>
        </w:r>
      </w:hyperlink>
    </w:p>
    <w:p>
      <w:pPr>
        <w:spacing w:after="200" w:line="400" w:lineRule="atLeast"/>
      </w:pPr>
      <w:hyperlink r:id="rId170">
        <w:r>
          <w:rPr>
            <w:rStyle w:val="DefaultParagraphFont"/>
            <w:color w:val="0563C1"/>
          </w:rPr>
          <w:t xml:space="preserve">[302,309]. 光子学报</w:t>
        </w:r>
      </w:hyperlink>
    </w:p>
    <w:p>
      <w:pPr>
        <w:spacing w:after="200" w:line="400" w:lineRule="atLeast"/>
      </w:pPr>
      <w:hyperlink r:id="rId171">
        <w:r>
          <w:rPr>
            <w:rStyle w:val="DefaultParagraphFont"/>
            <w:color w:val="0563C1"/>
          </w:rPr>
          <w:t xml:space="preserve">[303,351,356]. M²-factor of coherent and partially coherent dark hollow beams propagating in turbulent atmosphere</w:t>
        </w:r>
      </w:hyperlink>
    </w:p>
    <w:p>
      <w:pPr>
        <w:spacing w:after="200" w:line="400" w:lineRule="atLeast"/>
      </w:pPr>
      <w:hyperlink r:id="rId172">
        <w:r>
          <w:rPr>
            <w:rStyle w:val="DefaultParagraphFont"/>
            <w:color w:val="0563C1"/>
          </w:rPr>
          <w:t xml:space="preserve">[306]. 截断光束的二阶矩矩阵</w:t>
        </w:r>
      </w:hyperlink>
    </w:p>
    <w:p>
      <w:pPr>
        <w:spacing w:after="200" w:line="400" w:lineRule="atLeast"/>
      </w:pPr>
      <w:hyperlink r:id="rId173">
        <w:r>
          <w:rPr>
            <w:rStyle w:val="DefaultParagraphFont"/>
            <w:color w:val="0563C1"/>
          </w:rPr>
          <w:t xml:space="preserve">[307]. 二阶矩方法</w:t>
        </w:r>
      </w:hyperlink>
    </w:p>
    <w:p>
      <w:pPr>
        <w:spacing w:after="200" w:line="400" w:lineRule="atLeast"/>
      </w:pPr>
      <w:hyperlink r:id="rId174">
        <w:r>
          <w:rPr>
            <w:rStyle w:val="DefaultParagraphFont"/>
            <w:color w:val="0563C1"/>
          </w:rPr>
          <w:t xml:space="preserve">[308]. 二阶矩过程</w:t>
        </w:r>
      </w:hyperlink>
    </w:p>
    <w:p>
      <w:pPr>
        <w:spacing w:after="200" w:line="400" w:lineRule="atLeast"/>
      </w:pPr>
      <w:hyperlink r:id="rId175">
        <w:r>
          <w:rPr>
            <w:rStyle w:val="DefaultParagraphFont"/>
            <w:color w:val="0563C1"/>
          </w:rPr>
          <w:t xml:space="preserve">[312,313,314,322,325,326,327]. MATLAB 用于激光光束质量分析</w:t>
        </w:r>
      </w:hyperlink>
    </w:p>
    <w:p>
      <w:pPr>
        <w:spacing w:after="200" w:line="400" w:lineRule="atLeast"/>
      </w:pPr>
      <w:hyperlink r:id="rId176">
        <w:r>
          <w:rPr>
            <w:rStyle w:val="DefaultParagraphFont"/>
            <w:color w:val="0563C1"/>
          </w:rPr>
          <w:t xml:space="preserve">[315,318]. 光强分布MATLAB</w:t>
        </w:r>
      </w:hyperlink>
    </w:p>
    <w:p>
      <w:pPr>
        <w:spacing w:after="200" w:line="400" w:lineRule="atLeast"/>
      </w:pPr>
      <w:hyperlink r:id="rId177">
        <w:r>
          <w:rPr>
            <w:rStyle w:val="DefaultParagraphFont"/>
            <w:color w:val="0563C1"/>
          </w:rPr>
          <w:t xml:space="preserve">[316,319]. matlab模拟基模高斯光束斜入射光强分布</w:t>
        </w:r>
      </w:hyperlink>
    </w:p>
    <w:p>
      <w:pPr>
        <w:spacing w:after="200" w:line="400" w:lineRule="atLeast"/>
      </w:pPr>
      <w:hyperlink r:id="rId178">
        <w:r>
          <w:rPr>
            <w:rStyle w:val="DefaultParagraphFont"/>
            <w:color w:val="0563C1"/>
          </w:rPr>
          <w:t xml:space="preserve">[317,321,336]. Amplitude and phase beam characterization using a two-dimensional wavefront sensor</w:t>
        </w:r>
      </w:hyperlink>
    </w:p>
    <w:p>
      <w:pPr>
        <w:spacing w:after="200" w:line="400" w:lineRule="atLeast"/>
      </w:pPr>
      <w:hyperlink r:id="rId179">
        <w:r>
          <w:rPr>
            <w:rStyle w:val="DefaultParagraphFont"/>
            <w:color w:val="0563C1"/>
          </w:rPr>
          <w:t xml:space="preserve">[320]. matlab光强值,光强分布MATLAB</w:t>
        </w:r>
      </w:hyperlink>
    </w:p>
    <w:p>
      <w:pPr>
        <w:spacing w:after="200" w:line="400" w:lineRule="atLeast"/>
      </w:pPr>
      <w:hyperlink r:id="rId180">
        <w:r>
          <w:rPr>
            <w:rStyle w:val="DefaultParagraphFont"/>
            <w:color w:val="0563C1"/>
          </w:rPr>
          <w:t xml:space="preserve">[324,331]. matlab光束质量</w:t>
        </w:r>
      </w:hyperlink>
    </w:p>
    <w:p>
      <w:pPr>
        <w:spacing w:after="200" w:line="400" w:lineRule="atLeast"/>
      </w:pPr>
      <w:hyperlink r:id="rId181">
        <w:r>
          <w:rPr>
            <w:rStyle w:val="DefaultParagraphFont"/>
            <w:color w:val="0563C1"/>
          </w:rPr>
          <w:t xml:space="preserve">[337]. 基于光线映射初始相位估计和径向基函数优化的光束质量分析</w:t>
        </w:r>
      </w:hyperlink>
    </w:p>
    <w:p>
      <w:pPr>
        <w:spacing w:after="200" w:line="400" w:lineRule="atLeast"/>
      </w:pPr>
      <w:hyperlink r:id="rId182">
        <w:r>
          <w:rPr>
            <w:rStyle w:val="DefaultParagraphFont"/>
            <w:color w:val="0563C1"/>
          </w:rPr>
          <w:t xml:space="preserve">[339]. MATLAB用于激光光束质量分析</w:t>
        </w:r>
      </w:hyperlink>
    </w:p>
    <w:p>
      <w:pPr>
        <w:spacing w:after="200" w:line="400" w:lineRule="atLeast"/>
      </w:pPr>
      <w:hyperlink r:id="rId183">
        <w:r>
          <w:rPr>
            <w:rStyle w:val="DefaultParagraphFont"/>
            <w:color w:val="0563C1"/>
          </w:rPr>
          <w:t xml:space="preserve">[341]. Sintec新特 BeamWave 光束质量分析仪及高分辨率波前传感器</w:t>
        </w:r>
      </w:hyperlink>
    </w:p>
    <w:p>
      <w:pPr>
        <w:spacing w:after="200" w:line="400" w:lineRule="atLeast"/>
      </w:pPr>
      <w:hyperlink r:id="rId184">
        <w:r>
          <w:rPr>
            <w:rStyle w:val="DefaultParagraphFont"/>
            <w:color w:val="0563C1"/>
          </w:rPr>
          <w:t xml:space="preserve">[342,345]. 场曲（Curvature of field）</w:t>
        </w:r>
      </w:hyperlink>
    </w:p>
    <w:p>
      <w:pPr>
        <w:spacing w:after="200" w:line="400" w:lineRule="atLeast"/>
      </w:pPr>
      <w:hyperlink r:id="rId185">
        <w:r>
          <w:rPr>
            <w:rStyle w:val="DefaultParagraphFont"/>
            <w:color w:val="0563C1"/>
          </w:rPr>
          <w:t xml:space="preserve">[343]. 斯特列尔比（Strehl Ratio）定义与应用</w:t>
        </w:r>
      </w:hyperlink>
    </w:p>
    <w:p>
      <w:pPr>
        <w:spacing w:after="200" w:line="400" w:lineRule="atLeast"/>
      </w:pPr>
      <w:hyperlink r:id="rId186">
        <w:r>
          <w:rPr>
            <w:rStyle w:val="DefaultParagraphFont"/>
            <w:color w:val="0563C1"/>
          </w:rPr>
          <w:t xml:space="preserve">[344]. 消除场曲影响的一维图像复原方法</w:t>
        </w:r>
      </w:hyperlink>
    </w:p>
    <w:p>
      <w:pPr>
        <w:spacing w:after="200" w:line="400" w:lineRule="atLeast"/>
      </w:pPr>
      <w:hyperlink r:id="rId187">
        <w:r>
          <w:rPr>
            <w:rStyle w:val="DefaultParagraphFont"/>
            <w:color w:val="0563C1"/>
          </w:rPr>
          <w:t xml:space="preserve">[346]. 国家主席习近平会见菲律宾前总统杜特尔特</w:t>
        </w:r>
      </w:hyperlink>
    </w:p>
    <w:p>
      <w:pPr>
        <w:spacing w:after="200" w:line="400" w:lineRule="atLeast"/>
      </w:pPr>
      <w:hyperlink r:id="rId188">
        <w:r>
          <w:rPr>
            <w:rStyle w:val="DefaultParagraphFont"/>
            <w:color w:val="0563C1"/>
          </w:rPr>
          <w:t xml:space="preserve">[347]. 企业安全文化建设评价准则</w:t>
        </w:r>
      </w:hyperlink>
    </w:p>
    <w:p>
      <w:pPr>
        <w:spacing w:after="200" w:line="400" w:lineRule="atLeast"/>
      </w:pPr>
      <w:hyperlink r:id="rId189">
        <w:r>
          <w:rPr>
            <w:rStyle w:val="DefaultParagraphFont"/>
            <w:color w:val="0563C1"/>
          </w:rPr>
          <w:t xml:space="preserve">[348]. Solution Guide I Basics</w:t>
        </w:r>
      </w:hyperlink>
    </w:p>
    <w:p>
      <w:pPr>
        <w:spacing w:after="200" w:line="400" w:lineRule="atLeast"/>
      </w:pPr>
      <w:hyperlink r:id="rId190">
        <w:r>
          <w:rPr>
            <w:rStyle w:val="DefaultParagraphFont"/>
            <w:color w:val="0563C1"/>
          </w:rPr>
          <w:t xml:space="preserve">[352]. Полупроводниковые лазеры и революция света</w:t>
        </w:r>
      </w:hyperlink>
    </w:p>
    <w:p>
      <w:pPr>
        <w:spacing w:after="200" w:line="400" w:lineRule="atLeast"/>
      </w:pPr>
      <w:hyperlink r:id="rId191">
        <w:r>
          <w:rPr>
            <w:rStyle w:val="DefaultParagraphFont"/>
            <w:color w:val="0563C1"/>
          </w:rPr>
          <w:t xml:space="preserve">[353]. OPTICAL BEAM QUALITY ANALYSIS OF THE CLARA TEST FACILITY USING SECOND MOMENT ANALYSIS</w:t>
        </w:r>
      </w:hyperlink>
    </w:p>
    <w:p>
      <w:pPr>
        <w:spacing w:after="200" w:line="400" w:lineRule="atLeast"/>
      </w:pPr>
      <w:hyperlink r:id="rId192">
        <w:r>
          <w:rPr>
            <w:rStyle w:val="DefaultParagraphFont"/>
            <w:color w:val="0563C1"/>
          </w:rPr>
          <w:t xml:space="preserve">[362,367]. Beam wander and M²-factor of partially coherent electromagnetic hollow Gaussian beam propagating through non-Kolmogorov turbulence</w:t>
        </w:r>
      </w:hyperlink>
    </w:p>
    <w:p>
      <w:pPr>
        <w:spacing w:after="200" w:line="400" w:lineRule="atLeast"/>
      </w:pPr>
      <w:hyperlink r:id="rId193">
        <w:r>
          <w:rPr>
            <w:rStyle w:val="DefaultParagraphFont"/>
            <w:color w:val="0563C1"/>
          </w:rPr>
          <w:t xml:space="preserve">[363,368]. Propagation Properties of Multi-Gaussian Schell-Model Beams through Oceanic Turbulence</w:t>
        </w:r>
      </w:hyperlink>
    </w:p>
    <w:p>
      <w:pPr>
        <w:spacing w:after="200" w:line="400" w:lineRule="atLeast"/>
      </w:pPr>
      <w:hyperlink r:id="rId194">
        <w:r>
          <w:rPr>
            <w:rStyle w:val="DefaultParagraphFont"/>
            <w:color w:val="0563C1"/>
          </w:rPr>
          <w:t xml:space="preserve">[370,373,384,560]. Lucky Imaging for RTS</w:t>
        </w:r>
      </w:hyperlink>
    </w:p>
    <w:p>
      <w:pPr>
        <w:spacing w:after="200" w:line="400" w:lineRule="atLeast"/>
      </w:pPr>
      <w:hyperlink r:id="rId195">
        <w:r>
          <w:rPr>
            <w:rStyle w:val="DefaultParagraphFont"/>
            <w:color w:val="0563C1"/>
          </w:rPr>
          <w:t xml:space="preserve">[371,374]. VISIR Pipeline User Manual</w:t>
        </w:r>
      </w:hyperlink>
    </w:p>
    <w:p>
      <w:pPr>
        <w:spacing w:after="200" w:line="400" w:lineRule="atLeast"/>
      </w:pPr>
      <w:hyperlink r:id="rId196">
        <w:r>
          <w:rPr>
            <w:rStyle w:val="DefaultParagraphFont"/>
            <w:color w:val="0563C1"/>
          </w:rPr>
          <w:t xml:space="preserve">[376]. 斯特列尔比-研发埠(www.yanfabu.com)</w:t>
        </w:r>
      </w:hyperlink>
    </w:p>
    <w:p>
      <w:pPr>
        <w:spacing w:after="200" w:line="400" w:lineRule="atLeast"/>
      </w:pPr>
      <w:hyperlink r:id="rId197">
        <w:r>
          <w:rPr>
            <w:rStyle w:val="DefaultParagraphFont"/>
            <w:color w:val="0563C1"/>
          </w:rPr>
          <w:t xml:space="preserve">[377,457,460,466]. NCPA Optimizations at Gemini North using Focal Plane Sharpening</w:t>
        </w:r>
      </w:hyperlink>
    </w:p>
    <w:p>
      <w:pPr>
        <w:spacing w:after="200" w:line="400" w:lineRule="atLeast"/>
      </w:pPr>
      <w:hyperlink r:id="rId198">
        <w:r>
          <w:rPr>
            <w:rStyle w:val="DefaultParagraphFont"/>
            <w:color w:val="0563C1"/>
          </w:rPr>
          <w:t xml:space="preserve">[379]. Open eVision Reference Manual</w:t>
        </w:r>
      </w:hyperlink>
    </w:p>
    <w:p>
      <w:pPr>
        <w:spacing w:after="200" w:line="400" w:lineRule="atLeast"/>
      </w:pPr>
      <w:hyperlink r:id="rId199">
        <w:r>
          <w:rPr>
            <w:rStyle w:val="DefaultParagraphFont"/>
            <w:color w:val="0563C1"/>
          </w:rPr>
          <w:t xml:space="preserve">[382]. GelSlim: A High-Resolution, Compact, Robust, and Calibrated Tactile-sensing Finger</w:t>
        </w:r>
      </w:hyperlink>
    </w:p>
    <w:p>
      <w:pPr>
        <w:spacing w:after="200" w:line="400" w:lineRule="atLeast"/>
      </w:pPr>
      <w:hyperlink r:id="rId200">
        <w:r>
          <w:rPr>
            <w:rStyle w:val="DefaultParagraphFont"/>
            <w:color w:val="0563C1"/>
          </w:rPr>
          <w:t xml:space="preserve">[387,390,393,396]. Integrated Wavefront Sensor/Compensator of the Hartmann Type</w:t>
        </w:r>
      </w:hyperlink>
    </w:p>
    <w:p>
      <w:pPr>
        <w:spacing w:after="200" w:line="400" w:lineRule="atLeast"/>
      </w:pPr>
      <w:hyperlink r:id="rId201">
        <w:r>
          <w:rPr>
            <w:rStyle w:val="DefaultParagraphFont"/>
            <w:color w:val="0563C1"/>
          </w:rPr>
          <w:t xml:space="preserve">[391,398,407,419,487]. Shark-Hartmann Wavefront Sensor</w:t>
        </w:r>
      </w:hyperlink>
    </w:p>
    <w:p>
      <w:pPr>
        <w:spacing w:after="200" w:line="400" w:lineRule="atLeast"/>
      </w:pPr>
      <w:hyperlink r:id="rId202">
        <w:r>
          <w:rPr>
            <w:rStyle w:val="DefaultParagraphFont"/>
            <w:color w:val="0563C1"/>
          </w:rPr>
          <w:t xml:space="preserve">[392,486]. Hartmann wavefront sensors and their application at FLASH</w:t>
        </w:r>
      </w:hyperlink>
    </w:p>
    <w:p>
      <w:pPr>
        <w:spacing w:after="200" w:line="400" w:lineRule="atLeast"/>
      </w:pPr>
      <w:hyperlink r:id="rId203">
        <w:r>
          <w:rPr>
            <w:rStyle w:val="DefaultParagraphFont"/>
            <w:color w:val="0563C1"/>
          </w:rPr>
          <w:t xml:space="preserve">[404]. Wavefront measurement error analysis of Shack-Hartmann wavefront sensor</w:t>
        </w:r>
      </w:hyperlink>
    </w:p>
    <w:p>
      <w:pPr>
        <w:spacing w:after="200" w:line="400" w:lineRule="atLeast"/>
      </w:pPr>
      <w:hyperlink r:id="rId204">
        <w:r>
          <w:rPr>
            <w:rStyle w:val="DefaultParagraphFont"/>
            <w:color w:val="0563C1"/>
          </w:rPr>
          <w:t xml:space="preserve">[405]. Optical Wavefront Sensors (Shack-Hartmann) Operation Manual</w:t>
        </w:r>
      </w:hyperlink>
    </w:p>
    <w:p>
      <w:pPr>
        <w:spacing w:after="200" w:line="400" w:lineRule="atLeast"/>
      </w:pPr>
      <w:hyperlink r:id="rId205">
        <w:r>
          <w:rPr>
            <w:rStyle w:val="DefaultParagraphFont"/>
            <w:color w:val="0563C1"/>
          </w:rPr>
          <w:t xml:space="preserve">[406,477,498]. Wavefront curvature sensor</w:t>
        </w:r>
      </w:hyperlink>
    </w:p>
    <w:p>
      <w:pPr>
        <w:spacing w:after="200" w:line="400" w:lineRule="atLeast"/>
      </w:pPr>
      <w:hyperlink r:id="rId206">
        <w:r>
          <w:rPr>
            <w:rStyle w:val="DefaultParagraphFont"/>
            <w:color w:val="0563C1"/>
          </w:rPr>
          <w:t xml:space="preserve">[408]. Shark-Hartnamm Wavefront Sensor</w:t>
        </w:r>
      </w:hyperlink>
    </w:p>
    <w:p>
      <w:pPr>
        <w:spacing w:after="200" w:line="400" w:lineRule="atLeast"/>
      </w:pPr>
      <w:hyperlink r:id="rId207">
        <w:r>
          <w:rPr>
            <w:rStyle w:val="DefaultParagraphFont"/>
            <w:color w:val="0563C1"/>
          </w:rPr>
          <w:t xml:space="preserve">[409]. Comparative Performance of a 3-Sided and 4-Sided Pyramid Wavefront Sensor</w:t>
        </w:r>
      </w:hyperlink>
    </w:p>
    <w:p>
      <w:pPr>
        <w:spacing w:after="200" w:line="400" w:lineRule="atLeast"/>
      </w:pPr>
      <w:hyperlink r:id="rId208">
        <w:r>
          <w:rPr>
            <w:rStyle w:val="DefaultParagraphFont"/>
            <w:color w:val="0563C1"/>
          </w:rPr>
          <w:t xml:space="preserve">[410,411,421,472,473,474,492,493,494]. Characterization of optical aberrations: Practical Implementation of a SHACK-HARTMANN Sensor with MATLAB</w:t>
        </w:r>
      </w:hyperlink>
    </w:p>
    <w:p>
      <w:pPr>
        <w:spacing w:after="200" w:line="400" w:lineRule="atLeast"/>
      </w:pPr>
      <w:hyperlink r:id="rId209">
        <w:r>
          <w:rPr>
            <w:rStyle w:val="DefaultParagraphFont"/>
            <w:color w:val="0563C1"/>
          </w:rPr>
          <w:t xml:space="preserve">[415,476,497]. One Image, All Aberrations: A Universal Framework for Wavefront Correction</w:t>
        </w:r>
      </w:hyperlink>
    </w:p>
    <w:p>
      <w:pPr>
        <w:spacing w:after="200" w:line="400" w:lineRule="atLeast"/>
      </w:pPr>
      <w:hyperlink r:id="rId210">
        <w:r>
          <w:rPr>
            <w:rStyle w:val="DefaultParagraphFont"/>
            <w:color w:val="0563C1"/>
          </w:rPr>
          <w:t xml:space="preserve">[423,426,449]. Photoniques</w:t>
        </w:r>
      </w:hyperlink>
    </w:p>
    <w:p>
      <w:pPr>
        <w:spacing w:after="200" w:line="400" w:lineRule="atLeast"/>
      </w:pPr>
      <w:hyperlink r:id="rId211">
        <w:r>
          <w:rPr>
            <w:rStyle w:val="DefaultParagraphFont"/>
            <w:color w:val="0563C1"/>
          </w:rPr>
          <w:t xml:space="preserve">[425,431,434]. Optics Reference</w:t>
        </w:r>
      </w:hyperlink>
    </w:p>
    <w:p>
      <w:pPr>
        <w:spacing w:after="200" w:line="400" w:lineRule="atLeast"/>
      </w:pPr>
      <w:hyperlink r:id="rId212">
        <w:r>
          <w:rPr>
            <w:rStyle w:val="DefaultParagraphFont"/>
            <w:color w:val="0563C1"/>
          </w:rPr>
          <w:t xml:space="preserve">[433,440,443]. Nonlinear Bio-imaging and detection with ultrafast lasers</w:t>
        </w:r>
      </w:hyperlink>
    </w:p>
    <w:p>
      <w:pPr>
        <w:spacing w:after="200" w:line="400" w:lineRule="atLeast"/>
      </w:pPr>
      <w:hyperlink r:id="rId213">
        <w:r>
          <w:rPr>
            <w:rStyle w:val="DefaultParagraphFont"/>
            <w:color w:val="0563C1"/>
          </w:rPr>
          <w:t xml:space="preserve">[435]. Propagation Factor of a Stochastic Electromagnetic Gaussian Schell-Model Beam</w:t>
        </w:r>
      </w:hyperlink>
    </w:p>
    <w:p>
      <w:pPr>
        <w:spacing w:after="200" w:line="400" w:lineRule="atLeast"/>
      </w:pPr>
      <w:hyperlink r:id="rId214">
        <w:r>
          <w:rPr>
            <w:rStyle w:val="DefaultParagraphFont"/>
            <w:color w:val="0563C1"/>
          </w:rPr>
          <w:t xml:space="preserve">[436]. M²-factor of coherent and partially coherent dark hollow beams propagating in turbulent atmosphere</w:t>
        </w:r>
      </w:hyperlink>
    </w:p>
    <w:p>
      <w:pPr>
        <w:spacing w:after="200" w:line="400" w:lineRule="atLeast"/>
      </w:pPr>
      <w:hyperlink r:id="rId215">
        <w:r>
          <w:rPr>
            <w:rStyle w:val="DefaultParagraphFont"/>
            <w:color w:val="0563C1"/>
          </w:rPr>
          <w:t xml:space="preserve">[437]. M2-factor of coherent and partially coherent dark hollow beams propagating in turbulent atmosphere</w:t>
        </w:r>
      </w:hyperlink>
    </w:p>
    <w:p>
      <w:pPr>
        <w:spacing w:after="200" w:line="400" w:lineRule="atLeast"/>
      </w:pPr>
      <w:hyperlink r:id="rId216">
        <w:r>
          <w:rPr>
            <w:rStyle w:val="DefaultParagraphFont"/>
            <w:color w:val="0563C1"/>
          </w:rPr>
          <w:t xml:space="preserve">[438]. FUNDAMENTALS OF PROBABILITY AND STATISTICS FOR ENGINEERS</w:t>
        </w:r>
      </w:hyperlink>
    </w:p>
    <w:p>
      <w:pPr>
        <w:spacing w:after="200" w:line="400" w:lineRule="atLeast"/>
      </w:pPr>
      <w:hyperlink r:id="rId217">
        <w:r>
          <w:rPr>
            <w:rStyle w:val="DefaultParagraphFont"/>
            <w:color w:val="0563C1"/>
          </w:rPr>
          <w:t xml:space="preserve">[451]. بررسی عددی عامل M² پرتوهای اینس-گاوس</w:t>
        </w:r>
      </w:hyperlink>
    </w:p>
    <w:p>
      <w:pPr>
        <w:spacing w:after="200" w:line="400" w:lineRule="atLeast"/>
      </w:pPr>
      <w:hyperlink r:id="rId218">
        <w:r>
          <w:rPr>
            <w:rStyle w:val="DefaultParagraphFont"/>
            <w:color w:val="0563C1"/>
          </w:rPr>
          <w:t xml:space="preserve">[452]. The Strehl Ratio</w:t>
        </w:r>
      </w:hyperlink>
    </w:p>
    <w:p>
      <w:pPr>
        <w:spacing w:after="200" w:line="400" w:lineRule="atLeast"/>
      </w:pPr>
      <w:hyperlink r:id="rId219">
        <w:r>
          <w:rPr>
            <w:rStyle w:val="DefaultParagraphFont"/>
            <w:color w:val="0563C1"/>
          </w:rPr>
          <w:t xml:space="preserve">[454,468]. Strehl Ratio</w:t>
        </w:r>
      </w:hyperlink>
    </w:p>
    <w:p>
      <w:pPr>
        <w:spacing w:after="200" w:line="400" w:lineRule="atLeast"/>
      </w:pPr>
      <w:hyperlink r:id="rId220">
        <w:r>
          <w:rPr>
            <w:rStyle w:val="DefaultParagraphFont"/>
            <w:color w:val="0563C1"/>
          </w:rPr>
          <w:t xml:space="preserve">[455]. HDRL Pipeline Developer Manual</w:t>
        </w:r>
      </w:hyperlink>
    </w:p>
    <w:p>
      <w:pPr>
        <w:spacing w:after="200" w:line="400" w:lineRule="atLeast"/>
      </w:pPr>
      <w:hyperlink r:id="rId221">
        <w:r>
          <w:rPr>
            <w:rStyle w:val="DefaultParagraphFont"/>
            <w:color w:val="0563C1"/>
          </w:rPr>
          <w:t xml:space="preserve">[456]. Satellite and Debris Characterisation with Adaptive Optics Imaging</w:t>
        </w:r>
      </w:hyperlink>
    </w:p>
    <w:p>
      <w:pPr>
        <w:spacing w:after="200" w:line="400" w:lineRule="atLeast"/>
      </w:pPr>
      <w:hyperlink r:id="rId222">
        <w:r>
          <w:rPr>
            <w:rStyle w:val="DefaultParagraphFont"/>
            <w:color w:val="0563C1"/>
          </w:rPr>
          <w:t xml:space="preserve">[458]. Hybrid achromatic microlenses with high numerical apertures and focusing efficiencies across the visible</w:t>
        </w:r>
      </w:hyperlink>
    </w:p>
    <w:p>
      <w:pPr>
        <w:spacing w:after="200" w:line="400" w:lineRule="atLeast"/>
      </w:pPr>
      <w:hyperlink r:id="rId223">
        <w:r>
          <w:rPr>
            <w:rStyle w:val="DefaultParagraphFont"/>
            <w:color w:val="0563C1"/>
          </w:rPr>
          <w:t xml:space="preserve">[459]. Full-volume aberration-space holography</w:t>
        </w:r>
      </w:hyperlink>
    </w:p>
    <w:p>
      <w:pPr>
        <w:spacing w:after="200" w:line="400" w:lineRule="atLeast"/>
      </w:pPr>
      <w:hyperlink r:id="rId224">
        <w:r>
          <w:rPr>
            <w:rStyle w:val="DefaultParagraphFont"/>
            <w:color w:val="0563C1"/>
          </w:rPr>
          <w:t xml:space="preserve">[462]. Evaluation of highly corrected optics by measurement of the strehl ratio</w:t>
        </w:r>
      </w:hyperlink>
    </w:p>
    <w:p>
      <w:pPr>
        <w:spacing w:after="200" w:line="400" w:lineRule="atLeast"/>
      </w:pPr>
      <w:hyperlink r:id="rId225">
        <w:r>
          <w:rPr>
            <w:rStyle w:val="DefaultParagraphFont"/>
            <w:color w:val="0563C1"/>
          </w:rPr>
          <w:t xml:space="preserve">[463,467]. Anisoplanicity studies within NGC6871</w:t>
        </w:r>
      </w:hyperlink>
    </w:p>
    <w:p>
      <w:pPr>
        <w:spacing w:after="200" w:line="400" w:lineRule="atLeast"/>
      </w:pPr>
      <w:hyperlink r:id="rId226">
        <w:r>
          <w:rPr>
            <w:rStyle w:val="DefaultParagraphFont"/>
            <w:color w:val="0563C1"/>
          </w:rPr>
          <w:t xml:space="preserve">[464]. High-resolution light field prints fabricated by two-photon polymerization lithography</w:t>
        </w:r>
      </w:hyperlink>
    </w:p>
    <w:p>
      <w:pPr>
        <w:spacing w:after="200" w:line="400" w:lineRule="atLeast"/>
      </w:pPr>
      <w:hyperlink r:id="rId227">
        <w:r>
          <w:rPr>
            <w:rStyle w:val="DefaultParagraphFont"/>
            <w:color w:val="0563C1"/>
          </w:rPr>
          <w:t xml:space="preserve">[475,495]. Wavefront curvature sensing and control in microscopy</w:t>
        </w:r>
      </w:hyperlink>
    </w:p>
    <w:p>
      <w:pPr>
        <w:spacing w:after="200" w:line="400" w:lineRule="atLeast"/>
      </w:pPr>
      <w:hyperlink r:id="rId228">
        <w:r>
          <w:rPr>
            <w:rStyle w:val="DefaultParagraphFont"/>
            <w:color w:val="0563C1"/>
          </w:rPr>
          <w:t xml:space="preserve">[488]. SHSLab Shack-Hartmann wavefront sensors</w:t>
        </w:r>
      </w:hyperlink>
    </w:p>
    <w:p>
      <w:pPr>
        <w:spacing w:after="400" w:line="400" w:lineRule="atLeast"/>
      </w:pPr>
      <w:r>
        <w:rPr>
          <w:i w:val="true"/>
        </w:rPr>
        <w:t>以下来源未被直接引用</w:t>
      </w:r>
    </w:p>
    <w:p>
      <w:pPr>
        <w:spacing w:after="200" w:line="400" w:lineRule="atLeast"/>
      </w:pPr>
      <w:hyperlink r:id="rId229">
        <w:r>
          <w:rPr>
            <w:rStyle w:val="DefaultParagraphFont"/>
            <w:color w:val="0563C1"/>
          </w:rPr>
          <w:t xml:space="preserve">ICF Quarterly Report</w:t>
        </w:r>
      </w:hyperlink>
    </w:p>
    <w:p>
      <w:pPr>
        <w:spacing w:after="200" w:line="400" w:lineRule="atLeast"/>
      </w:pPr>
      <w:hyperlink r:id="rId230">
        <w:r>
          <w:rPr>
            <w:rStyle w:val="DefaultParagraphFont"/>
            <w:color w:val="0563C1"/>
          </w:rPr>
          <w:t xml:space="preserve">Physics and Computation of Aero-Optics</w:t>
        </w:r>
      </w:hyperlink>
    </w:p>
    <w:p>
      <w:pPr>
        <w:spacing w:after="200" w:line="400" w:lineRule="atLeast"/>
      </w:pPr>
      <w:hyperlink r:id="rId231">
        <w:r>
          <w:rPr>
            <w:rStyle w:val="DefaultParagraphFont"/>
            <w:color w:val="0563C1"/>
          </w:rPr>
          <w:t xml:space="preserve">Optical Imaging and Photography</w:t>
        </w:r>
      </w:hyperlink>
    </w:p>
    <w:p>
      <w:pPr>
        <w:spacing w:after="200" w:line="400" w:lineRule="atLeast"/>
      </w:pPr>
      <w:hyperlink r:id="rId232">
        <w:r>
          <w:rPr>
            <w:rStyle w:val="DefaultParagraphFont"/>
            <w:color w:val="0563C1"/>
          </w:rPr>
          <w:t xml:space="preserve">Laser beam quality factor (M²) measured by distorted fresnel zone plates</w:t>
        </w:r>
      </w:hyperlink>
    </w:p>
    <w:p>
      <w:pPr>
        <w:spacing w:after="200" w:line="400" w:lineRule="atLeast"/>
      </w:pPr>
      <w:hyperlink r:id="rId233">
        <w:r>
          <w:rPr>
            <w:rStyle w:val="DefaultParagraphFont"/>
            <w:color w:val="0563C1"/>
          </w:rPr>
          <w:t>光学前沿——第十届全国激光技术与光电子学学术会议暨中国光电产业与技术高峰论坛（LTO2015）</w:t>
        </w:r>
      </w:hyperlink>
    </w:p>
    <w:p>
      <w:pPr>
        <w:spacing w:after="200" w:line="400" w:lineRule="atLeast"/>
      </w:pPr>
      <w:hyperlink r:id="rId234">
        <w:r>
          <w:rPr>
            <w:rStyle w:val="DefaultParagraphFont"/>
            <w:color w:val="0563C1"/>
          </w:rPr>
          <w:t xml:space="preserve">VIDE. TEHNOLOĢIJA. RESURSI XII starptautiskās zinātniski praktiskās konferences materiāli 2019.gada 20.-22.jūnijs 3.SĒJUMS ENVIRONMENT. TECHNOLOGY. RESOURCES Proceedings of the 12th International Scientific and Practical Conference June 20 – 22, 2019 Volume III</w:t>
        </w:r>
      </w:hyperlink>
    </w:p>
    <w:p>
      <w:pPr>
        <w:spacing w:after="200" w:line="400" w:lineRule="atLeast"/>
      </w:pPr>
      <w:hyperlink r:id="rId235">
        <w:r>
          <w:rPr>
            <w:rStyle w:val="DefaultParagraphFont"/>
            <w:color w:val="0563C1"/>
          </w:rPr>
          <w:t xml:space="preserve">Marechal's intensity degradation for Gaussian beams in the presence of higher order aberrations</w:t>
        </w:r>
      </w:hyperlink>
    </w:p>
    <w:p>
      <w:pPr>
        <w:spacing w:after="200" w:line="400" w:lineRule="atLeast"/>
      </w:pPr>
      <w:hyperlink r:id="rId236">
        <w:r>
          <w:rPr>
            <w:rStyle w:val="DefaultParagraphFont"/>
            <w:color w:val="0563C1"/>
          </w:rPr>
          <w:t xml:space="preserve">SAIP2010 Book of Abstracts</w:t>
        </w:r>
      </w:hyperlink>
    </w:p>
    <w:p>
      <w:pPr>
        <w:spacing w:after="200" w:line="400" w:lineRule="atLeast"/>
      </w:pPr>
      <w:hyperlink r:id="rId237">
        <w:r>
          <w:rPr>
            <w:rStyle w:val="DefaultParagraphFont"/>
            <w:color w:val="0563C1"/>
          </w:rPr>
          <w:t xml:space="preserve">光束品質 以及 Strehl 比</w:t>
        </w:r>
      </w:hyperlink>
    </w:p>
    <w:p>
      <w:pPr>
        <w:spacing w:after="200" w:line="400" w:lineRule="atLeast"/>
      </w:pPr>
      <w:hyperlink r:id="rId238">
        <w:r>
          <w:rPr>
            <w:rStyle w:val="DefaultParagraphFont"/>
            <w:color w:val="0563C1"/>
          </w:rPr>
          <w:t xml:space="preserve">Beam Quality and Strehl Ratio</w:t>
        </w:r>
      </w:hyperlink>
    </w:p>
    <w:p>
      <w:pPr>
        <w:spacing w:after="200" w:line="400" w:lineRule="atLeast"/>
      </w:pPr>
      <w:hyperlink r:id="rId239">
        <w:r>
          <w:rPr>
            <w:rStyle w:val="DefaultParagraphFont"/>
            <w:color w:val="0563C1"/>
          </w:rPr>
          <w:t xml:space="preserve">Beam Divergence</w:t>
        </w:r>
      </w:hyperlink>
    </w:p>
    <w:p>
      <w:pPr>
        <w:spacing w:after="200" w:line="400" w:lineRule="atLeast"/>
      </w:pPr>
      <w:hyperlink r:id="rId240">
        <w:r>
          <w:rPr>
            <w:rStyle w:val="DefaultParagraphFont"/>
            <w:color w:val="0563C1"/>
          </w:rPr>
          <w:t xml:space="preserve">Experimental Determination of the M² Quality Factor of Partially Coherent Gaussian Schell-Model Sources</w:t>
        </w:r>
      </w:hyperlink>
    </w:p>
    <w:p>
      <w:pPr>
        <w:spacing w:after="200" w:line="400" w:lineRule="atLeast"/>
      </w:pPr>
      <w:hyperlink r:id="rId241">
        <w:r>
          <w:rPr>
            <w:rStyle w:val="DefaultParagraphFont"/>
            <w:color w:val="0563C1"/>
          </w:rPr>
          <w:t>M2因子与激光束质量测量</w:t>
        </w:r>
      </w:hyperlink>
    </w:p>
    <w:p>
      <w:pPr>
        <w:spacing w:after="200" w:line="400" w:lineRule="atLeast"/>
      </w:pPr>
      <w:hyperlink r:id="rId242">
        <w:r>
          <w:rPr>
            <w:rStyle w:val="DefaultParagraphFont"/>
            <w:color w:val="0563C1"/>
          </w:rPr>
          <w:t xml:space="preserve">M2因子（M2 Factor）</w:t>
        </w:r>
      </w:hyperlink>
    </w:p>
    <w:p>
      <w:pPr>
        <w:spacing w:after="200" w:line="400" w:lineRule="atLeast"/>
      </w:pPr>
      <w:hyperlink r:id="rId243">
        <w:r>
          <w:rPr>
            <w:rStyle w:val="DefaultParagraphFont"/>
            <w:color w:val="0563C1"/>
          </w:rPr>
          <w:t xml:space="preserve">The Ultimate Guide to M² Factor</w:t>
        </w:r>
      </w:hyperlink>
    </w:p>
    <w:p>
      <w:pPr>
        <w:spacing w:after="200" w:line="400" w:lineRule="atLeast"/>
      </w:pPr>
      <w:hyperlink r:id="rId244">
        <w:r>
          <w:rPr>
            <w:rStyle w:val="DefaultParagraphFont"/>
            <w:color w:val="0563C1"/>
          </w:rPr>
          <w:t>国家主席胡锦涛会见以色列总理奥尔默特</w:t>
        </w:r>
      </w:hyperlink>
    </w:p>
    <w:p>
      <w:pPr>
        <w:spacing w:after="200" w:line="400" w:lineRule="atLeast"/>
      </w:pPr>
      <w:hyperlink r:id="rId245">
        <w:r>
          <w:rPr>
            <w:rStyle w:val="DefaultParagraphFont"/>
            <w:color w:val="0563C1"/>
          </w:rPr>
          <w:t xml:space="preserve">Calculation of the Strehl ratio from 1-dimensional data</w:t>
        </w:r>
      </w:hyperlink>
    </w:p>
    <w:p>
      <w:pPr>
        <w:spacing w:after="200" w:line="400" w:lineRule="atLeast"/>
      </w:pPr>
      <w:hyperlink r:id="rId246">
        <w:r>
          <w:rPr>
            <w:rStyle w:val="DefaultParagraphFont"/>
            <w:color w:val="0563C1"/>
          </w:rPr>
          <w:t>超大尺寸光斑光束质量分析仪</w:t>
        </w:r>
      </w:hyperlink>
    </w:p>
    <w:p>
      <w:pPr>
        <w:spacing w:after="200" w:line="400" w:lineRule="atLeast"/>
      </w:pPr>
      <w:hyperlink r:id="rId247">
        <w:r>
          <w:rPr>
            <w:rStyle w:val="DefaultParagraphFont"/>
            <w:color w:val="0563C1"/>
          </w:rPr>
          <w:t xml:space="preserve">光斑形状测试仪 测量和分析激光光束的光斑形状、尺寸、位置等</w:t>
        </w:r>
      </w:hyperlink>
    </w:p>
    <w:p>
      <w:pPr>
        <w:spacing w:after="200" w:line="400" w:lineRule="atLeast"/>
      </w:pPr>
      <w:hyperlink r:id="rId248">
        <w:r>
          <w:rPr>
            <w:rStyle w:val="DefaultParagraphFont"/>
            <w:color w:val="0563C1"/>
          </w:rPr>
          <w:t>光束质量分析仪,光斑轮廓测量仪</w:t>
        </w:r>
      </w:hyperlink>
    </w:p>
    <w:p>
      <w:pPr>
        <w:spacing w:after="200" w:line="400" w:lineRule="atLeast"/>
      </w:pPr>
      <w:hyperlink r:id="rId249">
        <w:r>
          <w:rPr>
            <w:rStyle w:val="DefaultParagraphFont"/>
            <w:color w:val="0563C1"/>
          </w:rPr>
          <w:t xml:space="preserve">Advances in Sciences, Engineering and Social Sciences</w:t>
        </w:r>
      </w:hyperlink>
    </w:p>
    <w:p>
      <w:pPr>
        <w:spacing w:after="200" w:line="400" w:lineRule="atLeast"/>
      </w:pPr>
      <w:hyperlink r:id="rId250">
        <w:r>
          <w:rPr>
            <w:rStyle w:val="DefaultParagraphFont"/>
            <w:color w:val="0563C1"/>
          </w:rPr>
          <w:t>光束质量的定义方法</w:t>
        </w:r>
      </w:hyperlink>
    </w:p>
    <w:p>
      <w:pPr>
        <w:spacing w:after="200" w:line="400" w:lineRule="atLeast"/>
      </w:pPr>
      <w:hyperlink r:id="rId251">
        <w:r>
          <w:rPr>
            <w:rStyle w:val="DefaultParagraphFont"/>
            <w:color w:val="0563C1"/>
          </w:rPr>
          <w:t xml:space="preserve">Conversion efficiency and the beam-quality factors of the second-harmonic interaction in the molecular crystal (-)2-α-(methylbenzylamino)-5-nitropyridine</w:t>
        </w:r>
      </w:hyperlink>
    </w:p>
    <w:p>
      <w:pPr>
        <w:spacing w:after="200" w:line="400" w:lineRule="atLeast"/>
      </w:pPr>
      <w:hyperlink r:id="rId252">
        <w:r>
          <w:rPr>
            <w:rStyle w:val="DefaultParagraphFont"/>
            <w:color w:val="0563C1"/>
          </w:rPr>
          <w:t>二维源射流混合介质光学性质的实验研究</w:t>
        </w:r>
      </w:hyperlink>
    </w:p>
    <w:p>
      <w:pPr>
        <w:spacing w:after="200" w:line="400" w:lineRule="atLeast"/>
      </w:pPr>
      <w:hyperlink r:id="rId253">
        <w:r>
          <w:rPr>
            <w:rStyle w:val="DefaultParagraphFont"/>
            <w:color w:val="0563C1"/>
          </w:rPr>
          <w:t>OpenCV最小二成拟合椭圆算法</w:t>
        </w:r>
      </w:hyperlink>
    </w:p>
    <w:p>
      <w:pPr>
        <w:spacing w:after="200" w:line="400" w:lineRule="atLeast"/>
      </w:pPr>
      <w:hyperlink r:id="rId254">
        <w:r>
          <w:rPr>
            <w:rStyle w:val="DefaultParagraphFont"/>
            <w:color w:val="0563C1"/>
          </w:rPr>
          <w:t xml:space="preserve">opencv 椭圆拟合</w:t>
        </w:r>
      </w:hyperlink>
    </w:p>
    <w:p>
      <w:pPr>
        <w:spacing w:after="200" w:line="400" w:lineRule="atLeast"/>
      </w:pPr>
      <w:hyperlink r:id="rId255">
        <w:r>
          <w:rPr>
            <w:rStyle w:val="DefaultParagraphFont"/>
            <w:color w:val="0563C1"/>
          </w:rPr>
          <w:t xml:space="preserve">A SPATIO-ANGULAR FILTER FOR HIGH QUALITY SPARSE LIGHT FIELD REFOCUSING</w:t>
        </w:r>
      </w:hyperlink>
    </w:p>
    <w:p>
      <w:pPr>
        <w:spacing w:after="200" w:line="400" w:lineRule="atLeast"/>
      </w:pPr>
      <w:hyperlink r:id="rId256">
        <w:r>
          <w:rPr>
            <w:rStyle w:val="DefaultParagraphFont"/>
            <w:color w:val="0563C1"/>
          </w:rPr>
          <w:t xml:space="preserve">CS229 Lecture notes Part X: Factor analysis</w:t>
        </w:r>
      </w:hyperlink>
    </w:p>
    <w:p>
      <w:pPr>
        <w:spacing w:after="200" w:line="400" w:lineRule="atLeast"/>
      </w:pPr>
      <w:hyperlink r:id="rId257">
        <w:r>
          <w:rPr>
            <w:rStyle w:val="DefaultParagraphFont"/>
            <w:color w:val="0563C1"/>
          </w:rPr>
          <w:t xml:space="preserve">Wavefront sensing and tomography of partially coherent vortex beams</w:t>
        </w:r>
      </w:hyperlink>
    </w:p>
    <w:p>
      <w:pPr>
        <w:spacing w:after="200" w:line="400" w:lineRule="atLeast"/>
      </w:pPr>
      <w:hyperlink r:id="rId258">
        <w:r>
          <w:rPr>
            <w:rStyle w:val="DefaultParagraphFont"/>
            <w:color w:val="0563C1"/>
          </w:rPr>
          <w:t>八識規矩通說</w:t>
        </w:r>
      </w:hyperlink>
    </w:p>
    <w:p>
      <w:pPr>
        <w:spacing w:after="200" w:line="400" w:lineRule="atLeast"/>
      </w:pPr>
      <w:hyperlink r:id="rId259">
        <w:r>
          <w:rPr>
            <w:rStyle w:val="DefaultParagraphFont"/>
            <w:color w:val="0563C1"/>
          </w:rPr>
          <w:t>八識規矩略說</w:t>
        </w:r>
      </w:hyperlink>
    </w:p>
    <w:p>
      <w:pPr>
        <w:spacing w:after="200" w:line="400" w:lineRule="atLeast"/>
      </w:pPr>
      <w:hyperlink r:id="rId260">
        <w:r>
          <w:rPr>
            <w:rStyle w:val="DefaultParagraphFont"/>
            <w:color w:val="0563C1"/>
          </w:rPr>
          <w:t>八識規矩纂釋</w:t>
        </w:r>
      </w:hyperlink>
    </w:p>
    <w:p>
      <w:pPr>
        <w:spacing w:after="200" w:line="400" w:lineRule="atLeast"/>
      </w:pPr>
      <w:hyperlink r:id="rId261">
        <w:r>
          <w:rPr>
            <w:rStyle w:val="DefaultParagraphFont"/>
            <w:color w:val="0563C1"/>
          </w:rPr>
          <w:t>八識規矩淺說</w:t>
        </w:r>
      </w:hyperlink>
    </w:p>
    <w:p>
      <w:pPr>
        <w:spacing w:after="200" w:line="400" w:lineRule="atLeast"/>
      </w:pPr>
      <w:hyperlink r:id="rId262">
        <w:r>
          <w:rPr>
            <w:rStyle w:val="DefaultParagraphFont"/>
            <w:color w:val="0563C1"/>
          </w:rPr>
          <w:t>导出文件</w:t>
        </w:r>
      </w:hyperlink>
    </w:p>
    <w:p>
      <w:pPr>
        <w:spacing w:after="200" w:line="400" w:lineRule="atLeast"/>
      </w:pPr>
      <w:hyperlink r:id="rId263">
        <w:r>
          <w:rPr>
            <w:rStyle w:val="DefaultParagraphFont"/>
            <w:color w:val="0563C1"/>
          </w:rPr>
          <w:t xml:space="preserve">Results with the Visible Light diagnostics with EBS now in full User-service mode</w:t>
        </w:r>
      </w:hyperlink>
    </w:p>
    <w:p>
      <w:pPr>
        <w:spacing w:after="200" w:line="400" w:lineRule="atLeast"/>
      </w:pPr>
      <w:hyperlink r:id="rId264">
        <w:r>
          <w:rPr>
            <w:rStyle w:val="DefaultParagraphFont"/>
            <w:color w:val="0563C1"/>
          </w:rPr>
          <w:t xml:space="preserve">Laser Beam Diagnostic Sensors Modeled in WaveTrain</w:t>
        </w:r>
      </w:hyperlink>
    </w:p>
    <w:p>
      <w:pPr>
        <w:spacing w:after="200" w:line="400" w:lineRule="atLeast"/>
      </w:pPr>
      <w:hyperlink r:id="rId265">
        <w:r>
          <w:rPr>
            <w:rStyle w:val="DefaultParagraphFont"/>
            <w:color w:val="0563C1"/>
          </w:rPr>
          <w:t xml:space="preserve">Analysis and Design of Diffractive and Micro-optical Systems with VirtualLab Fusion Software</w:t>
        </w:r>
      </w:hyperlink>
    </w:p>
    <w:p>
      <w:pPr>
        <w:spacing w:after="200" w:line="400" w:lineRule="atLeast"/>
      </w:pPr>
      <w:hyperlink r:id="rId266">
        <w:r>
          <w:rPr>
            <w:rStyle w:val="DefaultParagraphFont"/>
            <w:color w:val="0563C1"/>
          </w:rPr>
          <w:t>图像观测</w:t>
        </w:r>
      </w:hyperlink>
    </w:p>
    <w:p>
      <w:pPr>
        <w:spacing w:after="200" w:line="400" w:lineRule="atLeast"/>
      </w:pPr>
      <w:hyperlink r:id="rId267">
        <w:r>
          <w:rPr>
            <w:rStyle w:val="DefaultParagraphFont"/>
            <w:color w:val="0563C1"/>
          </w:rPr>
          <w:t>像差理论与计算系列（三）轴外像差</w:t>
        </w:r>
      </w:hyperlink>
    </w:p>
    <w:p>
      <w:pPr>
        <w:spacing w:after="200" w:line="400" w:lineRule="atLeast"/>
      </w:pPr>
      <w:hyperlink r:id="rId268">
        <w:r>
          <w:rPr>
            <w:rStyle w:val="DefaultParagraphFont"/>
            <w:color w:val="0563C1"/>
          </w:rPr>
          <w:t xml:space="preserve">中文：斯特列尔比；英文：Strehl ratio</w:t>
        </w:r>
      </w:hyperlink>
    </w:p>
    <w:p>
      <w:pPr>
        <w:spacing w:after="200" w:line="400" w:lineRule="atLeast"/>
      </w:pPr>
      <w:hyperlink r:id="rId269">
        <w:r>
          <w:rPr>
            <w:rStyle w:val="DefaultParagraphFont"/>
            <w:color w:val="0563C1"/>
          </w:rPr>
          <w:t xml:space="preserve">Handbook of Optical Design</w:t>
        </w:r>
      </w:hyperlink>
    </w:p>
    <w:p>
      <w:pPr>
        <w:spacing w:after="200" w:line="400" w:lineRule="atLeast"/>
      </w:pPr>
      <w:hyperlink r:id="rId270">
        <w:r>
          <w:rPr>
            <w:rStyle w:val="DefaultParagraphFont"/>
            <w:color w:val="0563C1"/>
          </w:rPr>
          <w:t xml:space="preserve">中文：像差校正；英文：aberration correction</w:t>
        </w:r>
      </w:hyperlink>
    </w:p>
    <w:p>
      <w:pPr>
        <w:spacing w:after="200" w:line="400" w:lineRule="atLeast"/>
      </w:pPr>
      <w:hyperlink r:id="rId271">
        <w:r>
          <w:rPr>
            <w:rStyle w:val="DefaultParagraphFont"/>
            <w:color w:val="0563C1"/>
          </w:rPr>
          <w:t xml:space="preserve">A Computational Investigation into the Human Representation and Processing of Visual Information</w:t>
        </w:r>
      </w:hyperlink>
    </w:p>
    <w:p>
      <w:pPr>
        <w:spacing w:after="200" w:line="400" w:lineRule="atLeast"/>
      </w:pPr>
      <w:hyperlink r:id="rId272">
        <w:r>
          <w:rPr>
            <w:rStyle w:val="DefaultParagraphFont"/>
            <w:color w:val="0563C1"/>
          </w:rPr>
          <w:t>工业企业供应商管理评价准则</w:t>
        </w:r>
      </w:hyperlink>
    </w:p>
    <w:p>
      <w:pPr>
        <w:spacing w:after="200" w:line="400" w:lineRule="atLeast"/>
      </w:pPr>
      <w:hyperlink r:id="rId273">
        <w:r>
          <w:rPr>
            <w:rStyle w:val="DefaultParagraphFont"/>
            <w:color w:val="0563C1"/>
          </w:rPr>
          <w:t>波像差</w:t>
        </w:r>
      </w:hyperlink>
    </w:p>
    <w:p>
      <w:pPr>
        <w:spacing w:after="200" w:line="400" w:lineRule="atLeast"/>
      </w:pPr>
      <w:hyperlink r:id="rId274">
        <w:r>
          <w:rPr>
            <w:rStyle w:val="DefaultParagraphFont"/>
            <w:color w:val="0563C1"/>
          </w:rPr>
          <w:t xml:space="preserve">Strehl ratio</w:t>
        </w:r>
      </w:hyperlink>
    </w:p>
    <w:p>
      <w:pPr>
        <w:spacing w:after="200" w:line="400" w:lineRule="atLeast"/>
      </w:pPr>
      <w:hyperlink r:id="rId275">
        <w:r>
          <w:rPr>
            <w:rStyle w:val="DefaultParagraphFont"/>
            <w:color w:val="0563C1"/>
          </w:rPr>
          <w:t>斯特列尔比</w:t>
        </w:r>
      </w:hyperlink>
    </w:p>
    <w:p>
      <w:pPr>
        <w:spacing w:after="200" w:line="400" w:lineRule="atLeast"/>
      </w:pPr>
      <w:hyperlink r:id="rId276">
        <w:r>
          <w:rPr>
            <w:rStyle w:val="DefaultParagraphFont"/>
            <w:color w:val="0563C1"/>
          </w:rPr>
          <w:t xml:space="preserve">斯特列尔比 (Strehl Ratio) 斯特列尔比</w:t>
        </w:r>
      </w:hyperlink>
    </w:p>
    <w:p>
      <w:pPr>
        <w:spacing w:after="200" w:line="400" w:lineRule="atLeast"/>
      </w:pPr>
      <w:hyperlink r:id="rId277">
        <w:r>
          <w:rPr>
            <w:rStyle w:val="DefaultParagraphFont"/>
            <w:color w:val="0563C1"/>
          </w:rPr>
          <w:t xml:space="preserve">Definition and measurement of the beam propagation factor M² for chromatic laser beams</w:t>
        </w:r>
      </w:hyperlink>
    </w:p>
    <w:p>
      <w:pPr>
        <w:spacing w:after="200" w:line="400" w:lineRule="atLeast"/>
      </w:pPr>
      <w:hyperlink r:id="rId278">
        <w:r>
          <w:rPr>
            <w:rStyle w:val="DefaultParagraphFont"/>
            <w:color w:val="0563C1"/>
          </w:rPr>
          <w:t xml:space="preserve">Based on the method of generalized truncated second-order moment, the analytical formula of the generalized beam propagation factor (M2G factor) of truncated partially coherent Hermite-Gaussian(H-G) beams is derived.</w:t>
        </w:r>
      </w:hyperlink>
    </w:p>
    <w:p>
      <w:pPr>
        <w:spacing w:after="200" w:line="400" w:lineRule="atLeast"/>
      </w:pPr>
      <w:hyperlink r:id="rId279">
        <w:r>
          <w:rPr>
            <w:rStyle w:val="DefaultParagraphFont"/>
            <w:color w:val="0563C1"/>
          </w:rPr>
          <w:t>部分相干平顶光束在增益或损耗介质中传输的M2因子</w:t>
        </w:r>
      </w:hyperlink>
    </w:p>
    <w:p>
      <w:pPr>
        <w:spacing w:after="200" w:line="400" w:lineRule="atLeast"/>
      </w:pPr>
      <w:hyperlink r:id="rId280">
        <w:r>
          <w:rPr>
            <w:rStyle w:val="DefaultParagraphFont"/>
            <w:color w:val="0563C1"/>
          </w:rPr>
          <w:t xml:space="preserve">Vibrational Spectroscopy</w:t>
        </w:r>
      </w:hyperlink>
    </w:p>
    <w:p>
      <w:pPr>
        <w:spacing w:after="200" w:line="400" w:lineRule="atLeast"/>
      </w:pPr>
      <w:hyperlink r:id="rId281">
        <w:r>
          <w:rPr>
            <w:rStyle w:val="DefaultParagraphFont"/>
            <w:color w:val="0563C1"/>
          </w:rPr>
          <w:t xml:space="preserve">学习 OpenCV (中文版)</w:t>
        </w:r>
      </w:hyperlink>
    </w:p>
    <w:p>
      <w:pPr>
        <w:spacing w:after="200" w:line="400" w:lineRule="atLeast"/>
      </w:pPr>
      <w:hyperlink r:id="rId282">
        <w:r>
          <w:rPr>
            <w:rStyle w:val="DefaultParagraphFont"/>
            <w:color w:val="0563C1"/>
          </w:rPr>
          <w:t xml:space="preserve">HDRL Pipeline Developer Manual</w:t>
        </w:r>
      </w:hyperlink>
    </w:p>
    <w:p>
      <w:pPr>
        <w:spacing w:after="200" w:line="400" w:lineRule="atLeast"/>
      </w:pPr>
      <w:hyperlink r:id="rId283">
        <w:r>
          <w:rPr>
            <w:rStyle w:val="DefaultParagraphFont"/>
            <w:color w:val="0563C1"/>
          </w:rPr>
          <w:t xml:space="preserve">Open eVision 用户指南</w:t>
        </w:r>
      </w:hyperlink>
    </w:p>
    <w:p>
      <w:pPr>
        <w:spacing w:after="200" w:line="400" w:lineRule="atLeast"/>
      </w:pPr>
      <w:hyperlink r:id="rId284">
        <w:r>
          <w:rPr>
            <w:rStyle w:val="DefaultParagraphFont"/>
            <w:color w:val="0563C1"/>
          </w:rPr>
          <w:t xml:space="preserve">FrontSurfer wavefront analysis and control system</w:t>
        </w:r>
      </w:hyperlink>
    </w:p>
    <w:p>
      <w:pPr>
        <w:spacing w:after="200" w:line="400" w:lineRule="atLeast"/>
      </w:pPr>
      <w:hyperlink r:id="rId285">
        <w:r>
          <w:rPr>
            <w:rStyle w:val="DefaultParagraphFont"/>
            <w:color w:val="0563C1"/>
          </w:rPr>
          <w:t xml:space="preserve">A high-resolution wavefront sensor based on integrated angle sensors</w:t>
        </w:r>
      </w:hyperlink>
    </w:p>
    <w:p>
      <w:pPr>
        <w:spacing w:after="200" w:line="400" w:lineRule="atLeast"/>
      </w:pPr>
      <w:hyperlink r:id="rId286">
        <w:r>
          <w:rPr>
            <w:rStyle w:val="DefaultParagraphFont"/>
            <w:color w:val="0563C1"/>
          </w:rPr>
          <w:t xml:space="preserve">High-resolution wavefront sensor based on integrated angle sensors</w:t>
        </w:r>
      </w:hyperlink>
    </w:p>
    <w:p>
      <w:pPr>
        <w:spacing w:after="200" w:line="400" w:lineRule="atLeast"/>
      </w:pPr>
      <w:hyperlink r:id="rId287">
        <w:r>
          <w:rPr>
            <w:rStyle w:val="DefaultParagraphFont"/>
            <w:color w:val="0563C1"/>
          </w:rPr>
          <w:t>分子量分布の理論</w:t>
        </w:r>
      </w:hyperlink>
    </w:p>
    <w:p>
      <w:pPr>
        <w:spacing w:after="200" w:line="400" w:lineRule="atLeast"/>
      </w:pPr>
      <w:hyperlink r:id="rId288">
        <w:r>
          <w:rPr>
            <w:rStyle w:val="DefaultParagraphFont"/>
            <w:color w:val="0563C1"/>
          </w:rPr>
          <w:t xml:space="preserve">Generation of hyper-bunched light by single Gaussian and non-Gaussian scattering processes</w:t>
        </w:r>
      </w:hyperlink>
    </w:p>
    <w:p>
      <w:pPr>
        <w:spacing w:after="200" w:line="400" w:lineRule="atLeast"/>
      </w:pPr>
      <w:hyperlink r:id="rId289">
        <w:r>
          <w:rPr>
            <w:rStyle w:val="DefaultParagraphFont"/>
            <w:color w:val="0563C1"/>
          </w:rPr>
          <w:t xml:space="preserve">M² as a Quantitative Measure for Beam Quality</w:t>
        </w:r>
      </w:hyperlink>
    </w:p>
    <w:p>
      <w:pPr>
        <w:spacing w:after="200" w:line="400" w:lineRule="atLeast"/>
      </w:pPr>
      <w:hyperlink r:id="rId290">
        <w:r>
          <w:rPr>
            <w:rStyle w:val="DefaultParagraphFont"/>
            <w:color w:val="0563C1"/>
          </w:rPr>
          <w:t xml:space="preserve">Analytical Expression of the PSF</w:t>
        </w:r>
      </w:hyperlink>
    </w:p>
    <w:p>
      <w:pPr>
        <w:spacing w:after="200" w:line="400" w:lineRule="atLeast"/>
      </w:pPr>
      <w:hyperlink r:id="rId291">
        <w:r>
          <w:rPr>
            <w:rStyle w:val="DefaultParagraphFont"/>
            <w:color w:val="0563C1"/>
          </w:rPr>
          <w:t xml:space="preserve">Appendix 9. Optional corrector</w:t>
        </w:r>
      </w:hyperlink>
    </w:p>
    <w:p>
      <w:pPr>
        <w:spacing w:after="200" w:line="400" w:lineRule="atLeast"/>
      </w:pPr>
      <w:hyperlink r:id="rId292">
        <w:r>
          <w:rPr>
            <w:rStyle w:val="DefaultParagraphFont"/>
            <w:color w:val="0563C1"/>
          </w:rPr>
          <w:t xml:space="preserve">Adaptive Optics</w:t>
        </w:r>
      </w:hyperlink>
    </w:p>
    <w:p>
      <w:pPr>
        <w:spacing w:after="200" w:line="400" w:lineRule="atLeast"/>
      </w:pPr>
      <w:hyperlink r:id="rId293">
        <w:r>
          <w:rPr>
            <w:rStyle w:val="DefaultParagraphFont"/>
            <w:color w:val="0563C1"/>
          </w:rPr>
          <w:t xml:space="preserve">SPHERE Data Reduction Pipeline Manual</w:t>
        </w:r>
      </w:hyperlink>
    </w:p>
    <w:p>
      <w:pPr>
        <w:spacing w:after="200" w:line="400" w:lineRule="atLeast"/>
      </w:pPr>
      <w:hyperlink r:id="rId294">
        <w:r>
          <w:rPr>
            <w:rStyle w:val="DefaultParagraphFont"/>
            <w:color w:val="0563C1"/>
          </w:rPr>
          <w:t xml:space="preserve">Optical Designs and Antireflection Coatings for CMB Instruments</w:t>
        </w:r>
      </w:hyperlink>
    </w:p>
    <w:p>
      <w:pPr>
        <w:spacing w:after="200" w:line="400" w:lineRule="atLeast"/>
      </w:pPr>
      <w:hyperlink r:id="rId295">
        <w:r>
          <w:rPr>
            <w:rStyle w:val="DefaultParagraphFont"/>
            <w:color w:val="0563C1"/>
          </w:rPr>
          <w:t xml:space="preserve">Strehl Ratio: The Key to Unlocking Optical Excellence</w:t>
        </w:r>
      </w:hyperlink>
    </w:p>
    <w:sectPr>
      <w:headerReference w:type="default" r:id="rId296"/>
      <w:footerReference w:type="default" r:id="rId297"/>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190" name="image" descr="image"/>
          <wp:cNvGraphicFramePr>
            <a:graphicFrameLocks noChangeAspect="true"/>
          </wp:cNvGraphicFramePr>
          <a:graphic>
            <a:graphicData uri="http://schemas.openxmlformats.org/drawingml/2006/picture">
              <pic:pic>
                <pic:nvPicPr>
                  <pic:cNvPr id="380"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7">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8">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4"/>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7"/>
  </w:num>
  <w:num w:numId="10">
    <w:abstractNumId w:val="5"/>
  </w:num>
  <w:num w:numId="11">
    <w:abstractNumId w:val="1"/>
  </w:num>
  <w:num w:numId="12">
    <w:abstractNumId w:val="2"/>
  </w:num>
  <w:num w:numId="13">
    <w:abstractNumId w:val="1"/>
  </w:num>
  <w:num w:numId="14">
    <w:abstractNumId w:val="1"/>
  </w:num>
  <w:num w:numId="15">
    <w:abstractNumId w:val="6"/>
  </w:num>
  <w:num w:numId="16">
    <w:abstractNumId w:val="1"/>
  </w:num>
  <w:num w:numId="17">
    <w:abstractNumId w:val="0"/>
  </w:num>
  <w:num w:numId="18">
    <w:abstractNumId w:val="3"/>
  </w:num>
  <w:num w:numId="19">
    <w:abstractNumId w:val="1"/>
  </w:num>
  <w:num w:numId="20">
    <w:abstractNumId w:val="8"/>
  </w:num>
</w:numbering>
</file>

<file path=word/settings.xml><?xml version="1.0" encoding="utf-8"?>
<w:setting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1007/S00340-003-1134-6" Type="http://schemas.openxmlformats.org/officeDocument/2006/relationships/hyperlink" Id="rId4"/>
    <Relationship TargetMode="External" Target="https://www.semanticscholar.org/search?q=Towards%203D%20Dosimetry%20with%20Optical%20Fluorescence%20Tomography%20Using%20a%20Radiofluorogenic%20Material%3A%20Setup%20and%20Data%20Processing&amp;sort=relevance" Type="http://schemas.openxmlformats.org/officeDocument/2006/relationships/hyperlink" Id="rId5"/>
    <Relationship TargetMode="External" Target="https://doi.org/10.3390/s22135058" Type="http://schemas.openxmlformats.org/officeDocument/2006/relationships/hyperlink" Id="rId6"/>
    <Relationship TargetMode="External" Target="https://doi.org/10.1364/oe.385191" Type="http://schemas.openxmlformats.org/officeDocument/2006/relationships/hyperlink" Id="rId7"/>
    <Relationship TargetMode="External" Target="https://doi.org/10.1364/OE.20.015969" Type="http://schemas.openxmlformats.org/officeDocument/2006/relationships/hyperlink" Id="rId8"/>
    <Relationship TargetMode="External" Target="https://doi.org/10.3390/jcm12103375" Type="http://schemas.openxmlformats.org/officeDocument/2006/relationships/hyperlink" Id="rId9"/>
    <Relationship TargetMode="External" Target="https://doi.org/10.1007/s11082-022-03556-4" Type="http://schemas.openxmlformats.org/officeDocument/2006/relationships/hyperlink" Id="rId10"/>
    <Relationship TargetMode="External" Target="https://doi.org/10.3390/photonics10101162" Type="http://schemas.openxmlformats.org/officeDocument/2006/relationships/hyperlink" Id="rId11"/>
    <Relationship TargetMode="External" Target="https://doi.org/10.1117/12.259947" Type="http://schemas.openxmlformats.org/officeDocument/2006/relationships/hyperlink" Id="rId12"/>
    <Relationship TargetMode="External" Target="https://www.semanticscholar.org/search?q=A%20practical%20algorithm%20for%20the%20determination%20of%20phase%20from%20image%20and%20diffraction%20plane%20pictures&amp;sort=relevance" Type="http://schemas.openxmlformats.org/officeDocument/2006/relationships/hyperlink" Id="rId13"/>
    <Relationship TargetMode="External" Target="https://doi.org/10.1017/9781108769914" Type="http://schemas.openxmlformats.org/officeDocument/2006/relationships/hyperlink" Id="rId14"/>
    <Relationship TargetMode="External" Target="https://doi.org/10.1364/AO.5.001550" Type="http://schemas.openxmlformats.org/officeDocument/2006/relationships/hyperlink" Id="rId15"/>
    <Relationship TargetMode="External" Target="https://doi.org/10.1109/ARVLSI.2001.915563" Type="http://schemas.openxmlformats.org/officeDocument/2006/relationships/hyperlink" Id="rId16"/>
    <Relationship TargetMode="External" Target="https://doi.org/10.1364/JOSAA.28.001372" Type="http://schemas.openxmlformats.org/officeDocument/2006/relationships/hyperlink" Id="rId17"/>
    <Relationship TargetMode="External" Target="https://doi.org/10.1007/1-4020-3437-7_11" Type="http://schemas.openxmlformats.org/officeDocument/2006/relationships/hyperlink" Id="rId18"/>
    <Relationship TargetMode="External" Target="https://doi.org/10.1016/0030-4018(87)90007-1" Type="http://schemas.openxmlformats.org/officeDocument/2006/relationships/hyperlink" Id="rId19"/>
    <Relationship TargetMode="External" Target="https://www.semanticscholar.org/search?q=Photoheliograph%20optical%20system&amp;sort=relevance" Type="http://schemas.openxmlformats.org/officeDocument/2006/relationships/hyperlink" Id="rId20"/>
    <Relationship TargetMode="External" Target="https://doi.org/10.1364/BOE.516049" Type="http://schemas.openxmlformats.org/officeDocument/2006/relationships/hyperlink" Id="rId21"/>
    <Relationship TargetMode="External" Target="https://doi.org/10.1364/OE.17.017344" Type="http://schemas.openxmlformats.org/officeDocument/2006/relationships/hyperlink" Id="rId22"/>
    <Relationship TargetMode="External" Target="https://www.kps.or.kr/include/lib/download_committee_post_attachment.php?id=153&amp;idx=0" Type="http://schemas.openxmlformats.org/officeDocument/2006/relationships/hyperlink" Id="rId23"/>
    <Relationship TargetMode="External" Target="https://www.rp-photonics.com/beam_quality.html#%3A~%3Atext%3DBeam%20quality%20is%20typically%20measured%2Cpropagation%20points%20%28caustic%20method%29." Type="http://schemas.openxmlformats.org/officeDocument/2006/relationships/hyperlink" Id="rId24"/>
    <Relationship TargetMode="External" Target="https://www.rp-photonics.com/focus.html#%3A~%3Atext%3DA%20focus%20of%20a%20laser%2Calso%20called%20a%20beam%20waist." Type="http://schemas.openxmlformats.org/officeDocument/2006/relationships/hyperlink" Id="rId25"/>
    <Relationship TargetMode="External" Target="https://in.iphy.ac.cn/upload/s20/m/201609281816018111.pdf" Type="http://schemas.openxmlformats.org/officeDocument/2006/relationships/hyperlink" Id="rId26"/>
    <Relationship TargetMode="External" Target="https://scholar.rose-hulman.edu/context/optics_grad_theses/article/1028/viewcontent/Final_copy_Minjae_Kim.pdf" Type="http://schemas.openxmlformats.org/officeDocument/2006/relationships/hyperlink" Id="rId27"/>
    <Relationship TargetMode="External" Target="https://inspirehep.net/files/9ebd813bd71dd2bd2b921476090e7b92" Type="http://schemas.openxmlformats.org/officeDocument/2006/relationships/hyperlink" Id="rId28"/>
    <Relationship TargetMode="External" Target="http://m.researching.cn/articles/OJd4253ee1698c4473/referenceandcitations" Type="http://schemas.openxmlformats.org/officeDocument/2006/relationships/hyperlink" Id="rId29"/>
    <Relationship TargetMode="External" Target="https://jacopobertolotti.com/papers/PhysScr2023.pdf" Type="http://schemas.openxmlformats.org/officeDocument/2006/relationships/hyperlink" Id="rId30"/>
    <Relationship TargetMode="External" Target="https://wulixb.iphy.ac.cn/en/article/doi/10.7498/aps.70.20210281?viewType=HTML" Type="http://schemas.openxmlformats.org/officeDocument/2006/relationships/hyperlink" Id="rId31"/>
    <Relationship TargetMode="External" Target="https://theses.hal.science/tel-01164577/file/VD2_WANG_FAN_25092014.pdf" Type="http://schemas.openxmlformats.org/officeDocument/2006/relationships/hyperlink" Id="rId32"/>
    <Relationship TargetMode="External" Target="https://www.cambridge.org/core/services/aop-cambridge-core/content/view/7D8003F0552A959F605F9D6A0E0D5F92/S2095471924000598a.pdf/quality_assessment_for_largeaperture_optical_elements_inducing_phase_jumps.pdf" Type="http://schemas.openxmlformats.org/officeDocument/2006/relationships/hyperlink" Id="rId33"/>
    <Relationship TargetMode="External" Target="https://www.researching.cn/ArticlePdf/m00001/1996/23/8/13.pdf" Type="http://schemas.openxmlformats.org/officeDocument/2006/relationships/hyperlink" Id="rId34"/>
    <Relationship TargetMode="External" Target="https://www.wichita.edu/industry_and_defense/NIAR/Documents/Operational_Qualification_Guidance_Document_AFRL-2025-1254.pdf" Type="http://schemas.openxmlformats.org/officeDocument/2006/relationships/hyperlink" Id="rId35"/>
    <Relationship TargetMode="External" Target="https://creol.ucf.edu/wp-content/uploads/sites/2/2024/08/2022_Fall_G2_Long_Report.pdf" Type="http://schemas.openxmlformats.org/officeDocument/2006/relationships/hyperlink" Id="rId36"/>
    <Relationship TargetMode="External" Target="https://webthesis.biblio.polito.it/secure/36543/1/tesi.pdf" Type="http://schemas.openxmlformats.org/officeDocument/2006/relationships/hyperlink" Id="rId37"/>
    <Relationship TargetMode="External" Target="https://www.kth.se/polopoly_fs/1.422576.1600688830!/Menu/general/column-content/attachment/johansson_msc_thesis_2007.pdf" Type="http://schemas.openxmlformats.org/officeDocument/2006/relationships/hyperlink" Id="rId38"/>
    <Relationship TargetMode="External" Target="https://stars.library.ucf.edu/cgi/viewcontent.cgi?article=2462&amp;context=etd2020" Type="http://schemas.openxmlformats.org/officeDocument/2006/relationships/hyperlink" Id="rId39"/>
    <Relationship TargetMode="External" Target="https://elib.dlr.de/216667/1/Bachelors_Thesis_Jone_Rivas_20250910.pdf" Type="http://schemas.openxmlformats.org/officeDocument/2006/relationships/hyperlink" Id="rId40"/>
    <Relationship TargetMode="External" Target="https://www.pishaper.com/pdfs/icaleo2014_bs_for_microprocessing_applications.pdf" Type="http://schemas.openxmlformats.org/officeDocument/2006/relationships/hyperlink" Id="rId41"/>
    <Relationship TargetMode="External" Target="https://optics.nju.edu.cn/DFS//file/2020/07/16/20200716100802515r8zry7.pdf?iid=18714" Type="http://schemas.openxmlformats.org/officeDocument/2006/relationships/hyperlink" Id="rId42"/>
    <Relationship TargetMode="External" Target="https://accelconf.web.cern.ch/rupac2018/papers/thpsc23.pdf" Type="http://schemas.openxmlformats.org/officeDocument/2006/relationships/hyperlink" Id="rId43"/>
    <Relationship TargetMode="External" Target="http://nvlpubs.nist.gov/nistpubs/Legacy/SP/nbsspecialpublication460.pdf#page=139" Type="http://schemas.openxmlformats.org/officeDocument/2006/relationships/hyperlink" Id="rId44"/>
    <Relationship TargetMode="External" Target="https://upcommons.upc.edu/bitstreams/4d064821-d7c4-44ec-a748-e7930cab6f63/download" Type="http://schemas.openxmlformats.org/officeDocument/2006/relationships/hyperlink" Id="rId45"/>
    <Relationship TargetMode="External" Target="http://physics.gov.az/Dom/2010/v1article/art03.pdf" Type="http://schemas.openxmlformats.org/officeDocument/2006/relationships/hyperlink" Id="rId46"/>
    <Relationship TargetMode="External" Target="https://www.computeroptics.ru/KO/PDF/KO13/130004.pdf" Type="http://schemas.openxmlformats.org/officeDocument/2006/relationships/hyperlink" Id="rId47"/>
    <Relationship TargetMode="External" Target="https://www.cio.mx/archivos/pdf/abstracts/Experimental%20profiling%20of%20a%20non-truncated%20focused%20Gaussian%20beam%20and%20finetuning%20of%20the%20quadratic%20phase%20in%20the%20Fresnel%20Gaussian%20shape%20invariant.pdf" Type="http://schemas.openxmlformats.org/officeDocument/2006/relationships/hyperlink" Id="rId48"/>
    <Relationship TargetMode="External" Target="https://www.rp-photonics.com/beam_parameter_product.html#%3A~%3Atext%3DThe%20beam%20parameter%20product%20is%2CBPP%20means%20lower%20beam%20quality." Type="http://schemas.openxmlformats.org/officeDocument/2006/relationships/hyperlink" Id="rId49"/>
    <Relationship TargetMode="External" Target="https://openreadings.eu/wp-content/abstracts/abstract-2015.pdf" Type="http://schemas.openxmlformats.org/officeDocument/2006/relationships/hyperlink" Id="rId50"/>
    <Relationship TargetMode="External" Target="https://www.frontiersinoptics.com/library/images/fio/2023/Documents/session_guide_fio.pdf" Type="http://schemas.openxmlformats.org/officeDocument/2006/relationships/hyperlink" Id="rId51"/>
    <Relationship TargetMode="External" Target="https://www.dbc.wroc.pl/Content/58204/optappl_4104p855.pdf" Type="http://schemas.openxmlformats.org/officeDocument/2006/relationships/hyperlink" Id="rId52"/>
    <Relationship TargetMode="External" Target="https://www.cfht.hawaii.edu/~salmon/OpticStudio_UserManual.pdf" Type="http://schemas.openxmlformats.org/officeDocument/2006/relationships/hyperlink" Id="rId53"/>
    <Relationship TargetMode="External" Target="https://ischebeck.net/dr/bibliography/pdf/glad_theory.pdf" Type="http://schemas.openxmlformats.org/officeDocument/2006/relationships/hyperlink" Id="rId54"/>
    <Relationship TargetMode="External" Target="https://www.gbv.de/dms/tib-ub-hannover/733346901.pdf" Type="http://schemas.openxmlformats.org/officeDocument/2006/relationships/hyperlink" Id="rId55"/>
    <Relationship TargetMode="External" Target="https://www.deps.org/DEPSpages/JDE/JV2N1P3-Ross.pdf" Type="http://schemas.openxmlformats.org/officeDocument/2006/relationships/hyperlink" Id="rId56"/>
    <Relationship TargetMode="External" Target="https://api.taylorfrancis.com/content/books/mono/download?identifierName=doi&amp;identifierValue=10.1201/9781003140191&amp;type=googlepdf" Type="http://schemas.openxmlformats.org/officeDocument/2006/relationships/hyperlink" Id="rId57"/>
    <Relationship TargetMode="External" Target="https://repository.gsi.de/record/220145/files/Ohland2019_Article_AStudyOnTheEffectsAndVisibilit.pdf" Type="http://schemas.openxmlformats.org/officeDocument/2006/relationships/hyperlink" Id="rId58"/>
    <Relationship TargetMode="External" Target="https://archiv.ub.uni-heidelberg.de/volltextserver/30150/1/JakubCzuchnowski_PhD_Thesis.pdf" Type="http://schemas.openxmlformats.org/officeDocument/2006/relationships/hyperlink" Id="rId59"/>
    <Relationship TargetMode="External" Target="https://www.bilibili.com/opus/1121695301384536068" Type="http://schemas.openxmlformats.org/officeDocument/2006/relationships/hyperlink" Id="rId60"/>
    <Relationship TargetMode="External" Target="https://www.bio-equip.com/showarticle.asp?id=453147624" Type="http://schemas.openxmlformats.org/officeDocument/2006/relationships/hyperlink" Id="rId61"/>
    <Relationship TargetMode="External" Target="https://www.rp-photonics.com/m2_factor.html" Type="http://schemas.openxmlformats.org/officeDocument/2006/relationships/hyperlink" Id="rId62"/>
    <Relationship TargetMode="External" Target="https://www.ctnt-cert.com/xwgg/19599.html" Type="http://schemas.openxmlformats.org/officeDocument/2006/relationships/hyperlink" Id="rId63"/>
    <Relationship TargetMode="External" Target="https://blog.csdn.net/fq1986614/article/details/146098592" Type="http://schemas.openxmlformats.org/officeDocument/2006/relationships/hyperlink" Id="rId64"/>
    <Relationship TargetMode="External" Target="https://www.sinteclaser.com/static/upload/file/M2-Meter.pdf" Type="http://schemas.openxmlformats.org/officeDocument/2006/relationships/hyperlink" Id="rId65"/>
    <Relationship TargetMode="External" Target="https://baike.baidu.com/item/%E5%85%89%E6%9D%9F%E8%B4%A8%E9%87%8F%E5%9B%A0%E5%AD%90/219586#%3A~%3Atext%3D%E5%85%89%E6%9D%9F%E8%B4%A8%E9%87%8F%E5%9B%A0%E5%AD%90%EF%BC%88%24M%5E%2C%E8%A1%A8%E6%98%8E%E5%85%89%E6%9D%9F%E8%B4%A8%E9%87%8F%E8%B6%8A%E5%B7%AE%E3%80%82" Type="http://schemas.openxmlformats.org/officeDocument/2006/relationships/hyperlink" Id="rId66"/>
    <Relationship TargetMode="External" Target="https://wenku.csdn.net/answer/3ygw09nsfa" Type="http://schemas.openxmlformats.org/officeDocument/2006/relationships/hyperlink" Id="rId67"/>
    <Relationship TargetMode="External" Target="https://blog.csdn.net/huanghm88/article/details/149624540" Type="http://schemas.openxmlformats.org/officeDocument/2006/relationships/hyperlink" Id="rId68"/>
    <Relationship TargetMode="External" Target="https://www.hplpb.com.cn/CN/article/downloadArticleFile.do?attachType=PDF&amp;id=4857" Type="http://schemas.openxmlformats.org/officeDocument/2006/relationships/hyperlink" Id="rId69"/>
    <Relationship TargetMode="External" Target="https://w.opticsjournal.net/Articles/OJ94b904162ee4c5b6/FullText" Type="http://schemas.openxmlformats.org/officeDocument/2006/relationships/hyperlink" Id="rId70"/>
    <Relationship TargetMode="External" Target="https://www.sohu.com/a/433072931_120638614" Type="http://schemas.openxmlformats.org/officeDocument/2006/relationships/hyperlink" Id="rId71"/>
    <Relationship TargetMode="External" Target="https://researching.cn/ArticlePdf/m00006/2023/43/14/1406001.pdf" Type="http://schemas.openxmlformats.org/officeDocument/2006/relationships/hyperlink" Id="rId72"/>
    <Relationship TargetMode="External" Target="https://jgjs.net.cn/cn/article/pdf/preview/14431.pdf" Type="http://schemas.openxmlformats.org/officeDocument/2006/relationships/hyperlink" Id="rId73"/>
    <Relationship TargetMode="External" Target="https://theses.hal.science/tel-04937164/document" Type="http://schemas.openxmlformats.org/officeDocument/2006/relationships/hyperlink" Id="rId74"/>
    <Relationship TargetMode="External" Target="http://lab.semi.ac.cn/library/upload/files/2021/4/1291910265.pdf" Type="http://schemas.openxmlformats.org/officeDocument/2006/relationships/hyperlink" Id="rId75"/>
    <Relationship TargetMode="External" Target="http://rohr.aiax.de/BasicAberrationsandOpticalTesting.pdf" Type="http://schemas.openxmlformats.org/officeDocument/2006/relationships/hyperlink" Id="rId76"/>
    <Relationship TargetMode="External" Target="https://www.fx361.com/page/2024/0115/22879895.shtml" Type="http://schemas.openxmlformats.org/officeDocument/2006/relationships/hyperlink" Id="rId77"/>
    <Relationship TargetMode="External" Target="https://resources.wolframcloud.com/FormulaRepository/resources/e12bd85e-4db7-47e9-b149-9671d3daa2cd#%3A~%3Atext%3DThe%20Strehl%20ratio%20is%20a%2Cdivided%20by%20the%20wavelength%20squared." Type="http://schemas.openxmlformats.org/officeDocument/2006/relationships/hyperlink" Id="rId78"/>
    <Relationship TargetMode="External" Target="https://theses.hal.science/tel-02965916/file/2019TOU30252a.pdf" Type="http://schemas.openxmlformats.org/officeDocument/2006/relationships/hyperlink" Id="rId79"/>
    <Relationship TargetMode="External" Target="http://www.aor.com/anonymous/pub/course.pdf" Type="http://schemas.openxmlformats.org/officeDocument/2006/relationships/hyperlink" Id="rId80"/>
    <Relationship TargetMode="External" Target="https://eikonaloptics.com/blogs/tutorials/image-quality-metrics-the-strehl-ratio-and-the-marechal-approximation?srsltid=AfmBOoplAzBW29suYKo7bjoDNYBe-Qck9jttzs7fb96X2JvcnFOh3bgA" Type="http://schemas.openxmlformats.org/officeDocument/2006/relationships/hyperlink" Id="rId81"/>
    <Relationship TargetMode="External" Target="https://www.db-thueringen.de/servlets/MCRFileNodeServlet/dbt_derivate_00062223/Dissertation_DinaRatsimandresy.pdf" Type="http://schemas.openxmlformats.org/officeDocument/2006/relationships/hyperlink" Id="rId82"/>
    <Relationship TargetMode="External" Target="https://www.telescope-optics.net/Strehl.htm" Type="http://schemas.openxmlformats.org/officeDocument/2006/relationships/hyperlink" Id="rId83"/>
    <Relationship TargetMode="External" Target="https://www.hplpb.com.cn/CN/article/downloadArticleFile.do?attachType=PDF&amp;id=4925" Type="http://schemas.openxmlformats.org/officeDocument/2006/relationships/hyperlink" Id="rId84"/>
    <Relationship TargetMode="External" Target="http://www.hetuo-tech.com/UploadFile/Photo/2011-7/2011071315205380095.pdf" Type="http://schemas.openxmlformats.org/officeDocument/2006/relationships/hyperlink" Id="rId85"/>
    <Relationship TargetMode="External" Target="http://www.aor.com/anonymous/pub/commands.pdf" Type="http://schemas.openxmlformats.org/officeDocument/2006/relationships/hyperlink" Id="rId86"/>
    <Relationship TargetMode="External" Target="https://www.opticsjournal.net/Articles/OJ2079a108fa24a608/FullText" Type="http://schemas.openxmlformats.org/officeDocument/2006/relationships/hyperlink" Id="rId87"/>
    <Relationship TargetMode="External" Target="https://www.163.com/dy/article/HJ601B8E0553E6ND.html" Type="http://schemas.openxmlformats.org/officeDocument/2006/relationships/hyperlink" Id="rId88"/>
    <Relationship TargetMode="External" Target="https://www.lusterinc.com/product/beammaster-m2-%E5%85%89%E6%9D%9F%E8%B4%A8%E9%87%8F%E5%88%86%E6%9E%90%E4%BB%AA/" Type="http://schemas.openxmlformats.org/officeDocument/2006/relationships/hyperlink" Id="rId89"/>
    <Relationship TargetMode="External" Target="https://www.lasercent.com/news/353.html" Type="http://schemas.openxmlformats.org/officeDocument/2006/relationships/hyperlink" Id="rId90"/>
    <Relationship TargetMode="External" Target="https://pishaper.com/pdfs/spie_pw2011_non_circular_beams.pdf" Type="http://schemas.openxmlformats.org/officeDocument/2006/relationships/hyperlink" Id="rId91"/>
    <Relationship TargetMode="External" Target="https://www.researching.cn/ArticlePdf/m00009/2023/52/1/0129001.pdf" Type="http://schemas.openxmlformats.org/officeDocument/2006/relationships/hyperlink" Id="rId92"/>
    <Relationship TargetMode="External" Target="https://www.thorlabs.com/catalogpages/Obsolete/2017/P600S.pdf" Type="http://schemas.openxmlformats.org/officeDocument/2006/relationships/hyperlink" Id="rId93"/>
    <Relationship TargetMode="External" Target="https://www.thorlabs.com/catalogpages/Obsolete/2021/P25D.pdf" Type="http://schemas.openxmlformats.org/officeDocument/2006/relationships/hyperlink" Id="rId94"/>
    <Relationship TargetMode="External" Target="https://pure.tue.nl/ws/portalfiles/portal/353775926/oe-33-5-10806.pdf" Type="http://schemas.openxmlformats.org/officeDocument/2006/relationships/hyperlink" Id="rId95"/>
    <Relationship TargetMode="External" Target="http://static.tianyancha.com/patent/contentPDF/33205d0a6f61458e624289d233d32cc4.pdf" Type="http://schemas.openxmlformats.org/officeDocument/2006/relationships/hyperlink" Id="rId96"/>
    <Relationship TargetMode="External" Target="https://www.researching.cn/ArticlePdf/m00001/2020/47/10/1001004.pdf" Type="http://schemas.openxmlformats.org/officeDocument/2006/relationships/hyperlink" Id="rId97"/>
    <Relationship TargetMode="External" Target="http://www.jssrr.jp/journal/pdf/19/p314.pdf" Type="http://schemas.openxmlformats.org/officeDocument/2006/relationships/hyperlink" Id="rId98"/>
    <Relationship TargetMode="External" Target="https://oepn.opticsjournal.net/J/zgjg/Issue/2010/2.html" Type="http://schemas.openxmlformats.org/officeDocument/2006/relationships/hyperlink" Id="rId99"/>
    <Relationship TargetMode="External" Target="https://space.alljournals.cn/view_abstract.aspx?pcid=26FCEE7E0C06EA5863D91553F1CAF79C693AA6D910AD699D&amp;cid=DA629FCA1DDC5BDC1B7C3241F036EEFA&amp;jid=72D45C00DD9345747904AA66DC25163C&amp;aid=97765EA6A93C932E151D0DC32C75A360&amp;yid=885CEFEC57DA488F&amp;vid=ECE8E54D6034F642&amp;iid=CA4FD0336C81A37A&amp;sid=D767283A3B658885&amp;eid=A63576421B012172&amp;referenced_num=" Type="http://schemas.openxmlformats.org/officeDocument/2006/relationships/hyperlink" Id="rId100"/>
    <Relationship TargetMode="External" Target="https://www.rp-photonics.com/m2_factor.html#%3A~%3Atext%3DThe%20M%202%20factor%2C%20also%2Cproduct%20divided%20by%20%CE%BB%20%2F%20%CF%80%20." Type="http://schemas.openxmlformats.org/officeDocument/2006/relationships/hyperlink" Id="rId101"/>
    <Relationship TargetMode="External" Target="https://wk.baidu.com/view/37ff4d305e0e7cd184254b35eefdc8d377ee1444?pcf=2&amp;bfetype=new" Type="http://schemas.openxmlformats.org/officeDocument/2006/relationships/hyperlink" Id="rId102"/>
    <Relationship TargetMode="External" Target="https://baike.baidu.com/item/%E5%85%89%E6%9D%9F%E8%B4%A8%E9%87%8F%E5%9B%A0%E5%AD%90/219586#%3A~%3Atext%3D%E5%85%89%E6%9D%9F%E8%B4%A8%E9%87%8F%E5%9B%A0%E5%AD%90%24M%5E2%2C%E5%81%8F%E7%A6%BB%E9%AB%98%E6%96%AF%E5%88%86%E5%B8%83%E7%9A%84%E7%A8%8B%E5%BA%A6" Type="http://schemas.openxmlformats.org/officeDocument/2006/relationships/hyperlink" Id="rId103"/>
    <Relationship TargetMode="External" Target="https://max.book118.com/html/2020/1104/5212201014003021.shtm" Type="http://schemas.openxmlformats.org/officeDocument/2006/relationships/hyperlink" Id="rId104"/>
    <Relationship TargetMode="External" Target="https://pdf.hanspub.org/APP20170900000_65122003.pdf" Type="http://schemas.openxmlformats.org/officeDocument/2006/relationships/hyperlink" Id="rId105"/>
    <Relationship TargetMode="External" Target="https://www.researching.cn/ArticlePdf/m00018/2017/46/8/0817004.pdf" Type="http://schemas.openxmlformats.org/officeDocument/2006/relationships/hyperlink" Id="rId106"/>
    <Relationship TargetMode="External" Target="https://pdf.hanspub.org/OE20180100000_86426210.pdf" Type="http://schemas.openxmlformats.org/officeDocument/2006/relationships/hyperlink" Id="rId107"/>
    <Relationship TargetMode="External" Target="https://www.bilibili.com/read/cv27693537" Type="http://schemas.openxmlformats.org/officeDocument/2006/relationships/hyperlink" Id="rId108"/>
    <Relationship TargetMode="External" Target="http://dianda.cqvip.com/Qikan/Article/Detail?id=6015375&amp;from=Qikan_Article_Detail" Type="http://schemas.openxmlformats.org/officeDocument/2006/relationships/hyperlink" Id="rId109"/>
    <Relationship TargetMode="External" Target="https://wulixb.iphy.ac.cn/article/doi/10.7498/aps.61.174102" Type="http://schemas.openxmlformats.org/officeDocument/2006/relationships/hyperlink" Id="rId110"/>
    <Relationship TargetMode="External" Target="https://www.coherent.com/resources/laser-measurement-and-control-help-center/application-notes-and-white-papers/white-papers/Mode_Master_White_Paper_July_2011_final.pdf" Type="http://schemas.openxmlformats.org/officeDocument/2006/relationships/hyperlink" Id="rId111"/>
    <Relationship TargetMode="External" Target="https://researching.cn/ArticlePdf/m00014/2024/45/6/28.pdf" Type="http://schemas.openxmlformats.org/officeDocument/2006/relationships/hyperlink" Id="rId112"/>
    <Relationship TargetMode="External" Target="https://api.creol.ucf.edu/Publications/12106.pdf" Type="http://schemas.openxmlformats.org/officeDocument/2006/relationships/hyperlink" Id="rId113"/>
    <Relationship TargetMode="External" Target="https://sun10.bao.ac.cn/f/thesis/Master_thesis.XunHui.pdf" Type="http://schemas.openxmlformats.org/officeDocument/2006/relationships/hyperlink" Id="rId114"/>
    <Relationship TargetMode="External" Target="https://nuhagphp.univie.ac.at/janssen/data/p152.pdf" Type="http://schemas.openxmlformats.org/officeDocument/2006/relationships/hyperlink" Id="rId115"/>
    <Relationship TargetMode="External" Target="https://std.samr.gov.cn/dcpspTools/gbPlan/download?path=%2Fzxd%2F2021004276%2F20_%E6%A0%87%E5%87%86%E8%B5%B7%E8%8D%89%2F20_WD_2021004276_%E5%85%89%E5%AD%A6%E5%92%8C%E5%85%89%E5%AD%90%E5%AD%A6%20%E5%BE%AE%E9%80%8F%E9%95%9C%E9%98%B5%E5%88%97%20%E7%AC%AC3%E9%83%A8%E5%88%86%EF%BC%9A%E5%85%89%E5%AD%A6.pdf" Type="http://schemas.openxmlformats.org/officeDocument/2006/relationships/hyperlink" Id="rId116"/>
    <Relationship TargetMode="External" Target="https://www.rexresearch1.com/AstronomyTelescopesLibrary/AdaptiveOpticsAstronomicalTelescopesHardy.pdf" Type="http://schemas.openxmlformats.org/officeDocument/2006/relationships/hyperlink" Id="rId117"/>
    <Relationship TargetMode="External" Target="https://blog.51cto.com/u_16213691/10039031" Type="http://schemas.openxmlformats.org/officeDocument/2006/relationships/hyperlink" Id="rId118"/>
    <Relationship TargetMode="External" Target="https://files.metaso.cn/api/public-file/preview?fileName=8678077228508585984.pdf" Type="http://schemas.openxmlformats.org/officeDocument/2006/relationships/hyperlink" Id="rId119"/>
    <Relationship TargetMode="External" Target="https://blog.sina.com.cn/s/blog_c42817dc0102wgkb.html" Type="http://schemas.openxmlformats.org/officeDocument/2006/relationships/hyperlink" Id="rId120"/>
    <Relationship TargetMode="External" Target="https://ir.library.oregonstate.edu/downloads/3n204612b" Type="http://schemas.openxmlformats.org/officeDocument/2006/relationships/hyperlink" Id="rId121"/>
    <Relationship TargetMode="External" Target="https://www.researching.cn/ArticlePdf/m00009/2017/46/11/1114002.pdf" Type="http://schemas.openxmlformats.org/officeDocument/2006/relationships/hyperlink" Id="rId122"/>
    <Relationship TargetMode="External" Target="http://www.oeabt.com/uploadfile/upload/file/20240313/2024031316494384.pdf" Type="http://schemas.openxmlformats.org/officeDocument/2006/relationships/hyperlink" Id="rId123"/>
    <Relationship TargetMode="External" Target="http://magazine.laser-infrared.com/jgyhw/article/pdf/M430624?st=article_issue" Type="http://schemas.openxmlformats.org/officeDocument/2006/relationships/hyperlink" Id="rId124"/>
    <Relationship TargetMode="External" Target="https://www.opticsjournal.net/Articles/OJ3dc04e4965cba454/FullText" Type="http://schemas.openxmlformats.org/officeDocument/2006/relationships/hyperlink" Id="rId125"/>
    <Relationship TargetMode="External" Target="https://www.opticsjournal.net/Articles/OJ75cc069b2467f9be/Abstract" Type="http://schemas.openxmlformats.org/officeDocument/2006/relationships/hyperlink" Id="rId126"/>
    <Relationship TargetMode="External" Target="https://www.mcours.net/cours/pdf/hascl1/hasssbcla642.pdf" Type="http://schemas.openxmlformats.org/officeDocument/2006/relationships/hyperlink" Id="rId127"/>
    <Relationship TargetMode="External" Target="https://www.thorlabs.com/catalogpages/Obsolete/2024/LJ5709RM-E.pdf" Type="http://schemas.openxmlformats.org/officeDocument/2006/relationships/hyperlink" Id="rId128"/>
    <Relationship TargetMode="External" Target="https://blog.csdn.net/weixin_33557333/article/details/147649154" Type="http://schemas.openxmlformats.org/officeDocument/2006/relationships/hyperlink" Id="rId129"/>
    <Relationship TargetMode="External" Target="https://ris.utwente.nl/ws/files/135617292/Grootjans2015performance.pdf" Type="http://schemas.openxmlformats.org/officeDocument/2006/relationships/hyperlink" Id="rId130"/>
    <Relationship TargetMode="External" Target="https://inria.hal.science/hal-00876507/PDF/wscg12.pdf" Type="http://schemas.openxmlformats.org/officeDocument/2006/relationships/hyperlink" Id="rId131"/>
    <Relationship TargetMode="External" Target="https://quantum-electronics.ru/wp-content/uploads/2005/en/12788.pdf" Type="http://schemas.openxmlformats.org/officeDocument/2006/relationships/hyperlink" Id="rId132"/>
    <Relationship TargetMode="External" Target="https://m.researching.cn/articles/OJ5f7ec8e0e72e712f" Type="http://schemas.openxmlformats.org/officeDocument/2006/relationships/hyperlink" Id="rId133"/>
    <Relationship TargetMode="External" Target="https://materials.ugv.edu.bd/uploads/materials/L_4.2_Intensity%20Transformation.pdf" Type="http://schemas.openxmlformats.org/officeDocument/2006/relationships/hyperlink" Id="rId134"/>
    <Relationship TargetMode="External" Target="https://www.kngac.ac.in/elearning-portal/ec/admin/contents/4_18KP3CSELCS3:A_2020101607205541.pdf" Type="http://schemas.openxmlformats.org/officeDocument/2006/relationships/hyperlink" Id="rId135"/>
    <Relationship TargetMode="External" Target="https://assets-eu.researchsquare.com/files/rs-2190429/v1_covered.pdf" Type="http://schemas.openxmlformats.org/officeDocument/2006/relationships/hyperlink" Id="rId136"/>
    <Relationship TargetMode="External" Target="https://hal.science/hal-03685345v1/file/stac3350.pdf" Type="http://schemas.openxmlformats.org/officeDocument/2006/relationships/hyperlink" Id="rId137"/>
    <Relationship TargetMode="External" Target="http://users.ics.forth.gr/~argyros/cs472_spring24/05_CV_ImageFiltering_1602.pdf" Type="http://schemas.openxmlformats.org/officeDocument/2006/relationships/hyperlink" Id="rId138"/>
    <Relationship TargetMode="External" Target="https://cpb.iphy.ac.cn/EN/article/downloadArticleFile.do?attachType=PDF&amp;id=109474" Type="http://schemas.openxmlformats.org/officeDocument/2006/relationships/hyperlink" Id="rId139"/>
    <Relationship TargetMode="External" Target="https://www.astro.rug.nl/~gipsy/gaufit2d/moments.pdf" Type="http://schemas.openxmlformats.org/officeDocument/2006/relationships/hyperlink" Id="rId140"/>
    <Relationship TargetMode="External" Target="https://www.nmrj.jp/pdf/meeting/abstract/041.pdf" Type="http://schemas.openxmlformats.org/officeDocument/2006/relationships/hyperlink" Id="rId141"/>
    <Relationship TargetMode="External" Target="https://files.metaso.cn/api/public-file/preview?fileName=8673580571572043776.pdf" Type="http://schemas.openxmlformats.org/officeDocument/2006/relationships/hyperlink" Id="rId142"/>
    <Relationship TargetMode="External" Target="https://www.geeksforgeeks.org/engineering-mathematics/moment-generating-functions/" Type="http://schemas.openxmlformats.org/officeDocument/2006/relationships/hyperlink" Id="rId143"/>
    <Relationship TargetMode="External" Target="https://wikimili.com/en/Mean_squared_displacement" Type="http://schemas.openxmlformats.org/officeDocument/2006/relationships/hyperlink" Id="rId144"/>
    <Relationship TargetMode="External" Target="https://www.dsprelated.com/freebooks/sasp/Gaussian_Moments.html" Type="http://schemas.openxmlformats.org/officeDocument/2006/relationships/hyperlink" Id="rId145"/>
    <Relationship TargetMode="External" Target="https://publications.tno.nl/publication/102958/NQXtcf/korkiakoski-2012-experimental.pdf" Type="http://schemas.openxmlformats.org/officeDocument/2006/relationships/hyperlink" Id="rId146"/>
    <Relationship TargetMode="External" Target="https://www.eso.org/~jkolb/download/documents/Johann_KOLB_PhD_thesis_final.pdf" Type="http://schemas.openxmlformats.org/officeDocument/2006/relationships/hyperlink" Id="rId147"/>
    <Relationship TargetMode="External" Target="https://www.researching.cn/ArticlePdf/m00009/2022/51/12/1211003.pdf" Type="http://schemas.openxmlformats.org/officeDocument/2006/relationships/hyperlink" Id="rId148"/>
    <Relationship TargetMode="External" Target="https://theses.hal.science/tel-00453100/file/thesis2.pdf" Type="http://schemas.openxmlformats.org/officeDocument/2006/relationships/hyperlink" Id="rId149"/>
    <Relationship TargetMode="External" Target="https://juejin.cn/post/6979885082014122014" Type="http://schemas.openxmlformats.org/officeDocument/2006/relationships/hyperlink" Id="rId150"/>
    <Relationship TargetMode="External" Target="https://blog.51cto.com/topic/jiguangjianpanopencvduodianguangbanjiance.html" Type="http://schemas.openxmlformats.org/officeDocument/2006/relationships/hyperlink" Id="rId151"/>
    <Relationship TargetMode="External" Target="https://blog.csdn.net/m0_37816922/article/details/135875016" Type="http://schemas.openxmlformats.org/officeDocument/2006/relationships/hyperlink" Id="rId152"/>
    <Relationship TargetMode="External" Target="https://repositum.tuwien.at/bitstream/20.500.12708/139168/1/Sommer%20Daniel%20-%202022%20-%20Messung%20und%20Auswertung%20der%20raeumlichen...pdf" Type="http://schemas.openxmlformats.org/officeDocument/2006/relationships/hyperlink" Id="rId153"/>
    <Relationship TargetMode="External" Target="https://cloud.tencent.com.cn/developer/information/%E4%BD%BF%E7%94%A8MATLAB%E8%BF%9B%E8%A1%8C%E5%9B%BE%E5%83%8F%E5%A4%84%E7%90%86%28%E7%BB%86%E8%83%9E%E8%AE%A1%E6%95%B0%E5%92%8C%E5%B1%9E%E6%80%A7%E5%88%86%E6%9E%90%29%EF%BC%8C%E8%A6%86%E7%9B%96%E4%B8%80%E4%B8%AA%E6%98%8E%E4%BA%AE%E7%9A%84%E2%80%9C%E7%BD%91%E6%A0%BC%E2%80%9D-salon" Type="http://schemas.openxmlformats.org/officeDocument/2006/relationships/hyperlink" Id="rId154"/>
    <Relationship TargetMode="External" Target="https://wenku.csdn.net/answer/5end8ea98b" Type="http://schemas.openxmlformats.org/officeDocument/2006/relationships/hyperlink" Id="rId155"/>
    <Relationship TargetMode="External" Target="http://www.bonphot.com/upload/2021080243691201.pdf" Type="http://schemas.openxmlformats.org/officeDocument/2006/relationships/hyperlink" Id="rId156"/>
    <Relationship TargetMode="External" Target="https://www.highlightoptics.com/upload/20180904/4.%E5%85%89%E6%9D%9F%E8%B4%A8%E9%87%8F%E5%88%86%E6%9E%90%E4%BB%AA-Beamwave%E5%85%89%E6%9D%9F%E8%B4%A8%E9%87%8F%E5%88%86%E6%9E%90%E4%BB%AA.pdf" Type="http://schemas.openxmlformats.org/officeDocument/2006/relationships/hyperlink" Id="rId157"/>
    <Relationship TargetMode="External" Target="http://www.chinamtt.cn/upload/%E8%A1%8C%E4%B8%9A%E6%9C%9F%E5%88%8A/%E6%B5%8B%E8%AF%95%E7%A7%91%E5%AD%A6%E4%B8%8E%E4%BB%AA%E5%99%A8/2013/01/18.Techniques%20trend%20analysis%20of%20propagating%20laser%20beam%20quality%20measurement.pdf" Type="http://schemas.openxmlformats.org/officeDocument/2006/relationships/hyperlink" Id="rId158"/>
    <Relationship TargetMode="External" Target="https://www.montana.edu/ddickensheets/courses/eele482/labs/Lab5.pdf" Type="http://schemas.openxmlformats.org/officeDocument/2006/relationships/hyperlink" Id="rId159"/>
    <Relationship TargetMode="External" Target="https://link.springer.com/chapter/10.1007/978-3-030-34413-9_20" Type="http://schemas.openxmlformats.org/officeDocument/2006/relationships/hyperlink" Id="rId160"/>
    <Relationship TargetMode="External" Target="https://www.sintec.sg/ApplicationNotes/875.html" Type="http://schemas.openxmlformats.org/officeDocument/2006/relationships/hyperlink" Id="rId161"/>
    <Relationship TargetMode="External" Target="https://researching.cn/HiringPubPDF/HPL-2024-0178.pdf" Type="http://schemas.openxmlformats.org/officeDocument/2006/relationships/hyperlink" Id="rId162"/>
    <Relationship TargetMode="External" Target="https://asianjournalofphysics.com/wp-content/uploads/2025/11/Sensing-wavefront-aberrations-using-intensity-gradients.pdf" Type="http://schemas.openxmlformats.org/officeDocument/2006/relationships/hyperlink" Id="rId163"/>
    <Relationship TargetMode="External" Target="https://www.elettra.eu/Conferences/2023/MEADOW_PhotonDiag/uploads/Main/Keitel.pdf" Type="http://schemas.openxmlformats.org/officeDocument/2006/relationships/hyperlink" Id="rId164"/>
    <Relationship TargetMode="External" Target="https://bib-pubdb1.desy.de/record/89087/files/NJP_12_2010_083015.pdf" Type="http://schemas.openxmlformats.org/officeDocument/2006/relationships/hyperlink" Id="rId165"/>
    <Relationship TargetMode="External" Target="https://www.proopto.net/homepage/wavefront-sensors-2/" Type="http://schemas.openxmlformats.org/officeDocument/2006/relationships/hyperlink" Id="rId166"/>
    <Relationship TargetMode="External" Target="http://magazine.laser-infrared.com/jgyhw/article/abstract/M480411?st=article_issue" Type="http://schemas.openxmlformats.org/officeDocument/2006/relationships/hyperlink" Id="rId167"/>
    <Relationship TargetMode="External" Target="https://cds.cern.ch/record/2888532/files/oe-31-25-42099.pdf" Type="http://schemas.openxmlformats.org/officeDocument/2006/relationships/hyperlink" Id="rId168"/>
    <Relationship TargetMode="External" Target="https://pdfs.semanticscholar.org/214c/154b9798183f36a355a26f37a4a54cd4d358.pdf" Type="http://schemas.openxmlformats.org/officeDocument/2006/relationships/hyperlink" Id="rId169"/>
    <Relationship TargetMode="External" Target="https://opticsjournal.net/J/gzxb/issue/2006/3.html" Type="http://schemas.openxmlformats.org/officeDocument/2006/relationships/hyperlink" Id="rId170"/>
    <Relationship TargetMode="External" Target="https://scholarship.miami.edu/view/pdfCoverPage?instCode=01UOML_INST&amp;filePid=13355491090002976&amp;download=true" Type="http://schemas.openxmlformats.org/officeDocument/2006/relationships/hyperlink" Id="rId171"/>
    <Relationship TargetMode="External" Target="https://researching.cn/ArticlePdf/m00006/2012/32/7/0701003.pdf" Type="http://schemas.openxmlformats.org/officeDocument/2006/relationships/hyperlink" Id="rId172"/>
    <Relationship TargetMode="External" Target="https://www.cnblogs.com/qixingzhi/p/17406277.html" Type="http://schemas.openxmlformats.org/officeDocument/2006/relationships/hyperlink" Id="rId173"/>
    <Relationship TargetMode="External" Target="https://baike.baidu.com/item/%E4%BA%8C%E9%98%B6%E7%9F%A9%E8%BF%87%E7%A8%8B/3711436" Type="http://schemas.openxmlformats.org/officeDocument/2006/relationships/hyperlink" Id="rId174"/>
    <Relationship TargetMode="External" Target="https://www.jgjs.net.cn/en/article/pdf/preview/13522.pdf" Type="http://schemas.openxmlformats.org/officeDocument/2006/relationships/hyperlink" Id="rId175"/>
    <Relationship TargetMode="External" Target="https://blog.csdn.net/weixin_35039926/article/details/115853277" Type="http://schemas.openxmlformats.org/officeDocument/2006/relationships/hyperlink" Id="rId176"/>
    <Relationship TargetMode="External" Target="https://blog.csdn.net/oscar_liu/article/details/148468562" Type="http://schemas.openxmlformats.org/officeDocument/2006/relationships/hyperlink" Id="rId177"/>
    <Relationship TargetMode="External" Target="https://www.lumetrics.com/hubfs/Lumetrics_August2021/PDF/Amplitude.pdf" Type="http://schemas.openxmlformats.org/officeDocument/2006/relationships/hyperlink" Id="rId178"/>
    <Relationship TargetMode="External" Target="https://blog.csdn.net/weixin_39892842/article/details/115853278" Type="http://schemas.openxmlformats.org/officeDocument/2006/relationships/hyperlink" Id="rId179"/>
    <Relationship TargetMode="External" Target="https://wenku.csdn.net/answer/3mor7u7gjb" Type="http://schemas.openxmlformats.org/officeDocument/2006/relationships/hyperlink" Id="rId180"/>
    <Relationship TargetMode="External" Target="https://www.researching.cn/ArticlePdf/m00002/2025/62/1/0112001.pdf" Type="http://schemas.openxmlformats.org/officeDocument/2006/relationships/hyperlink" Id="rId181"/>
    <Relationship TargetMode="External" Target="https://www.doc88.com/p-996239883130.html" Type="http://schemas.openxmlformats.org/officeDocument/2006/relationships/hyperlink" Id="rId182"/>
    <Relationship TargetMode="External" Target="http://ljopt.com/product/11252.html" Type="http://schemas.openxmlformats.org/officeDocument/2006/relationships/hyperlink" Id="rId183"/>
    <Relationship TargetMode="External" Target="https://baike.baidu.com/item/%E5%9C%BA%E6%9B%B2/3894400#%3A~%3Atext%3D%E5%9C%BA%E6%9B%B2%EF%BC%88Curvature%20of%20field%2C%E4%BB%85%E4%B8%8E%E8%A7%86%E5%9C%BA%E7%9B%B8%E5%85%B3%E3%80%82" Type="http://schemas.openxmlformats.org/officeDocument/2006/relationships/hyperlink" Id="rId184"/>
    <Relationship TargetMode="External" Target="https://zhengshili.com/news/?8853.html" Type="http://schemas.openxmlformats.org/officeDocument/2006/relationships/hyperlink" Id="rId185"/>
    <Relationship TargetMode="External" Target="https://baike.baidu.com/item/%E5%9C%BA%E6%9B%B2/3894400" Type="http://schemas.openxmlformats.org/officeDocument/2006/relationships/hyperlink" Id="rId186"/>
    <Relationship TargetMode="External" Target="https://files.metaso.cn/api/public-file/preview?fileName=8675906280120238080.pdf" Type="http://schemas.openxmlformats.org/officeDocument/2006/relationships/hyperlink" Id="rId187"/>
    <Relationship TargetMode="External" Target="https://files.metaso.cn/api/public-file/preview?fileName=8681482925872967680.pdf" Type="http://schemas.openxmlformats.org/officeDocument/2006/relationships/hyperlink" Id="rId188"/>
    <Relationship TargetMode="External" Target="https://files.metaso.cn/api/public-file/preview?fileName=8678077340701368320.pdf" Type="http://schemas.openxmlformats.org/officeDocument/2006/relationships/hyperlink" Id="rId189"/>
    <Relationship TargetMode="External" Target="https://basis-foundation.ru/img/docs/summer24/Sokolovskii.pdf" Type="http://schemas.openxmlformats.org/officeDocument/2006/relationships/hyperlink" Id="rId190"/>
    <Relationship TargetMode="External" Target="https://accelconf.web.cern.ch/fel2017/papers/wep062.pdf" Type="http://schemas.openxmlformats.org/officeDocument/2006/relationships/hyperlink" Id="rId191"/>
    <Relationship TargetMode="External" Target="https://2024.sci-hub.se/6190/da913ba6a2a2b250576e8b60784a6a43/xu2016.pdf" Type="http://schemas.openxmlformats.org/officeDocument/2006/relationships/hyperlink" Id="rId192"/>
    <Relationship TargetMode="External" Target="https://www.researching.cn/ArticlePdf/m00001/2015/42/s1/s113002.pdf" Type="http://schemas.openxmlformats.org/officeDocument/2006/relationships/hyperlink" Id="rId193"/>
    <Relationship TargetMode="External" Target="https://rts2.org/li.pdf" Type="http://schemas.openxmlformats.org/officeDocument/2006/relationships/hyperlink" Id="rId194"/>
    <Relationship TargetMode="External" Target="https://ftp.eso.org/pub/dfs/pipelines/instruments/visir/visir-pipeline-manual-1.11.pdf" Type="http://schemas.openxmlformats.org/officeDocument/2006/relationships/hyperlink" Id="rId195"/>
    <Relationship TargetMode="External" Target="https://edu.yanfabu.com/tools/show/1754/28/" Type="http://schemas.openxmlformats.org/officeDocument/2006/relationships/hyperlink" Id="rId196"/>
    <Relationship TargetMode="External" Target="https://wp.optics.arizona.edu/alumni/wp-content/uploads/sites/113/2023/06/jesse_ball-thesis.pdf" Type="http://schemas.openxmlformats.org/officeDocument/2006/relationships/hyperlink" Id="rId197"/>
    <Relationship TargetMode="External" Target="https://documentation.euresys.com/Products/Open_eVision/Open_eVision/en-us/Content/11_Pdf/D107EN-Reference_Manual_Python-Open_eVision-25.06.0.1222.pdf" Type="http://schemas.openxmlformats.org/officeDocument/2006/relationships/hyperlink" Id="rId198"/>
    <Relationship TargetMode="External" Target="https://files.metaso.cn/api/public-file/preview?fileName=8677592148669169664.pdf" Type="http://schemas.openxmlformats.org/officeDocument/2006/relationships/hyperlink" Id="rId199"/>
    <Relationship TargetMode="External" Target="https://www.freepatentsonline.com/4737621.html" Type="http://schemas.openxmlformats.org/officeDocument/2006/relationships/hyperlink" Id="rId200"/>
    <Relationship TargetMode="External" Target="https://www.chem17.com/st246152/product_11158678.html" Type="http://schemas.openxmlformats.org/officeDocument/2006/relationships/hyperlink" Id="rId201"/>
    <Relationship TargetMode="External" Target="https://journals.iucr.org/s/issues/2016/01/00/xn5003/xn5003.pdf" Type="http://schemas.openxmlformats.org/officeDocument/2006/relationships/hyperlink" Id="rId202"/>
    <Relationship TargetMode="External" Target="https://www.intechopen.com/chapters/26717" Type="http://schemas.openxmlformats.org/officeDocument/2006/relationships/hyperlink" Id="rId203"/>
    <Relationship TargetMode="External" Target="https://cdn.gophotonics.com/files/wfs40_5c_manual.pdf" Type="http://schemas.openxmlformats.org/officeDocument/2006/relationships/hyperlink" Id="rId204"/>
    <Relationship TargetMode="External" Target="http://www.yygx.net/article/id/9245" Type="http://schemas.openxmlformats.org/officeDocument/2006/relationships/hyperlink" Id="rId205"/>
    <Relationship TargetMode="External" Target="https://www.activeoptics.ru/files/products/files/shws/shws.htm" Type="http://schemas.openxmlformats.org/officeDocument/2006/relationships/hyperlink" Id="rId206"/>
    <Relationship TargetMode="External" Target="https://amostech.com/TechnicalPapers/2018/Poster/Codona.pdf" Type="http://schemas.openxmlformats.org/officeDocument/2006/relationships/hyperlink" Id="rId207"/>
    <Relationship TargetMode="External" Target="https://academica-e.unavarra.es/server/api/core/bitstreams/7c836857-6688-4265-928e-adf8ea556d6e/content" Type="http://schemas.openxmlformats.org/officeDocument/2006/relationships/hyperlink" Id="rId208"/>
    <Relationship TargetMode="External" Target="https://assets-eu.researchsquare.com/files/rs-7730754/v1/41dc3dc9943fd728c0a2cb93.docx" Type="http://schemas.openxmlformats.org/officeDocument/2006/relationships/hyperlink" Id="rId209"/>
    <Relationship TargetMode="External" Target="https://www.photoniques.com/en/articles/photon/pdf/2023/02/photon2023-119.pdf" Type="http://schemas.openxmlformats.org/officeDocument/2006/relationships/hyperlink" Id="rId210"/>
    <Relationship TargetMode="External" Target="https://lambdares.com/hubfs/Support/support/OSLOOpticsReference_Sep21.pdf" Type="http://schemas.openxmlformats.org/officeDocument/2006/relationships/hyperlink" Id="rId211"/>
    <Relationship TargetMode="External" Target="https://access.archive-ouverte.unige.ch/access/metadata/d964c6e2-01ac-45a5-acec-79f2ff64e2e4/download" Type="http://schemas.openxmlformats.org/officeDocument/2006/relationships/hyperlink" Id="rId212"/>
    <Relationship TargetMode="External" Target="https://scholarship.miami.edu/view/pdfCoverPage?instCode=01UOML_INST&amp;filePid=13355514400002976&amp;download=true" Type="http://schemas.openxmlformats.org/officeDocument/2006/relationships/hyperlink" Id="rId213"/>
    <Relationship TargetMode="External" Target="https://scholarship.miami.edu/view/delivery/01UOML_INST/12355303830002976/13355491090002976" Type="http://schemas.openxmlformats.org/officeDocument/2006/relationships/hyperlink" Id="rId214"/>
    <Relationship TargetMode="External" Target="https://scholarship.miami.edu/esploro/fulltext/journalArticle/M2-factor-of-coherent-and-partially-coherent/991031447453102976?repId=12355303830002976&amp;mId=13355491090002976&amp;institution=01UOML_INST" Type="http://schemas.openxmlformats.org/officeDocument/2006/relationships/hyperlink" Id="rId215"/>
    <Relationship TargetMode="External" Target="https://files.metaso.cn/api/public-file/preview?fileName=8685898972835307520.pdf" Type="http://schemas.openxmlformats.org/officeDocument/2006/relationships/hyperlink" Id="rId216"/>
    <Relationship TargetMode="External" Target="https://www.sid.ir/fa/VEWSSID/J_pdf/8001113951102.pdf" Type="http://schemas.openxmlformats.org/officeDocument/2006/relationships/hyperlink" Id="rId217"/>
    <Relationship TargetMode="External" Target="https://eikonaloptics.com/blogs/tutorials/image-quality-metrics-the-strehl-ratio-and-the-marechal-approximation?srsltid=AfmBOoqIlj6juac-TR6QOiSLD2VfKc5_YAn2RasMVvFGBE2QAA4YyLxC" Type="http://schemas.openxmlformats.org/officeDocument/2006/relationships/hyperlink" Id="rId218"/>
    <Relationship TargetMode="External" Target="https://resources.wolframcloud.com/FormulaRepository/resources/e12bd85e-4db7-47e9-b149-9671d3daa2cd" Type="http://schemas.openxmlformats.org/officeDocument/2006/relationships/hyperlink" Id="rId219"/>
    <Relationship TargetMode="External" Target="https://ftp.eso.org/pub/dfs/pipelines/doc/hdrl-manual-1.2.0.pdf" Type="http://schemas.openxmlformats.org/officeDocument/2006/relationships/hyperlink" Id="rId220"/>
    <Relationship TargetMode="External" Target="https://openresearch-repository.anu.edu.au/bitstreams/c31367b1-99e5-40ef-89e8-48d45afd6553/download" Type="http://schemas.openxmlformats.org/officeDocument/2006/relationships/hyperlink" Id="rId221"/>
    <Relationship TargetMode="External" Target="https://orbit.dtu.dk/files/325782423/s41467_023_38858_y.pdf" Type="http://schemas.openxmlformats.org/officeDocument/2006/relationships/hyperlink" Id="rId222"/>
    <Relationship TargetMode="External" Target="https://arxiv.org/pdf/2505.08777" Type="http://schemas.openxmlformats.org/officeDocument/2006/relationships/hyperlink" Id="rId223"/>
    <Relationship TargetMode="External" Target="https://research.ibm.com/publications/evaluation-of-highly-corrected-optics-by-measurement-of-the-strehl-ratio" Type="http://schemas.openxmlformats.org/officeDocument/2006/relationships/hyperlink" Id="rId224"/>
    <Relationship TargetMode="External" Target="https://ao.jpl.nasa.gov/Publications/Scientific/4007-731.pdf" Type="http://schemas.openxmlformats.org/officeDocument/2006/relationships/hyperlink" Id="rId225"/>
    <Relationship TargetMode="External" Target="https://www.nature.com/articles/s41467-021-23964-6" Type="http://schemas.openxmlformats.org/officeDocument/2006/relationships/hyperlink" Id="rId226"/>
    <Relationship TargetMode="External" Target="https://thesis.unipd.it/retrieve/a2fbfcc2-9142-4460-ba1e-89a4898485df/tesi_LM_DalleRive_Gianluca.pdf" Type="http://schemas.openxmlformats.org/officeDocument/2006/relationships/hyperlink" Id="rId227"/>
    <Relationship TargetMode="External" Target="https://www.optocraft.de/wp-content/uploads/2022/09/Brochure_SHSLab.pdf" Type="http://schemas.openxmlformats.org/officeDocument/2006/relationships/hyperlink" Id="rId228"/>
    <Relationship TargetMode="External" Target="https://www.osti.gov/servlets/purl/10118441" Type="http://schemas.openxmlformats.org/officeDocument/2006/relationships/hyperlink" Id="rId229"/>
    <Relationship TargetMode="External" Target="https://www3.nd.edu/~sgordeye/annurev-fluid-120710-101152.pdf" Type="http://schemas.openxmlformats.org/officeDocument/2006/relationships/hyperlink" Id="rId230"/>
    <Relationship TargetMode="External" Target="https://api.pageplace.de/preview/DT0400.9783110472943_A33482928/preview-9783110472943_A33482928.pdf" Type="http://schemas.openxmlformats.org/officeDocument/2006/relationships/hyperlink" Id="rId231"/>
    <Relationship TargetMode="External" Target="https://scielo.org.mx/pdf/rmf/v54n4/v54n4a3.pdf" Type="http://schemas.openxmlformats.org/officeDocument/2006/relationships/hyperlink" Id="rId232"/>
    <Relationship TargetMode="External" Target="https://www.opticsjournal.net/sskin/LTFO/2015/word/LTO2015abstract.pdf" Type="http://schemas.openxmlformats.org/officeDocument/2006/relationships/hyperlink" Id="rId233"/>
    <Relationship TargetMode="External" Target="https://dom.lndb.lv/data/obj/file/27646314.pdf" Type="http://schemas.openxmlformats.org/officeDocument/2006/relationships/hyperlink" Id="rId234"/>
    <Relationship TargetMode="External" Target="https://opticaapplicata.pwr.edu.pl/files/pdf/1979/no2/optappl_902p63.pdf" Type="http://schemas.openxmlformats.org/officeDocument/2006/relationships/hyperlink" Id="rId235"/>
    <Relationship TargetMode="External" Target="https://events.saip.org.za/event/3/book-of-abstracts.pdf" Type="http://schemas.openxmlformats.org/officeDocument/2006/relationships/hyperlink" Id="rId236"/>
    <Relationship TargetMode="External" Target="https://www.edmundoptics.com.tw/knowledge-center/application-notes/lasers/beam-quality-and-strehl-ratio/?srsltid=AfmBOorK4CDEQcYujLtSZ_LMV5l61pOZ8vU3cWOxeoW2mzopOkEsxa9v" Type="http://schemas.openxmlformats.org/officeDocument/2006/relationships/hyperlink" Id="rId237"/>
    <Relationship TargetMode="External" Target="https://www.edmundoptics.eu/knowledge-center/application-notes/lasers/beam-quality-and-strehl-ratio/" Type="http://schemas.openxmlformats.org/officeDocument/2006/relationships/hyperlink" Id="rId238"/>
    <Relationship TargetMode="External" Target="https://www.rp-photonics.com/beam_divergence.html#%3A~%3Atext%3DOne%20may%20also%20simply%20measure%2Cdistance%20from%20the%20beam%20waist." Type="http://schemas.openxmlformats.org/officeDocument/2006/relationships/hyperlink" Id="rId239"/>
    <Relationship TargetMode="External" Target="https://indico.ictp.it/event/a02076/contribution/12/material/0/0.pdf" Type="http://schemas.openxmlformats.org/officeDocument/2006/relationships/hyperlink" Id="rId240"/>
    <Relationship TargetMode="External" Target="https://www.bonadtest.com/article/jsnews/1239.html" Type="http://schemas.openxmlformats.org/officeDocument/2006/relationships/hyperlink" Id="rId241"/>
    <Relationship TargetMode="External" Target="https://m.oe1.com/encyclopedia/7057596957737906176.html#%3A~%3Atext%3DM2%E5%9B%A0%E5%AD%90%E6%98%AF%E6%BF%80%E5%85%89%E6%9D%9F%2C%E4%B8%8B%E9%99%8D%EF%BC%8C%E5%8F%91%E6%95%A3%E6%80%A7%E5%A2%9E%E5%A4%A7%E3%80%82" Type="http://schemas.openxmlformats.org/officeDocument/2006/relationships/hyperlink" Id="rId242"/>
    <Relationship TargetMode="External" Target="https://www.numberanalytics.com/blog/ultimate-guide-to-m2-factor" Type="http://schemas.openxmlformats.org/officeDocument/2006/relationships/hyperlink" Id="rId243"/>
    <Relationship TargetMode="External" Target="https://files.metaso.cn/api/public-file/preview?fileName=8676022148701474816.pdf" Type="http://schemas.openxmlformats.org/officeDocument/2006/relationships/hyperlink" Id="rId244"/>
    <Relationship TargetMode="External" Target="https://www.ctio.noirlab.edu/~atokovin/profiler/strehl1d.pdf" Type="http://schemas.openxmlformats.org/officeDocument/2006/relationships/hyperlink" Id="rId245"/>
    <Relationship TargetMode="External" Target="https://www.instrument.com.cn/zhuti/84937/ziliao.html" Type="http://schemas.openxmlformats.org/officeDocument/2006/relationships/hyperlink" Id="rId246"/>
    <Relationship TargetMode="External" Target="https://www.163.com/v/video/VY3IMS3T3.html" Type="http://schemas.openxmlformats.org/officeDocument/2006/relationships/hyperlink" Id="rId247"/>
    <Relationship TargetMode="External" Target="https://www.sinteclaser.com/tool/beam-analyzer-dataray.html" Type="http://schemas.openxmlformats.org/officeDocument/2006/relationships/hyperlink" Id="rId248"/>
    <Relationship TargetMode="External" Target="https://files.metaso.cn/api/public-file/preview?fileName=8677599017363767296.pdf" Type="http://schemas.openxmlformats.org/officeDocument/2006/relationships/hyperlink" Id="rId249"/>
    <Relationship TargetMode="External" Target="https://www.bilibili.com/read/cv18751867" Type="http://schemas.openxmlformats.org/officeDocument/2006/relationships/hyperlink" Id="rId250"/>
    <Relationship TargetMode="External" Target="https://opticaapplicata.pwr.edu.pl/files/pdf/2003/no23/optappl_3323p359.pdf" Type="http://schemas.openxmlformats.org/officeDocument/2006/relationships/hyperlink" Id="rId251"/>
    <Relationship TargetMode="External" Target="https://www.researching.cn/ArticlePdf/m00001/1992/19/9/18.pdf" Type="http://schemas.openxmlformats.org/officeDocument/2006/relationships/hyperlink" Id="rId252"/>
    <Relationship TargetMode="External" Target="https://www.ancii.com/amuw47aw/" Type="http://schemas.openxmlformats.org/officeDocument/2006/relationships/hyperlink" Id="rId253"/>
    <Relationship TargetMode="External" Target="https://blog.csdn.net/qbj123456/article/details/38586429" Type="http://schemas.openxmlformats.org/officeDocument/2006/relationships/hyperlink" Id="rId254"/>
    <Relationship TargetMode="External" Target="https://v-sense.scss.tcd.ie/wp-content/uploads/2021/04/A-spatio-angular-filter-for-high-quality-sparse-light-field-refocusing_compressed.pdf" Type="http://schemas.openxmlformats.org/officeDocument/2006/relationships/hyperlink" Id="rId255"/>
    <Relationship TargetMode="External" Target="https://files.metaso.cn/api/public-file/preview?fileName=8672190313874927616.pdf" Type="http://schemas.openxmlformats.org/officeDocument/2006/relationships/hyperlink" Id="rId256"/>
    <Relationship TargetMode="External" Target="https://www.nature.com/articles/ncomms4275#%3A~%3Atext%3DWavefront%20sensing%20is%20a%20set%2Cdeviation%20from%20an%20ideal%20reference." Type="http://schemas.openxmlformats.org/officeDocument/2006/relationships/hyperlink" Id="rId257"/>
    <Relationship TargetMode="External" Target="https://files.metaso.cn/api/public-file/preview?fileName=8688887025752240128.pdf" Type="http://schemas.openxmlformats.org/officeDocument/2006/relationships/hyperlink" Id="rId258"/>
    <Relationship TargetMode="External" Target="https://files.metaso.cn/api/public-file/preview?fileName=8688887023965466624.pdf" Type="http://schemas.openxmlformats.org/officeDocument/2006/relationships/hyperlink" Id="rId259"/>
    <Relationship TargetMode="External" Target="https://files.metaso.cn/api/public-file/preview?fileName=8688887026482049024.pdf" Type="http://schemas.openxmlformats.org/officeDocument/2006/relationships/hyperlink" Id="rId260"/>
    <Relationship TargetMode="External" Target="https://files.metaso.cn/api/public-file/preview?fileName=8688886946566926336.pdf" Type="http://schemas.openxmlformats.org/officeDocument/2006/relationships/hyperlink" Id="rId261"/>
    <Relationship TargetMode="External" Target="https://wulixb.iphy.ac.cn/article/2004/1" Type="http://schemas.openxmlformats.org/officeDocument/2006/relationships/hyperlink" Id="rId262"/>
    <Relationship TargetMode="External" Target="https://indico.cern.ch/event/1027295/contributions/4420146/attachments/2276910/3868469/DEELS2021_%20Visible_Light_Diagnostics_EBS_Buratin_07072021.pdf" Type="http://schemas.openxmlformats.org/officeDocument/2006/relationships/hyperlink" Id="rId263"/>
    <Relationship TargetMode="External" Target="https://www.mza.com/publications/BrianHenderson_BQMetersDEPS0308Final.pdf" Type="http://schemas.openxmlformats.org/officeDocument/2006/relationships/hyperlink" Id="rId264"/>
    <Relationship TargetMode="External" Target="https://www.lighttrans.com/fileadmin/shared/Talks/Talk_Course_SanFrancisco_Analysis_and_design_of_diffractive_and_micro-optical_systems_with_VLF.pdf" Type="http://schemas.openxmlformats.org/officeDocument/2006/relationships/hyperlink" Id="rId265"/>
    <Relationship TargetMode="External" Target="http://staff.ustc.edu.cn/~fzhen/dcx/AstroChp6.pdf" Type="http://schemas.openxmlformats.org/officeDocument/2006/relationships/hyperlink" Id="rId266"/>
    <Relationship TargetMode="External" Target="https://www.auniontech.com/oewiki-details-493-p7.html" Type="http://schemas.openxmlformats.org/officeDocument/2006/relationships/hyperlink" Id="rId267"/>
    <Relationship TargetMode="External" Target="https://www.auniontech.com/oewiki-details-446.html" Type="http://schemas.openxmlformats.org/officeDocument/2006/relationships/hyperlink" Id="rId268"/>
    <Relationship TargetMode="External" Target="https://www.nzdr.ru/data/media/biblio/kolxoz/E/EO/Malacara%20D.,%20Malacara%20Z.%20Handbook%20of%20optical%20design%20(2ed.,%20Dekker,%202004)(ISBN%200824746139)(O)(522s)_EO_.pdf" Type="http://schemas.openxmlformats.org/officeDocument/2006/relationships/hyperlink" Id="rId269"/>
    <Relationship TargetMode="External" Target="https://www.auniontech.com/oewiki-details-1935-p2.html" Type="http://schemas.openxmlformats.org/officeDocument/2006/relationships/hyperlink" Id="rId270"/>
    <Relationship TargetMode="External" Target="https://files.metaso.cn/api/public-file/preview?fileName=8672501392342347776.pdf" Type="http://schemas.openxmlformats.org/officeDocument/2006/relationships/hyperlink" Id="rId271"/>
    <Relationship TargetMode="External" Target="https://files.metaso.cn/api/public-file/preview?fileName=8689854284372987904.pdf" Type="http://schemas.openxmlformats.org/officeDocument/2006/relationships/hyperlink" Id="rId272"/>
    <Relationship TargetMode="External" Target="https://www.sohu.com/a/471221691_121119003" Type="http://schemas.openxmlformats.org/officeDocument/2006/relationships/hyperlink" Id="rId273"/>
    <Relationship TargetMode="External" Target="http://www.vaporia.com/astro/start/strehlratio.html" Type="http://schemas.openxmlformats.org/officeDocument/2006/relationships/hyperlink" Id="rId274"/>
    <Relationship TargetMode="External" Target="https://www.zgbk.com/ecph/words?SiteID=1&amp;ID=233364&amp;Type=bkzyb&amp;SubID=150617" Type="http://schemas.openxmlformats.org/officeDocument/2006/relationships/hyperlink" Id="rId275"/>
    <Relationship TargetMode="External" Target="https://www.bai20.com/Down-33.html" Type="http://schemas.openxmlformats.org/officeDocument/2006/relationships/hyperlink" Id="rId276"/>
    <Relationship TargetMode="External" Target="https://researching.cn/ArticlePdf/m00005/2006/4/10/9.pdf" Type="http://schemas.openxmlformats.org/officeDocument/2006/relationships/hyperlink" Id="rId277"/>
    <Relationship TargetMode="External" Target="https://wulixb.iphy.ac.cn/en/article/doi/10.7498/aps.60.094206?viewType=References" Type="http://schemas.openxmlformats.org/officeDocument/2006/relationships/hyperlink" Id="rId278"/>
    <Relationship TargetMode="External" Target="https://www.opticsjournal.net/Articles/OJccb533df314feef4/Abstract" Type="http://schemas.openxmlformats.org/officeDocument/2006/relationships/hyperlink" Id="rId279"/>
    <Relationship TargetMode="External" Target="https://files.metaso.cn/api/public-file/preview?fileName=8672541383632588800.pdf" Type="http://schemas.openxmlformats.org/officeDocument/2006/relationships/hyperlink" Id="rId280"/>
    <Relationship TargetMode="External" Target="https://files.metaso.cn/api/public-file/preview?fileName=8682272507671863297.pdf" Type="http://schemas.openxmlformats.org/officeDocument/2006/relationships/hyperlink" Id="rId281"/>
    <Relationship TargetMode="External" Target="https://ftp.eso.org/pub/dfs/pipelines/doc/hdrl-manual-1.1.0.pdf" Type="http://schemas.openxmlformats.org/officeDocument/2006/relationships/hyperlink" Id="rId282"/>
    <Relationship TargetMode="External" Target="https://documentation.euresys.com/Products/OPEN_EVISION/OPEN_EVISION_23_12/zh-cn/Content/11_Pdf/D113CN-Using_Open_eVision_.NET-Open_eVision-23.12.0.1193.pdf" Type="http://schemas.openxmlformats.org/officeDocument/2006/relationships/hyperlink" Id="rId283"/>
    <Relationship TargetMode="External" Target="http://www.okotech.com/images/pdfs/fs_manual_1.4.3.pdf" Type="http://schemas.openxmlformats.org/officeDocument/2006/relationships/hyperlink" Id="rId284"/>
    <Relationship TargetMode="External" Target="https://pmc.ncbi.nlm.nih.gov/articles/PMC8516895/" Type="http://schemas.openxmlformats.org/officeDocument/2006/relationships/hyperlink" Id="rId285"/>
    <Relationship TargetMode="External" Target="https://www.nature.com/articles/s41467-021-26169-z" Type="http://schemas.openxmlformats.org/officeDocument/2006/relationships/hyperlink" Id="rId286"/>
    <Relationship TargetMode="External" Target="https://www.ccn.yamanashi.ac.jp/~mobata/lab_member_only/MWD_theory_ver1" Type="http://schemas.openxmlformats.org/officeDocument/2006/relationships/hyperlink" Id="rId287"/>
    <Relationship TargetMode="External" Target="https://www.iap.tu-darmstadt.de/media/iap_hlo/publications_2/pubs/2024/josab_41_3_761_2024.pdf" Type="http://schemas.openxmlformats.org/officeDocument/2006/relationships/hyperlink" Id="rId288"/>
    <Relationship TargetMode="External" Target="https://arxiv.org/pdf/2501.10345" Type="http://schemas.openxmlformats.org/officeDocument/2006/relationships/hyperlink" Id="rId289"/>
    <Relationship TargetMode="External" Target="https://www.mdpi.com/2304-6732/11/5/455" Type="http://schemas.openxmlformats.org/officeDocument/2006/relationships/hyperlink" Id="rId290"/>
    <Relationship TargetMode="External" Target="https://www.eso.org/sci/facilities/eelt/owl/Blue_Book/Appendix_9.pdf" Type="http://schemas.openxmlformats.org/officeDocument/2006/relationships/hyperlink" Id="rId291"/>
    <Relationship TargetMode="External" Target="http://www.ing.iac.es/Astronomy/instruments/naomi/aointro.html" Type="http://schemas.openxmlformats.org/officeDocument/2006/relationships/hyperlink" Id="rId292"/>
    <Relationship TargetMode="External" Target="https://ftp.eso.org/pub/dfs/pipelines/sphere/spher-pipeline-manual-1.53.pdf" Type="http://schemas.openxmlformats.org/officeDocument/2006/relationships/hyperlink" Id="rId293"/>
    <Relationship TargetMode="External" Target="https://conservancy.umn.edu/bitstreams/64bdfaae-4a28-4aa1-8ce3-6b45cf08e589/download" Type="http://schemas.openxmlformats.org/officeDocument/2006/relationships/hyperlink" Id="rId294"/>
    <Relationship TargetMode="External" Target="https://www.numberanalytics.com/blog/strehl-ratio-optical-excellence-guide" Type="http://schemas.openxmlformats.org/officeDocument/2006/relationships/hyperlink" Id="rId295"/>
    <Relationship Target="header.xml" Type="http://schemas.openxmlformats.org/officeDocument/2006/relationships/header" Id="rId296"/>
    <Relationship Target="footer.xml" Type="http://schemas.openxmlformats.org/officeDocument/2006/relationships/footer" Id="rId297"/>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ProducerID":"Metasota_docx_6703947c84f7f0e982fa27b4_1_fb8775ff-7a54-4dcb-b95e-7f025b705a16","Lable":"1","ReservedCode1":"a2445985b7b6b64ca015159b6d5d0674","ReservedCode2":"a2445985b7b6b64ca015159b6d5d0674","PropagateID":"Metasota_docx_6703947c84f7f0e982fa27b4_1_fb8775ff-7a54-4dcb-b95e-7f025b705a16","ContentProducer":"001191310115MA1H9U6C1800000"}</vt:lpwstr>
  </prop:property>
</prop:Properties>
</file>