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/>
        </w:rPr>
        <w:t xml:space="preserve">Turning Point Security Checklist</w:t>
      </w:r>
    </w:p>
    <w:p>
      <w:pPr>
        <w:jc w:val="center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Yuxuan · AIML 515 · October 4, 2026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Checked means the measure is in the running local application. The last three items are limits that were reviewed and left in place on purpose.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/>
        </w:rPr>
        <w:t xml:space="preserve">Secrets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No API keys, passwords, tokens, or private keys are stored in the repository.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.env files are gitignored. frontend/.env.example contains only http://127.0.0.1:8000.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The chart library is called with online=False. City coordinates come from a local list, not a geocoding service.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The page refuses an API address whose host is not localhost, 127.0.0.1, or ::1, so birth details are not sent to another computer by a bad setting.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/>
        </w:rPr>
        <w:t xml:space="preserve">SQL injection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Profiles and life events are inserted and read with SQLAlchemy. User text is a bound value, not part of the SQL string.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The only direct SQL statement is PRAGMA foreign_keys=ON, which contains no user input.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A description containing DROP TABLE is stored as text, and the profile table is still there afterward.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A failed save rolls back the transaction, so a half-written profile is not left behind.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/>
        </w:rPr>
        <w:t xml:space="preserve">Personal data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backend/turning_point.db is gitignored and set to mode 600 when the API opens it. Other accounts on this Mac cannot read the file.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Chat text is limited to 1,000 characters. Birth fields, event dates, and descriptions are length-checked again before they are saved. The error does not repeat the text.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Validation errors omit the submitted input, so a rejected life-event sentence is not copied into the error body.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Unexpected server errors return a generic JSON message and do not include the exception text.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API responses send Cache-Control: no-store, Pragma: no-cache, X-Content-Type-Options: nosniff, and Referrer-Policy: no-referrer.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Session ids are random UUID values and are sent in the request body, not in the URL.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CORS allows only http://127.0.0.1:5173 and http://localhost:5173, and only GET, POST, and OPTIONS.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The reading is rendered as text in React. The page does not assign user text to innerHTML.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Checked. The API process used for this project listens on 127.0.0.1, not on every network interface.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/>
        </w:rPr>
        <w:t xml:space="preserve">Reviewed and not changed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There is no login. GET /users/1 returns that profile to any program that can already call 127.0.0.1:8000.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Profile ids are sequential. The SQLite file stores birth details and life events in plaintext.</w:t>
      </w:r>
    </w:p>
    <w:p>
      <w:pPr>
        <w:jc w:val="both"/>
        <w:spacing w:before="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Traffic is HTTP because both processes are on this computer. Do not publish port 8000.</w:t>
      </w:r>
    </w:p>
    <w:sectPr>
      <w:pgSz w:w="12240" w:h="15840"/>
      <w:pgMar w:top="1440" w:right="1440" w:bottom="1440" w:left="1440" w:header="720" w:footer="720" w:gutter="0"/>
    </w:sectPr>
  </w:body>
</w:document>
</file>