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925E16">
      <w:pPr>
        <w:jc w:val="center"/>
        <w:rPr>
          <w:rFonts w:hint="eastAsia" w:ascii="宋体" w:hAnsi="宋体"/>
          <w:bCs/>
          <w:sz w:val="36"/>
          <w:szCs w:val="36"/>
        </w:rPr>
      </w:pPr>
      <w:bookmarkStart w:id="0" w:name="_GoBack"/>
      <w:bookmarkEnd w:id="0"/>
      <w:r>
        <w:rPr>
          <w:rFonts w:hint="eastAsia" w:ascii="宋体" w:hAnsi="宋体"/>
          <w:bCs/>
          <w:sz w:val="36"/>
          <w:szCs w:val="36"/>
        </w:rPr>
        <w:t>杭州电子科技大学硕士研究生文献综述报告</w:t>
      </w:r>
    </w:p>
    <w:p w14:paraId="3DC5AED3">
      <w:pPr>
        <w:jc w:val="center"/>
        <w:rPr>
          <w:rFonts w:hint="eastAsia" w:ascii="宋体" w:hAnsi="宋体"/>
          <w:bCs/>
          <w:sz w:val="36"/>
          <w:szCs w:val="36"/>
        </w:rPr>
      </w:pPr>
    </w:p>
    <w:tbl>
      <w:tblPr>
        <w:tblStyle w:val="8"/>
        <w:tblW w:w="87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540"/>
        <w:gridCol w:w="1599"/>
        <w:gridCol w:w="1104"/>
        <w:gridCol w:w="1389"/>
        <w:gridCol w:w="965"/>
        <w:gridCol w:w="1431"/>
      </w:tblGrid>
      <w:tr w14:paraId="455735B5">
        <w:trPr>
          <w:wBefore w:w="0" w:type="auto"/>
          <w:wAfter w:w="0" w:type="auto"/>
          <w:trHeight w:val="349" w:hRule="atLeast"/>
          <w:jc w:val="center"/>
        </w:trPr>
        <w:tc>
          <w:tcPr>
            <w:tcW w:w="1728" w:type="dxa"/>
            <w:noWrap w:val="0"/>
            <w:vAlign w:val="top"/>
          </w:tcPr>
          <w:p w14:paraId="2A0BB91C">
            <w:pPr>
              <w:spacing w:line="500" w:lineRule="exact"/>
              <w:jc w:val="center"/>
              <w:rPr>
                <w:rFonts w:hint="eastAsia"/>
                <w:sz w:val="24"/>
              </w:rPr>
            </w:pPr>
            <w:r>
              <w:rPr>
                <w:rFonts w:hint="eastAsia"/>
                <w:sz w:val="24"/>
              </w:rPr>
              <w:t>姓</w:t>
            </w:r>
            <w:r>
              <w:rPr>
                <w:sz w:val="24"/>
              </w:rPr>
              <w:t xml:space="preserve"> </w:t>
            </w:r>
            <w:r>
              <w:rPr>
                <w:rFonts w:hint="eastAsia"/>
                <w:sz w:val="24"/>
              </w:rPr>
              <w:t xml:space="preserve"> </w:t>
            </w:r>
            <w:r>
              <w:rPr>
                <w:sz w:val="24"/>
              </w:rPr>
              <w:t xml:space="preserve">  </w:t>
            </w:r>
            <w:r>
              <w:rPr>
                <w:rFonts w:hint="eastAsia"/>
                <w:sz w:val="24"/>
              </w:rPr>
              <w:t>名</w:t>
            </w:r>
          </w:p>
        </w:tc>
        <w:tc>
          <w:tcPr>
            <w:tcW w:w="2139" w:type="dxa"/>
            <w:gridSpan w:val="2"/>
            <w:noWrap w:val="0"/>
            <w:vAlign w:val="center"/>
          </w:tcPr>
          <w:p w14:paraId="09F2AF44">
            <w:pPr>
              <w:spacing w:line="500" w:lineRule="exact"/>
              <w:jc w:val="center"/>
              <w:rPr>
                <w:rFonts w:hint="eastAsia" w:eastAsia="宋体"/>
                <w:sz w:val="24"/>
                <w:lang w:val="en-US" w:eastAsia="zh-CN"/>
              </w:rPr>
            </w:pPr>
            <w:r>
              <w:rPr>
                <w:rFonts w:hint="eastAsia"/>
                <w:sz w:val="24"/>
                <w:lang w:val="en-US" w:eastAsia="zh-CN"/>
              </w:rPr>
              <w:t>顾思涵</w:t>
            </w:r>
          </w:p>
        </w:tc>
        <w:tc>
          <w:tcPr>
            <w:tcW w:w="1104" w:type="dxa"/>
            <w:noWrap w:val="0"/>
            <w:vAlign w:val="center"/>
          </w:tcPr>
          <w:p w14:paraId="0363D5D7">
            <w:pPr>
              <w:spacing w:line="500" w:lineRule="exact"/>
              <w:jc w:val="center"/>
              <w:rPr>
                <w:rFonts w:hint="eastAsia"/>
                <w:sz w:val="24"/>
              </w:rPr>
            </w:pPr>
            <w:r>
              <w:rPr>
                <w:rFonts w:hint="eastAsia"/>
                <w:sz w:val="24"/>
              </w:rPr>
              <w:t>学   号</w:t>
            </w:r>
          </w:p>
        </w:tc>
        <w:tc>
          <w:tcPr>
            <w:tcW w:w="1389" w:type="dxa"/>
            <w:noWrap w:val="0"/>
            <w:vAlign w:val="center"/>
          </w:tcPr>
          <w:p w14:paraId="4657CE8C">
            <w:pPr>
              <w:spacing w:line="500" w:lineRule="exact"/>
              <w:jc w:val="center"/>
              <w:rPr>
                <w:rFonts w:hint="default" w:eastAsia="宋体"/>
                <w:sz w:val="24"/>
                <w:lang w:val="en-US" w:eastAsia="zh-CN"/>
              </w:rPr>
            </w:pPr>
            <w:r>
              <w:rPr>
                <w:rFonts w:hint="eastAsia"/>
                <w:sz w:val="24"/>
                <w:lang w:val="en-US" w:eastAsia="zh-CN"/>
              </w:rPr>
              <w:t>241230022</w:t>
            </w:r>
          </w:p>
        </w:tc>
        <w:tc>
          <w:tcPr>
            <w:tcW w:w="965" w:type="dxa"/>
            <w:noWrap w:val="0"/>
            <w:vAlign w:val="center"/>
          </w:tcPr>
          <w:p w14:paraId="4AC340BC">
            <w:pPr>
              <w:spacing w:line="500" w:lineRule="exact"/>
              <w:jc w:val="center"/>
              <w:rPr>
                <w:rFonts w:hint="eastAsia"/>
                <w:sz w:val="24"/>
              </w:rPr>
            </w:pPr>
            <w:r>
              <w:rPr>
                <w:rFonts w:hint="eastAsia"/>
                <w:sz w:val="24"/>
              </w:rPr>
              <w:t>年级</w:t>
            </w:r>
          </w:p>
        </w:tc>
        <w:tc>
          <w:tcPr>
            <w:tcW w:w="1431" w:type="dxa"/>
            <w:noWrap w:val="0"/>
            <w:vAlign w:val="center"/>
          </w:tcPr>
          <w:p w14:paraId="2A28F37D">
            <w:pPr>
              <w:spacing w:line="500" w:lineRule="exact"/>
              <w:jc w:val="center"/>
              <w:rPr>
                <w:rFonts w:hint="default" w:eastAsia="宋体"/>
                <w:sz w:val="24"/>
                <w:lang w:val="en-US" w:eastAsia="zh-CN"/>
              </w:rPr>
            </w:pPr>
            <w:r>
              <w:rPr>
                <w:rFonts w:hint="eastAsia"/>
                <w:sz w:val="24"/>
                <w:lang w:val="en-US" w:eastAsia="zh-CN"/>
              </w:rPr>
              <w:t>2024级</w:t>
            </w:r>
          </w:p>
        </w:tc>
      </w:tr>
      <w:tr w14:paraId="00D9AE9D">
        <w:trPr>
          <w:wBefore w:w="0" w:type="auto"/>
          <w:wAfter w:w="0" w:type="auto"/>
          <w:cantSplit/>
          <w:trHeight w:val="704" w:hRule="atLeast"/>
          <w:jc w:val="center"/>
        </w:trPr>
        <w:tc>
          <w:tcPr>
            <w:tcW w:w="1728" w:type="dxa"/>
            <w:noWrap w:val="0"/>
            <w:vAlign w:val="top"/>
          </w:tcPr>
          <w:p w14:paraId="251E1A7B">
            <w:pPr>
              <w:spacing w:line="500" w:lineRule="exact"/>
              <w:jc w:val="center"/>
              <w:rPr>
                <w:rFonts w:hint="eastAsia"/>
                <w:sz w:val="24"/>
              </w:rPr>
            </w:pPr>
            <w:r>
              <w:rPr>
                <w:rFonts w:hint="eastAsia"/>
                <w:sz w:val="24"/>
              </w:rPr>
              <w:t>学    院</w:t>
            </w:r>
          </w:p>
        </w:tc>
        <w:tc>
          <w:tcPr>
            <w:tcW w:w="2139" w:type="dxa"/>
            <w:gridSpan w:val="2"/>
            <w:noWrap w:val="0"/>
            <w:vAlign w:val="center"/>
          </w:tcPr>
          <w:p w14:paraId="389B9E6C">
            <w:pPr>
              <w:spacing w:line="500" w:lineRule="exact"/>
              <w:jc w:val="center"/>
              <w:rPr>
                <w:rFonts w:hint="eastAsia" w:eastAsia="宋体"/>
                <w:sz w:val="24"/>
                <w:lang w:val="en-US" w:eastAsia="zh-CN"/>
              </w:rPr>
            </w:pPr>
            <w:r>
              <w:rPr>
                <w:rFonts w:hint="eastAsia"/>
                <w:sz w:val="24"/>
                <w:lang w:val="en-US" w:eastAsia="zh-CN"/>
              </w:rPr>
              <w:t>马克思主义学院</w:t>
            </w:r>
          </w:p>
        </w:tc>
        <w:tc>
          <w:tcPr>
            <w:tcW w:w="1104" w:type="dxa"/>
            <w:noWrap w:val="0"/>
            <w:vAlign w:val="center"/>
          </w:tcPr>
          <w:p w14:paraId="117CED41">
            <w:pPr>
              <w:spacing w:line="500" w:lineRule="exact"/>
              <w:jc w:val="center"/>
              <w:rPr>
                <w:rFonts w:hint="eastAsia"/>
                <w:sz w:val="24"/>
              </w:rPr>
            </w:pPr>
            <w:r>
              <w:rPr>
                <w:rFonts w:hint="eastAsia"/>
                <w:sz w:val="24"/>
              </w:rPr>
              <w:t>专   业</w:t>
            </w:r>
          </w:p>
        </w:tc>
        <w:tc>
          <w:tcPr>
            <w:tcW w:w="3785" w:type="dxa"/>
            <w:gridSpan w:val="3"/>
            <w:noWrap w:val="0"/>
            <w:vAlign w:val="center"/>
          </w:tcPr>
          <w:p w14:paraId="1A52E559">
            <w:pPr>
              <w:spacing w:line="500" w:lineRule="exact"/>
              <w:jc w:val="center"/>
              <w:rPr>
                <w:rFonts w:hint="eastAsia" w:eastAsia="宋体"/>
                <w:sz w:val="24"/>
                <w:lang w:val="en-US" w:eastAsia="zh-CN"/>
              </w:rPr>
            </w:pPr>
            <w:r>
              <w:rPr>
                <w:rFonts w:hint="eastAsia"/>
                <w:sz w:val="24"/>
                <w:lang w:val="en-US" w:eastAsia="zh-CN"/>
              </w:rPr>
              <w:t>马克思主义理论</w:t>
            </w:r>
          </w:p>
        </w:tc>
      </w:tr>
      <w:tr w14:paraId="21A09D4A">
        <w:trPr>
          <w:wBefore w:w="0" w:type="auto"/>
          <w:wAfter w:w="0" w:type="auto"/>
          <w:cantSplit/>
          <w:trHeight w:val="559" w:hRule="atLeast"/>
          <w:jc w:val="center"/>
        </w:trPr>
        <w:tc>
          <w:tcPr>
            <w:tcW w:w="1728" w:type="dxa"/>
            <w:noWrap w:val="0"/>
            <w:vAlign w:val="top"/>
          </w:tcPr>
          <w:p w14:paraId="191C93B4">
            <w:pPr>
              <w:spacing w:line="500" w:lineRule="exact"/>
              <w:ind w:firstLine="240" w:firstLineChars="100"/>
              <w:rPr>
                <w:rFonts w:hint="eastAsia"/>
                <w:sz w:val="24"/>
              </w:rPr>
            </w:pPr>
            <w:r>
              <w:rPr>
                <w:rFonts w:hint="eastAsia"/>
                <w:sz w:val="24"/>
              </w:rPr>
              <w:t>研究方向</w:t>
            </w:r>
          </w:p>
        </w:tc>
        <w:tc>
          <w:tcPr>
            <w:tcW w:w="7028" w:type="dxa"/>
            <w:gridSpan w:val="6"/>
            <w:noWrap w:val="0"/>
            <w:vAlign w:val="top"/>
          </w:tcPr>
          <w:p w14:paraId="7CED9D2A">
            <w:pPr>
              <w:spacing w:line="500" w:lineRule="exact"/>
              <w:jc w:val="center"/>
              <w:rPr>
                <w:rFonts w:hint="eastAsia"/>
                <w:sz w:val="24"/>
              </w:rPr>
            </w:pPr>
            <w:r>
              <w:rPr>
                <w:rFonts w:ascii="仿宋" w:hAnsi="仿宋" w:eastAsia="仿宋" w:cs="仿宋"/>
                <w:spacing w:val="-3"/>
                <w:sz w:val="24"/>
                <w:szCs w:val="24"/>
              </w:rPr>
              <w:t>马克思主义基本原理</w:t>
            </w:r>
            <w:r>
              <w:rPr>
                <w:rFonts w:hint="eastAsia" w:ascii="仿宋_GB2312" w:eastAsia="仿宋_GB2312"/>
                <w:color w:val="FF0000"/>
                <w:szCs w:val="21"/>
              </w:rPr>
              <w:t xml:space="preserve"> </w:t>
            </w:r>
          </w:p>
        </w:tc>
      </w:tr>
      <w:tr w14:paraId="3C58D3A4">
        <w:trPr>
          <w:wBefore w:w="0" w:type="auto"/>
          <w:wAfter w:w="0" w:type="auto"/>
          <w:cantSplit/>
          <w:trHeight w:val="531" w:hRule="atLeast"/>
          <w:jc w:val="center"/>
        </w:trPr>
        <w:tc>
          <w:tcPr>
            <w:tcW w:w="2268" w:type="dxa"/>
            <w:gridSpan w:val="2"/>
            <w:noWrap w:val="0"/>
            <w:vAlign w:val="center"/>
          </w:tcPr>
          <w:p w14:paraId="393E207A">
            <w:pPr>
              <w:spacing w:line="500" w:lineRule="exact"/>
              <w:jc w:val="center"/>
              <w:rPr>
                <w:rFonts w:hint="eastAsia"/>
                <w:bCs/>
                <w:sz w:val="24"/>
              </w:rPr>
            </w:pPr>
            <w:r>
              <w:rPr>
                <w:rFonts w:hint="eastAsia"/>
                <w:bCs/>
                <w:sz w:val="24"/>
              </w:rPr>
              <w:t>文献综述报告名称</w:t>
            </w:r>
          </w:p>
        </w:tc>
        <w:tc>
          <w:tcPr>
            <w:tcW w:w="6488" w:type="dxa"/>
            <w:gridSpan w:val="5"/>
            <w:noWrap w:val="0"/>
            <w:vAlign w:val="center"/>
          </w:tcPr>
          <w:p w14:paraId="4066CE90">
            <w:pPr>
              <w:spacing w:line="500" w:lineRule="exact"/>
              <w:jc w:val="center"/>
              <w:rPr>
                <w:rFonts w:hint="eastAsia"/>
                <w:b/>
                <w:bCs/>
                <w:sz w:val="24"/>
              </w:rPr>
            </w:pPr>
            <w:r>
              <w:rPr>
                <w:rFonts w:hint="eastAsia"/>
                <w:b/>
                <w:bCs/>
                <w:sz w:val="24"/>
                <w:szCs w:val="32"/>
              </w:rPr>
              <w:t>马克思的反殖民主义思想及其当代价值</w:t>
            </w:r>
          </w:p>
        </w:tc>
      </w:tr>
      <w:tr w14:paraId="71746836">
        <w:trPr>
          <w:wBefore w:w="0" w:type="auto"/>
          <w:wAfter w:w="0" w:type="auto"/>
          <w:trHeight w:val="6619" w:hRule="atLeast"/>
          <w:jc w:val="center"/>
        </w:trPr>
        <w:tc>
          <w:tcPr>
            <w:tcW w:w="8756" w:type="dxa"/>
            <w:gridSpan w:val="7"/>
            <w:noWrap w:val="0"/>
            <w:vAlign w:val="top"/>
          </w:tcPr>
          <w:p w14:paraId="14E024A1">
            <w:pPr>
              <w:rPr>
                <w:rFonts w:hint="eastAsia" w:ascii="宋体" w:hAnsi="宋体" w:eastAsia="宋体" w:cs="宋体"/>
                <w:snapToGrid w:val="0"/>
                <w:color w:val="000000"/>
                <w:spacing w:val="8"/>
                <w:kern w:val="0"/>
                <w:sz w:val="20"/>
                <w:szCs w:val="20"/>
                <w:lang w:val="en-US" w:eastAsia="en-US" w:bidi="ar-SA"/>
              </w:rPr>
            </w:pPr>
            <w:r>
              <w:rPr>
                <w:rFonts w:hint="eastAsia" w:ascii="宋体" w:hAnsi="宋体" w:eastAsia="宋体" w:cs="宋体"/>
                <w:snapToGrid w:val="0"/>
                <w:color w:val="000000"/>
                <w:spacing w:val="8"/>
                <w:kern w:val="0"/>
                <w:sz w:val="20"/>
                <w:szCs w:val="20"/>
                <w:lang w:val="en-US" w:eastAsia="en-US" w:bidi="ar-SA"/>
              </w:rPr>
              <w:t>文献综述报告内容：（可另加页）</w:t>
            </w:r>
          </w:p>
          <w:p w14:paraId="4B6E2BAF">
            <w:pPr>
              <w:pStyle w:val="7"/>
              <w:keepNext w:val="0"/>
              <w:keepLines w:val="0"/>
              <w:widowControl/>
              <w:suppressLineNumbers w:val="0"/>
              <w:shd w:val="clear" w:color="auto" w:fill="FFFFFF"/>
              <w:spacing w:before="240" w:beforeAutospacing="0" w:after="240" w:afterAutospacing="0"/>
              <w:ind w:left="0" w:right="0" w:firstLine="0"/>
              <w:rPr>
                <w:rFonts w:hint="default" w:ascii="Times New Roman" w:hAnsi="Times New Roman" w:eastAsia="宋体" w:cs="Times New Roman"/>
                <w:b/>
                <w:bCs/>
                <w:spacing w:val="-6"/>
                <w:sz w:val="24"/>
                <w:szCs w:val="24"/>
                <w:lang w:val="en-US" w:eastAsia="en-US"/>
              </w:rPr>
            </w:pPr>
            <w:r>
              <w:rPr>
                <w:rFonts w:hint="eastAsia" w:ascii="Times New Roman" w:hAnsi="Times New Roman" w:eastAsia="宋体" w:cs="Times New Roman"/>
                <w:b/>
                <w:bCs/>
                <w:spacing w:val="-6"/>
                <w:sz w:val="24"/>
                <w:szCs w:val="24"/>
                <w:lang w:val="en-US" w:eastAsia="zh-CN"/>
              </w:rPr>
              <w:t>一、</w:t>
            </w:r>
            <w:r>
              <w:rPr>
                <w:rFonts w:hint="default" w:ascii="Times New Roman" w:hAnsi="Times New Roman" w:eastAsia="宋体" w:cs="Times New Roman"/>
                <w:b/>
                <w:bCs/>
                <w:spacing w:val="-6"/>
                <w:sz w:val="24"/>
                <w:szCs w:val="24"/>
                <w:lang w:val="en-US" w:eastAsia="en-US"/>
              </w:rPr>
              <w:t>引言</w:t>
            </w:r>
          </w:p>
          <w:p w14:paraId="0AD9C318">
            <w:pPr>
              <w:pStyle w:val="14"/>
              <w:widowControl/>
              <w:kinsoku w:val="0"/>
              <w:autoSpaceDE w:val="0"/>
              <w:autoSpaceDN w:val="0"/>
              <w:adjustRightInd w:val="0"/>
              <w:snapToGrid w:val="0"/>
              <w:spacing w:before="119" w:line="360" w:lineRule="auto"/>
              <w:ind w:left="116" w:right="108" w:firstLine="425"/>
              <w:jc w:val="both"/>
              <w:textAlignment w:val="baseline"/>
              <w:rPr>
                <w:rFonts w:hint="default" w:ascii="宋体" w:hAnsi="宋体" w:eastAsia="宋体" w:cs="宋体"/>
                <w:snapToGrid w:val="0"/>
                <w:color w:val="000000"/>
                <w:spacing w:val="8"/>
                <w:kern w:val="0"/>
                <w:sz w:val="20"/>
                <w:szCs w:val="20"/>
                <w:lang w:val="en-US" w:eastAsia="en-US" w:bidi="ar-SA"/>
              </w:rPr>
            </w:pPr>
            <w:r>
              <w:rPr>
                <w:rFonts w:hint="default" w:ascii="宋体" w:hAnsi="宋体" w:eastAsia="宋体" w:cs="宋体"/>
                <w:snapToGrid w:val="0"/>
                <w:color w:val="000000"/>
                <w:spacing w:val="8"/>
                <w:kern w:val="0"/>
                <w:sz w:val="20"/>
                <w:szCs w:val="20"/>
                <w:lang w:val="en-US" w:eastAsia="en-US" w:bidi="ar-SA"/>
              </w:rPr>
              <w:t>马克思</w:t>
            </w:r>
            <w:r>
              <w:rPr>
                <w:rFonts w:hint="eastAsia" w:ascii="宋体" w:hAnsi="宋体" w:eastAsia="宋体" w:cs="宋体"/>
                <w:snapToGrid w:val="0"/>
                <w:color w:val="000000"/>
                <w:spacing w:val="8"/>
                <w:kern w:val="0"/>
                <w:sz w:val="20"/>
                <w:szCs w:val="20"/>
                <w:lang w:val="en-US" w:eastAsia="zh-CN" w:bidi="ar-SA"/>
              </w:rPr>
              <w:t>的</w:t>
            </w:r>
            <w:r>
              <w:rPr>
                <w:rFonts w:hint="default" w:ascii="宋体" w:hAnsi="宋体" w:eastAsia="宋体" w:cs="宋体"/>
                <w:snapToGrid w:val="0"/>
                <w:color w:val="000000"/>
                <w:spacing w:val="8"/>
                <w:kern w:val="0"/>
                <w:sz w:val="20"/>
                <w:szCs w:val="20"/>
                <w:lang w:val="en-US" w:eastAsia="en-US" w:bidi="ar-SA"/>
              </w:rPr>
              <w:t>反殖民主义思想是马克思主义理论体系中具有深远影响的重要组成部分</w:t>
            </w:r>
            <w:r>
              <w:rPr>
                <w:rFonts w:hint="eastAsia" w:ascii="宋体" w:hAnsi="宋体" w:eastAsia="宋体" w:cs="宋体"/>
                <w:snapToGrid w:val="0"/>
                <w:color w:val="000000"/>
                <w:spacing w:val="8"/>
                <w:kern w:val="0"/>
                <w:sz w:val="20"/>
                <w:szCs w:val="20"/>
                <w:lang w:val="en-US" w:eastAsia="zh-CN" w:bidi="ar-SA"/>
              </w:rPr>
              <w:t>。其</w:t>
            </w:r>
            <w:r>
              <w:rPr>
                <w:rFonts w:hint="default" w:ascii="宋体" w:hAnsi="宋体" w:eastAsia="宋体" w:cs="宋体"/>
                <w:snapToGrid w:val="0"/>
                <w:color w:val="000000"/>
                <w:spacing w:val="8"/>
                <w:kern w:val="0"/>
                <w:sz w:val="20"/>
                <w:szCs w:val="20"/>
                <w:lang w:val="en-US" w:eastAsia="en-US" w:bidi="ar-SA"/>
              </w:rPr>
              <w:t>并非一个孤立的论断，而是其关于资本主义世界历史批判的有机组成部分。马克思本人关于殖民主义“双重使命”的辩证论述——即其在破坏传统社会结构的同时，不自觉地为新世界创造物质前提——构成了一个内涵</w:t>
            </w:r>
            <w:r>
              <w:rPr>
                <w:rFonts w:hint="eastAsia" w:ascii="宋体" w:hAnsi="宋体" w:eastAsia="宋体" w:cs="宋体"/>
                <w:snapToGrid w:val="0"/>
                <w:color w:val="000000"/>
                <w:spacing w:val="8"/>
                <w:kern w:val="0"/>
                <w:sz w:val="20"/>
                <w:szCs w:val="20"/>
                <w:lang w:val="en-US" w:eastAsia="zh-CN" w:bidi="ar-SA"/>
              </w:rPr>
              <w:t>丰富</w:t>
            </w:r>
            <w:r>
              <w:rPr>
                <w:rFonts w:hint="default" w:ascii="宋体" w:hAnsi="宋体" w:eastAsia="宋体" w:cs="宋体"/>
                <w:snapToGrid w:val="0"/>
                <w:color w:val="000000"/>
                <w:spacing w:val="8"/>
                <w:kern w:val="0"/>
                <w:sz w:val="20"/>
                <w:szCs w:val="20"/>
                <w:lang w:val="en-US" w:eastAsia="en-US" w:bidi="ar-SA"/>
              </w:rPr>
              <w:t>的理论</w:t>
            </w:r>
            <w:r>
              <w:rPr>
                <w:rFonts w:hint="eastAsia" w:ascii="宋体" w:hAnsi="宋体" w:eastAsia="宋体" w:cs="宋体"/>
                <w:snapToGrid w:val="0"/>
                <w:color w:val="000000"/>
                <w:spacing w:val="8"/>
                <w:kern w:val="0"/>
                <w:sz w:val="20"/>
                <w:szCs w:val="20"/>
                <w:lang w:val="en-US" w:eastAsia="zh-CN" w:bidi="ar-SA"/>
              </w:rPr>
              <w:t>锚</w:t>
            </w:r>
            <w:r>
              <w:rPr>
                <w:rFonts w:hint="default" w:ascii="宋体" w:hAnsi="宋体" w:eastAsia="宋体" w:cs="宋体"/>
                <w:snapToGrid w:val="0"/>
                <w:color w:val="000000"/>
                <w:spacing w:val="8"/>
                <w:kern w:val="0"/>
                <w:sz w:val="20"/>
                <w:szCs w:val="20"/>
                <w:lang w:val="en-US" w:eastAsia="en-US" w:bidi="ar-SA"/>
              </w:rPr>
              <w:t>点。这一论述内在地蕴含着“历史阐述”的客观分析与“道德审判”的价值立场之间的深刻张力，</w:t>
            </w:r>
            <w:r>
              <w:rPr>
                <w:rFonts w:hint="eastAsia" w:ascii="宋体" w:hAnsi="宋体" w:eastAsia="宋体" w:cs="宋体"/>
                <w:snapToGrid w:val="0"/>
                <w:color w:val="000000"/>
                <w:spacing w:val="8"/>
                <w:kern w:val="0"/>
                <w:sz w:val="20"/>
                <w:szCs w:val="20"/>
                <w:lang w:val="en-US" w:eastAsia="zh-CN" w:bidi="ar-SA"/>
              </w:rPr>
              <w:t>这一思想的</w:t>
            </w:r>
            <w:r>
              <w:rPr>
                <w:rFonts w:hint="eastAsia" w:ascii="宋体" w:hAnsi="宋体" w:eastAsia="宋体" w:cs="宋体"/>
                <w:snapToGrid w:val="0"/>
                <w:color w:val="000000"/>
                <w:spacing w:val="8"/>
                <w:kern w:val="0"/>
                <w:sz w:val="20"/>
                <w:szCs w:val="20"/>
                <w:lang w:val="en-US" w:eastAsia="en-US" w:bidi="ar-SA"/>
              </w:rPr>
              <w:t>深刻性与复杂性</w:t>
            </w:r>
            <w:r>
              <w:rPr>
                <w:rFonts w:hint="default" w:ascii="宋体" w:hAnsi="宋体" w:eastAsia="宋体" w:cs="宋体"/>
                <w:snapToGrid w:val="0"/>
                <w:color w:val="000000"/>
                <w:spacing w:val="8"/>
                <w:kern w:val="0"/>
                <w:sz w:val="20"/>
                <w:szCs w:val="20"/>
                <w:lang w:val="en-US" w:eastAsia="en-US" w:bidi="ar-SA"/>
              </w:rPr>
              <w:t>不仅精准刻画了殖民主义的复杂面貌，也为后世学者提供了</w:t>
            </w:r>
            <w:r>
              <w:rPr>
                <w:rFonts w:hint="eastAsia" w:ascii="宋体" w:hAnsi="宋体" w:eastAsia="宋体" w:cs="宋体"/>
                <w:snapToGrid w:val="0"/>
                <w:color w:val="000000"/>
                <w:spacing w:val="8"/>
                <w:kern w:val="0"/>
                <w:sz w:val="20"/>
                <w:szCs w:val="20"/>
                <w:lang w:val="en-US" w:eastAsia="zh-CN" w:bidi="ar-SA"/>
              </w:rPr>
              <w:t>理解和批判资本主义全球扩张的利刃和</w:t>
            </w:r>
            <w:r>
              <w:rPr>
                <w:rFonts w:hint="eastAsia" w:ascii="宋体" w:hAnsi="宋体" w:eastAsia="宋体" w:cs="宋体"/>
                <w:snapToGrid w:val="0"/>
                <w:color w:val="000000"/>
                <w:spacing w:val="8"/>
                <w:kern w:val="0"/>
                <w:sz w:val="20"/>
                <w:szCs w:val="20"/>
                <w:lang w:val="en-US" w:eastAsia="en-US" w:bidi="ar-SA"/>
              </w:rPr>
              <w:t>开创性框架</w:t>
            </w:r>
            <w:r>
              <w:rPr>
                <w:rFonts w:hint="default" w:ascii="宋体" w:hAnsi="宋体" w:eastAsia="宋体" w:cs="宋体"/>
                <w:snapToGrid w:val="0"/>
                <w:color w:val="000000"/>
                <w:spacing w:val="8"/>
                <w:kern w:val="0"/>
                <w:sz w:val="20"/>
                <w:szCs w:val="20"/>
                <w:lang w:val="en-US" w:eastAsia="en-US" w:bidi="ar-SA"/>
              </w:rPr>
              <w:t>。</w:t>
            </w:r>
          </w:p>
          <w:p w14:paraId="2F3E812B">
            <w:pPr>
              <w:pStyle w:val="14"/>
              <w:widowControl/>
              <w:kinsoku w:val="0"/>
              <w:autoSpaceDE w:val="0"/>
              <w:autoSpaceDN w:val="0"/>
              <w:adjustRightInd w:val="0"/>
              <w:snapToGrid w:val="0"/>
              <w:spacing w:before="119" w:line="360" w:lineRule="auto"/>
              <w:ind w:left="116" w:right="108" w:firstLine="425"/>
              <w:jc w:val="both"/>
              <w:textAlignment w:val="baseline"/>
              <w:rPr>
                <w:rFonts w:hint="default" w:ascii="宋体" w:hAnsi="宋体" w:eastAsia="宋体" w:cs="宋体"/>
                <w:snapToGrid w:val="0"/>
                <w:color w:val="000000"/>
                <w:spacing w:val="8"/>
                <w:kern w:val="0"/>
                <w:sz w:val="20"/>
                <w:szCs w:val="20"/>
                <w:lang w:val="en-US" w:eastAsia="en-US" w:bidi="ar-SA"/>
              </w:rPr>
            </w:pPr>
            <w:r>
              <w:rPr>
                <w:rFonts w:hint="default" w:ascii="宋体" w:hAnsi="宋体" w:eastAsia="宋体" w:cs="宋体"/>
                <w:snapToGrid w:val="0"/>
                <w:color w:val="000000"/>
                <w:spacing w:val="8"/>
                <w:kern w:val="0"/>
                <w:sz w:val="20"/>
                <w:szCs w:val="20"/>
                <w:lang w:val="en-US" w:eastAsia="en-US" w:bidi="ar-SA"/>
              </w:rPr>
              <w:t>近年来，随着“全球南方”的崛起与新殖民主义以金融霸权、技术垄断</w:t>
            </w:r>
            <w:r>
              <w:rPr>
                <w:rFonts w:hint="eastAsia" w:ascii="宋体" w:hAnsi="宋体" w:eastAsia="宋体" w:cs="宋体"/>
                <w:snapToGrid w:val="0"/>
                <w:color w:val="000000"/>
                <w:spacing w:val="8"/>
                <w:kern w:val="0"/>
                <w:sz w:val="20"/>
                <w:szCs w:val="20"/>
                <w:lang w:val="en-US" w:eastAsia="zh-CN" w:bidi="ar-SA"/>
              </w:rPr>
              <w:t>、文化渗透</w:t>
            </w:r>
            <w:r>
              <w:rPr>
                <w:rFonts w:hint="default" w:ascii="宋体" w:hAnsi="宋体" w:eastAsia="宋体" w:cs="宋体"/>
                <w:snapToGrid w:val="0"/>
                <w:color w:val="000000"/>
                <w:spacing w:val="8"/>
                <w:kern w:val="0"/>
                <w:sz w:val="20"/>
                <w:szCs w:val="20"/>
                <w:lang w:val="en-US" w:eastAsia="en-US" w:bidi="ar-SA"/>
              </w:rPr>
              <w:t>等新形态持续作用于国际秩序，重新回到马克思的经典文本，系统梳理其反殖民主义思想的内在逻辑与</w:t>
            </w:r>
            <w:r>
              <w:rPr>
                <w:rFonts w:hint="eastAsia" w:ascii="宋体" w:hAnsi="宋体" w:eastAsia="宋体" w:cs="宋体"/>
                <w:snapToGrid w:val="0"/>
                <w:color w:val="000000"/>
                <w:spacing w:val="8"/>
                <w:kern w:val="0"/>
                <w:sz w:val="20"/>
                <w:szCs w:val="20"/>
                <w:lang w:val="en-US" w:eastAsia="zh-CN" w:bidi="ar-SA"/>
              </w:rPr>
              <w:t>完整谱系</w:t>
            </w:r>
            <w:r>
              <w:rPr>
                <w:rFonts w:hint="default" w:ascii="宋体" w:hAnsi="宋体" w:eastAsia="宋体" w:cs="宋体"/>
                <w:snapToGrid w:val="0"/>
                <w:color w:val="000000"/>
                <w:spacing w:val="8"/>
                <w:kern w:val="0"/>
                <w:sz w:val="20"/>
                <w:szCs w:val="20"/>
                <w:lang w:val="en-US" w:eastAsia="en-US" w:bidi="ar-SA"/>
              </w:rPr>
              <w:t>，不仅具有深远的理论意义，更具有</w:t>
            </w:r>
            <w:r>
              <w:rPr>
                <w:rFonts w:hint="eastAsia" w:ascii="宋体" w:hAnsi="宋体" w:eastAsia="宋体" w:cs="宋体"/>
                <w:snapToGrid w:val="0"/>
                <w:color w:val="000000"/>
                <w:spacing w:val="8"/>
                <w:kern w:val="0"/>
                <w:sz w:val="20"/>
                <w:szCs w:val="20"/>
                <w:lang w:val="en-US" w:eastAsia="zh-CN" w:bidi="ar-SA"/>
              </w:rPr>
              <w:t>前所未有的现实</w:t>
            </w:r>
            <w:r>
              <w:rPr>
                <w:rFonts w:hint="default" w:ascii="宋体" w:hAnsi="宋体" w:eastAsia="宋体" w:cs="宋体"/>
                <w:snapToGrid w:val="0"/>
                <w:color w:val="000000"/>
                <w:spacing w:val="8"/>
                <w:kern w:val="0"/>
                <w:sz w:val="20"/>
                <w:szCs w:val="20"/>
                <w:lang w:val="en-US" w:eastAsia="en-US" w:bidi="ar-SA"/>
              </w:rPr>
              <w:t>紧迫</w:t>
            </w:r>
            <w:r>
              <w:rPr>
                <w:rFonts w:hint="eastAsia" w:ascii="宋体" w:hAnsi="宋体" w:eastAsia="宋体" w:cs="宋体"/>
                <w:snapToGrid w:val="0"/>
                <w:color w:val="000000"/>
                <w:spacing w:val="8"/>
                <w:kern w:val="0"/>
                <w:sz w:val="20"/>
                <w:szCs w:val="20"/>
                <w:lang w:val="en-US" w:eastAsia="zh-CN" w:bidi="ar-SA"/>
              </w:rPr>
              <w:t>性</w:t>
            </w:r>
            <w:r>
              <w:rPr>
                <w:rFonts w:hint="default" w:ascii="宋体" w:hAnsi="宋体" w:eastAsia="宋体" w:cs="宋体"/>
                <w:snapToGrid w:val="0"/>
                <w:color w:val="000000"/>
                <w:spacing w:val="8"/>
                <w:kern w:val="0"/>
                <w:sz w:val="20"/>
                <w:szCs w:val="20"/>
                <w:lang w:val="en-US" w:eastAsia="en-US" w:bidi="ar-SA"/>
              </w:rPr>
              <w:t>。</w:t>
            </w:r>
          </w:p>
          <w:p w14:paraId="34F633E4">
            <w:pPr>
              <w:pStyle w:val="14"/>
              <w:widowControl/>
              <w:kinsoku w:val="0"/>
              <w:autoSpaceDE w:val="0"/>
              <w:autoSpaceDN w:val="0"/>
              <w:adjustRightInd w:val="0"/>
              <w:snapToGrid w:val="0"/>
              <w:spacing w:before="119" w:line="360" w:lineRule="auto"/>
              <w:ind w:left="116" w:right="108" w:firstLine="425"/>
              <w:jc w:val="both"/>
              <w:textAlignment w:val="baseline"/>
              <w:rPr>
                <w:rFonts w:hint="default" w:ascii="宋体" w:hAnsi="宋体" w:eastAsia="宋体" w:cs="宋体"/>
                <w:snapToGrid w:val="0"/>
                <w:color w:val="000000"/>
                <w:spacing w:val="8"/>
                <w:kern w:val="0"/>
                <w:sz w:val="20"/>
                <w:szCs w:val="20"/>
                <w:lang w:val="en-US" w:eastAsia="en-US" w:bidi="ar-SA"/>
              </w:rPr>
            </w:pPr>
            <w:r>
              <w:rPr>
                <w:rFonts w:hint="default" w:ascii="宋体" w:hAnsi="宋体" w:eastAsia="宋体" w:cs="宋体"/>
                <w:snapToGrid w:val="0"/>
                <w:color w:val="000000"/>
                <w:spacing w:val="8"/>
                <w:kern w:val="0"/>
                <w:sz w:val="20"/>
                <w:szCs w:val="20"/>
                <w:lang w:val="en-US" w:eastAsia="en-US" w:bidi="ar-SA"/>
              </w:rPr>
              <w:t>本文旨在系统</w:t>
            </w:r>
            <w:r>
              <w:rPr>
                <w:rFonts w:hint="eastAsia" w:ascii="宋体" w:hAnsi="宋体" w:eastAsia="宋体" w:cs="宋体"/>
                <w:snapToGrid w:val="0"/>
                <w:color w:val="000000"/>
                <w:spacing w:val="8"/>
                <w:kern w:val="0"/>
                <w:sz w:val="20"/>
                <w:szCs w:val="20"/>
                <w:lang w:val="en-US" w:eastAsia="zh-CN" w:bidi="ar-SA"/>
              </w:rPr>
              <w:t>评述</w:t>
            </w:r>
            <w:r>
              <w:rPr>
                <w:rFonts w:hint="default" w:ascii="宋体" w:hAnsi="宋体" w:eastAsia="宋体" w:cs="宋体"/>
                <w:snapToGrid w:val="0"/>
                <w:color w:val="000000"/>
                <w:spacing w:val="8"/>
                <w:kern w:val="0"/>
                <w:sz w:val="20"/>
                <w:szCs w:val="20"/>
                <w:lang w:val="en-US" w:eastAsia="en-US" w:bidi="ar-SA"/>
              </w:rPr>
              <w:t>马克思反殖民主义思想的国内外研究现状</w:t>
            </w: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重新激活马克思</w:t>
            </w:r>
            <w:r>
              <w:rPr>
                <w:rFonts w:hint="eastAsia" w:ascii="宋体" w:hAnsi="宋体" w:eastAsia="宋体" w:cs="宋体"/>
                <w:snapToGrid w:val="0"/>
                <w:color w:val="000000"/>
                <w:spacing w:val="8"/>
                <w:kern w:val="0"/>
                <w:sz w:val="20"/>
                <w:szCs w:val="20"/>
                <w:lang w:val="en-US" w:eastAsia="zh-CN" w:bidi="ar-SA"/>
              </w:rPr>
              <w:t>反殖民主义思想</w:t>
            </w:r>
            <w:r>
              <w:rPr>
                <w:rFonts w:hint="default" w:ascii="宋体" w:hAnsi="宋体" w:eastAsia="宋体" w:cs="宋体"/>
                <w:snapToGrid w:val="0"/>
                <w:color w:val="000000"/>
                <w:spacing w:val="8"/>
                <w:kern w:val="0"/>
                <w:sz w:val="20"/>
                <w:szCs w:val="20"/>
                <w:lang w:val="en-US" w:eastAsia="en-US" w:bidi="ar-SA"/>
              </w:rPr>
              <w:t>的当代必要性及其理论价值。</w:t>
            </w:r>
            <w:r>
              <w:rPr>
                <w:rFonts w:hint="eastAsia" w:ascii="宋体" w:hAnsi="宋体" w:eastAsia="宋体" w:cs="宋体"/>
                <w:snapToGrid w:val="0"/>
                <w:color w:val="000000"/>
                <w:spacing w:val="8"/>
                <w:kern w:val="0"/>
                <w:sz w:val="20"/>
                <w:szCs w:val="20"/>
                <w:lang w:val="en-US" w:eastAsia="zh-CN" w:bidi="ar-SA"/>
              </w:rPr>
              <w:t>首先，</w:t>
            </w:r>
            <w:r>
              <w:rPr>
                <w:rFonts w:hint="default" w:ascii="宋体" w:hAnsi="宋体" w:eastAsia="宋体" w:cs="宋体"/>
                <w:snapToGrid w:val="0"/>
                <w:color w:val="000000"/>
                <w:spacing w:val="8"/>
                <w:kern w:val="0"/>
                <w:sz w:val="20"/>
                <w:szCs w:val="20"/>
                <w:lang w:val="en-US" w:eastAsia="en-US" w:bidi="ar-SA"/>
              </w:rPr>
              <w:t>通过系统</w:t>
            </w:r>
            <w:r>
              <w:rPr>
                <w:rFonts w:hint="eastAsia" w:ascii="宋体" w:hAnsi="宋体" w:eastAsia="宋体" w:cs="宋体"/>
                <w:snapToGrid w:val="0"/>
                <w:color w:val="000000"/>
                <w:spacing w:val="8"/>
                <w:kern w:val="0"/>
                <w:sz w:val="20"/>
                <w:szCs w:val="20"/>
                <w:lang w:val="en-US" w:eastAsia="zh-CN" w:bidi="ar-SA"/>
              </w:rPr>
              <w:t>梳理和评析</w:t>
            </w:r>
            <w:r>
              <w:rPr>
                <w:rFonts w:hint="default" w:ascii="宋体" w:hAnsi="宋体" w:eastAsia="宋体" w:cs="宋体"/>
                <w:snapToGrid w:val="0"/>
                <w:color w:val="000000"/>
                <w:spacing w:val="8"/>
                <w:kern w:val="0"/>
                <w:sz w:val="20"/>
                <w:szCs w:val="20"/>
                <w:lang w:val="en-US" w:eastAsia="en-US" w:bidi="ar-SA"/>
              </w:rPr>
              <w:t>现有</w:t>
            </w:r>
            <w:r>
              <w:rPr>
                <w:rFonts w:hint="eastAsia" w:ascii="宋体" w:hAnsi="宋体" w:eastAsia="宋体" w:cs="宋体"/>
                <w:snapToGrid w:val="0"/>
                <w:color w:val="000000"/>
                <w:spacing w:val="8"/>
                <w:kern w:val="0"/>
                <w:sz w:val="20"/>
                <w:szCs w:val="20"/>
                <w:lang w:val="en-US" w:eastAsia="zh-CN" w:bidi="ar-SA"/>
              </w:rPr>
              <w:t>国内外研究</w:t>
            </w:r>
            <w:r>
              <w:rPr>
                <w:rFonts w:hint="default" w:ascii="宋体" w:hAnsi="宋体" w:eastAsia="宋体" w:cs="宋体"/>
                <w:snapToGrid w:val="0"/>
                <w:color w:val="000000"/>
                <w:spacing w:val="8"/>
                <w:kern w:val="0"/>
                <w:sz w:val="20"/>
                <w:szCs w:val="20"/>
                <w:lang w:val="en-US" w:eastAsia="en-US" w:bidi="ar-SA"/>
              </w:rPr>
              <w:t>，厘清国内研究在经典诠释与理论引介方面的成果，以及国外学界从经典脉络、文化批判到政治经济学回归的演进谱系。</w:t>
            </w:r>
            <w:r>
              <w:rPr>
                <w:rFonts w:hint="eastAsia" w:ascii="宋体" w:hAnsi="宋体" w:eastAsia="宋体" w:cs="宋体"/>
                <w:snapToGrid w:val="0"/>
                <w:color w:val="000000"/>
                <w:spacing w:val="8"/>
                <w:kern w:val="0"/>
                <w:sz w:val="20"/>
                <w:szCs w:val="20"/>
                <w:lang w:val="en-US" w:eastAsia="zh-CN" w:bidi="ar-SA"/>
              </w:rPr>
              <w:t>在此基础上</w:t>
            </w:r>
            <w:r>
              <w:rPr>
                <w:rFonts w:hint="default" w:ascii="宋体" w:hAnsi="宋体" w:eastAsia="宋体" w:cs="宋体"/>
                <w:snapToGrid w:val="0"/>
                <w:color w:val="000000"/>
                <w:spacing w:val="8"/>
                <w:kern w:val="0"/>
                <w:sz w:val="20"/>
                <w:szCs w:val="20"/>
                <w:lang w:val="en-US" w:eastAsia="en-US" w:bidi="ar-SA"/>
              </w:rPr>
              <w:t>纵观现有研究</w:t>
            </w:r>
            <w:r>
              <w:rPr>
                <w:rFonts w:hint="eastAsia" w:ascii="宋体" w:hAnsi="宋体" w:eastAsia="宋体" w:cs="宋体"/>
                <w:snapToGrid w:val="0"/>
                <w:color w:val="000000"/>
                <w:spacing w:val="8"/>
                <w:kern w:val="0"/>
                <w:sz w:val="20"/>
                <w:szCs w:val="20"/>
                <w:lang w:val="en-US" w:eastAsia="zh-CN" w:bidi="ar-SA"/>
              </w:rPr>
              <w:t>指出，有</w:t>
            </w:r>
            <w:r>
              <w:rPr>
                <w:rFonts w:hint="default" w:ascii="宋体" w:hAnsi="宋体" w:eastAsia="宋体" w:cs="宋体"/>
                <w:snapToGrid w:val="0"/>
                <w:color w:val="000000"/>
                <w:spacing w:val="8"/>
                <w:kern w:val="0"/>
                <w:sz w:val="20"/>
                <w:szCs w:val="20"/>
                <w:lang w:val="en-US" w:eastAsia="en-US" w:bidi="ar-SA"/>
              </w:rPr>
              <w:t>两大薄弱环节依然突出：其一，</w:t>
            </w:r>
            <w:r>
              <w:rPr>
                <w:rFonts w:hint="eastAsia" w:ascii="宋体" w:hAnsi="宋体" w:eastAsia="宋体" w:cs="宋体"/>
                <w:snapToGrid w:val="0"/>
                <w:color w:val="000000"/>
                <w:spacing w:val="8"/>
                <w:kern w:val="0"/>
                <w:sz w:val="20"/>
                <w:szCs w:val="20"/>
                <w:lang w:val="en-US" w:eastAsia="zh-CN" w:bidi="ar-SA"/>
              </w:rPr>
              <w:t>我国</w:t>
            </w:r>
            <w:r>
              <w:rPr>
                <w:rFonts w:hint="default" w:ascii="宋体" w:hAnsi="宋体" w:eastAsia="宋体" w:cs="宋体"/>
                <w:snapToGrid w:val="0"/>
                <w:color w:val="000000"/>
                <w:spacing w:val="8"/>
                <w:kern w:val="0"/>
                <w:sz w:val="20"/>
                <w:szCs w:val="20"/>
                <w:lang w:val="en-US" w:eastAsia="en-US" w:bidi="ar-SA"/>
              </w:rPr>
              <w:t>对马克思反殖民主义思想本身的内在系统性与整体性的把握尚显不足，其思想往往被割裂于不同的理论谱系之中</w:t>
            </w: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其二，对马克思的原创性论述与后世国外马克思主义、后殖民理论之间的承继与发展关系缺乏有机的、谱系学的整合，致使该研究论域略显松散，未能形成以马克思思想为坚实基石的、融贯统一的批判框架。</w:t>
            </w:r>
            <w:r>
              <w:rPr>
                <w:rFonts w:hint="eastAsia" w:ascii="宋体" w:hAnsi="宋体" w:eastAsia="宋体" w:cs="宋体"/>
                <w:snapToGrid w:val="0"/>
                <w:color w:val="000000"/>
                <w:spacing w:val="8"/>
                <w:kern w:val="0"/>
                <w:sz w:val="20"/>
                <w:szCs w:val="20"/>
                <w:lang w:val="en-US" w:eastAsia="zh-CN" w:bidi="ar-SA"/>
              </w:rPr>
              <w:t>因此，</w:t>
            </w:r>
            <w:r>
              <w:rPr>
                <w:rFonts w:hint="default" w:ascii="宋体" w:hAnsi="宋体" w:eastAsia="宋体" w:cs="宋体"/>
                <w:snapToGrid w:val="0"/>
                <w:color w:val="000000"/>
                <w:spacing w:val="8"/>
                <w:kern w:val="0"/>
                <w:sz w:val="20"/>
                <w:szCs w:val="20"/>
                <w:lang w:val="en-US" w:eastAsia="en-US" w:bidi="ar-SA"/>
              </w:rPr>
              <w:t>本综述致力于明确该领域的学术进展与理论缺口，以期为构建更加系统、更具解释力的马克思主义</w:t>
            </w:r>
            <w:r>
              <w:rPr>
                <w:rFonts w:hint="eastAsia" w:ascii="宋体" w:hAnsi="宋体" w:eastAsia="宋体" w:cs="宋体"/>
                <w:snapToGrid w:val="0"/>
                <w:color w:val="000000"/>
                <w:spacing w:val="8"/>
                <w:kern w:val="0"/>
                <w:sz w:val="20"/>
                <w:szCs w:val="20"/>
                <w:lang w:val="en-US" w:eastAsia="zh-CN" w:bidi="ar-SA"/>
              </w:rPr>
              <w:t>反殖民主义</w:t>
            </w:r>
            <w:r>
              <w:rPr>
                <w:rFonts w:hint="default" w:ascii="宋体" w:hAnsi="宋体" w:eastAsia="宋体" w:cs="宋体"/>
                <w:snapToGrid w:val="0"/>
                <w:color w:val="000000"/>
                <w:spacing w:val="8"/>
                <w:kern w:val="0"/>
                <w:sz w:val="20"/>
                <w:szCs w:val="20"/>
                <w:lang w:val="en-US" w:eastAsia="en-US" w:bidi="ar-SA"/>
              </w:rPr>
              <w:t>框架提供</w:t>
            </w:r>
            <w:r>
              <w:rPr>
                <w:rFonts w:hint="eastAsia" w:ascii="宋体" w:hAnsi="宋体" w:eastAsia="宋体" w:cs="宋体"/>
                <w:snapToGrid w:val="0"/>
                <w:color w:val="000000"/>
                <w:spacing w:val="8"/>
                <w:kern w:val="0"/>
                <w:sz w:val="20"/>
                <w:szCs w:val="20"/>
                <w:lang w:val="en-US" w:eastAsia="zh-CN" w:bidi="ar-SA"/>
              </w:rPr>
              <w:t>一些新的思路和借鉴意义</w:t>
            </w:r>
            <w:r>
              <w:rPr>
                <w:rFonts w:hint="default" w:ascii="宋体" w:hAnsi="宋体" w:eastAsia="宋体" w:cs="宋体"/>
                <w:snapToGrid w:val="0"/>
                <w:color w:val="000000"/>
                <w:spacing w:val="8"/>
                <w:kern w:val="0"/>
                <w:sz w:val="20"/>
                <w:szCs w:val="20"/>
                <w:lang w:val="en-US" w:eastAsia="en-US" w:bidi="ar-SA"/>
              </w:rPr>
              <w:t>。</w:t>
            </w:r>
          </w:p>
          <w:p w14:paraId="441BD12C">
            <w:pPr>
              <w:pStyle w:val="7"/>
              <w:keepNext w:val="0"/>
              <w:keepLines w:val="0"/>
              <w:widowControl/>
              <w:suppressLineNumbers w:val="0"/>
              <w:shd w:val="clear" w:color="auto" w:fill="FFFFFF"/>
              <w:spacing w:before="240" w:beforeAutospacing="0" w:after="240" w:afterAutospacing="0"/>
              <w:ind w:left="0" w:right="0" w:firstLine="0"/>
              <w:rPr>
                <w:rFonts w:hint="default" w:ascii="Times New Roman" w:hAnsi="Times New Roman" w:eastAsia="宋体" w:cs="Times New Roman"/>
                <w:b/>
                <w:bCs/>
                <w:spacing w:val="-6"/>
                <w:sz w:val="24"/>
                <w:szCs w:val="24"/>
                <w:lang w:val="en-US" w:eastAsia="en-US"/>
              </w:rPr>
            </w:pPr>
            <w:r>
              <w:rPr>
                <w:rFonts w:hint="eastAsia" w:ascii="Times New Roman" w:hAnsi="Times New Roman" w:eastAsia="宋体" w:cs="Times New Roman"/>
                <w:b/>
                <w:bCs/>
                <w:spacing w:val="-6"/>
                <w:sz w:val="24"/>
                <w:szCs w:val="24"/>
                <w:lang w:val="en-US" w:eastAsia="zh-CN"/>
              </w:rPr>
              <w:t>二、研究</w:t>
            </w:r>
            <w:r>
              <w:rPr>
                <w:rFonts w:hint="default" w:ascii="Times New Roman" w:hAnsi="Times New Roman" w:eastAsia="宋体" w:cs="Times New Roman"/>
                <w:b/>
                <w:bCs/>
                <w:spacing w:val="-6"/>
                <w:sz w:val="24"/>
                <w:szCs w:val="24"/>
                <w:lang w:val="en-US" w:eastAsia="en-US"/>
              </w:rPr>
              <w:t>背景</w:t>
            </w:r>
          </w:p>
          <w:p w14:paraId="0347649C">
            <w:pPr>
              <w:pStyle w:val="14"/>
              <w:widowControl/>
              <w:kinsoku w:val="0"/>
              <w:autoSpaceDE w:val="0"/>
              <w:autoSpaceDN w:val="0"/>
              <w:adjustRightInd w:val="0"/>
              <w:snapToGrid w:val="0"/>
              <w:spacing w:before="119" w:line="360" w:lineRule="auto"/>
              <w:ind w:left="116" w:right="108" w:firstLine="425"/>
              <w:jc w:val="both"/>
              <w:textAlignment w:val="baseline"/>
              <w:rPr>
                <w:rFonts w:hint="default" w:ascii="宋体" w:hAnsi="宋体" w:eastAsia="宋体" w:cs="宋体"/>
                <w:snapToGrid w:val="0"/>
                <w:color w:val="000000"/>
                <w:spacing w:val="8"/>
                <w:kern w:val="0"/>
                <w:sz w:val="20"/>
                <w:szCs w:val="20"/>
                <w:lang w:val="en-US" w:eastAsia="en-US" w:bidi="ar-SA"/>
              </w:rPr>
            </w:pPr>
            <w:r>
              <w:rPr>
                <w:rFonts w:hint="default" w:ascii="宋体" w:hAnsi="宋体" w:eastAsia="宋体" w:cs="宋体"/>
                <w:snapToGrid w:val="0"/>
                <w:color w:val="000000"/>
                <w:spacing w:val="8"/>
                <w:kern w:val="0"/>
                <w:sz w:val="20"/>
                <w:szCs w:val="20"/>
                <w:lang w:val="en-US" w:eastAsia="en-US" w:bidi="ar-SA"/>
              </w:rPr>
              <w:t>马克思的反殖民主义思想是马克思主义理论体系的重要组成部分，为批判资本主义全球扩张提供了科学的理论武器。系统梳理与研究这一思想，具有深刻的时代背景与理论</w:t>
            </w:r>
            <w:r>
              <w:rPr>
                <w:rFonts w:hint="eastAsia" w:ascii="宋体" w:hAnsi="宋体" w:eastAsia="宋体" w:cs="宋体"/>
                <w:snapToGrid w:val="0"/>
                <w:color w:val="000000"/>
                <w:spacing w:val="8"/>
                <w:kern w:val="0"/>
                <w:sz w:val="20"/>
                <w:szCs w:val="20"/>
                <w:lang w:val="en-US" w:eastAsia="zh-CN" w:bidi="ar-SA"/>
              </w:rPr>
              <w:t>必要性</w:t>
            </w:r>
            <w:r>
              <w:rPr>
                <w:rFonts w:hint="default" w:ascii="宋体" w:hAnsi="宋体" w:eastAsia="宋体" w:cs="宋体"/>
                <w:snapToGrid w:val="0"/>
                <w:color w:val="000000"/>
                <w:spacing w:val="8"/>
                <w:kern w:val="0"/>
                <w:sz w:val="20"/>
                <w:szCs w:val="20"/>
                <w:lang w:val="en-US" w:eastAsia="en-US" w:bidi="ar-SA"/>
              </w:rPr>
              <w:t>。</w:t>
            </w:r>
          </w:p>
          <w:p w14:paraId="34E12425">
            <w:pPr>
              <w:pStyle w:val="14"/>
              <w:widowControl/>
              <w:kinsoku w:val="0"/>
              <w:autoSpaceDE w:val="0"/>
              <w:autoSpaceDN w:val="0"/>
              <w:adjustRightInd w:val="0"/>
              <w:snapToGrid w:val="0"/>
              <w:spacing w:before="119" w:line="360" w:lineRule="auto"/>
              <w:ind w:left="116" w:right="108" w:firstLine="425"/>
              <w:jc w:val="both"/>
              <w:textAlignment w:val="baseline"/>
              <w:rPr>
                <w:rFonts w:hint="default" w:ascii="宋体" w:hAnsi="宋体" w:eastAsia="宋体" w:cs="宋体"/>
                <w:snapToGrid w:val="0"/>
                <w:color w:val="000000"/>
                <w:spacing w:val="8"/>
                <w:kern w:val="0"/>
                <w:sz w:val="20"/>
                <w:szCs w:val="20"/>
                <w:lang w:val="en-US" w:eastAsia="en-US" w:bidi="ar-SA"/>
              </w:rPr>
            </w:pPr>
            <w:r>
              <w:rPr>
                <w:rFonts w:hint="default" w:ascii="宋体" w:hAnsi="宋体" w:eastAsia="宋体" w:cs="宋体"/>
                <w:snapToGrid w:val="0"/>
                <w:color w:val="000000"/>
                <w:spacing w:val="8"/>
                <w:kern w:val="0"/>
                <w:sz w:val="20"/>
                <w:szCs w:val="20"/>
                <w:lang w:val="en-US" w:eastAsia="en-US" w:bidi="ar-SA"/>
              </w:rPr>
              <w:t>首先，在</w:t>
            </w:r>
            <w:r>
              <w:rPr>
                <w:rFonts w:hint="eastAsia" w:ascii="宋体" w:hAnsi="宋体" w:eastAsia="宋体" w:cs="宋体"/>
                <w:snapToGrid w:val="0"/>
                <w:color w:val="000000"/>
                <w:spacing w:val="8"/>
                <w:kern w:val="0"/>
                <w:sz w:val="20"/>
                <w:szCs w:val="20"/>
                <w:lang w:val="en-US" w:eastAsia="zh-CN" w:bidi="ar-SA"/>
              </w:rPr>
              <w:t>实践</w:t>
            </w:r>
            <w:r>
              <w:rPr>
                <w:rFonts w:hint="default" w:ascii="宋体" w:hAnsi="宋体" w:eastAsia="宋体" w:cs="宋体"/>
                <w:snapToGrid w:val="0"/>
                <w:color w:val="000000"/>
                <w:spacing w:val="8"/>
                <w:kern w:val="0"/>
                <w:sz w:val="20"/>
                <w:szCs w:val="20"/>
                <w:lang w:val="en-US" w:eastAsia="en-US" w:bidi="ar-SA"/>
              </w:rPr>
              <w:t>层面，“全球南方”的崛起正深刻改变国际格局，但旧有的殖民逻辑并未消失，而是以新殖民主义的形态持续存在。当代的金融霸权、技术垄断与文化渗透等新型支配形式，相较于传统殖民统治更具隐蔽性与结构性，对发展中国家构成严峻挑战。在此背景下，回到马克思的</w:t>
            </w:r>
            <w:r>
              <w:rPr>
                <w:rFonts w:hint="eastAsia" w:ascii="宋体" w:hAnsi="宋体" w:eastAsia="宋体" w:cs="宋体"/>
                <w:snapToGrid w:val="0"/>
                <w:color w:val="000000"/>
                <w:spacing w:val="8"/>
                <w:kern w:val="0"/>
                <w:sz w:val="20"/>
                <w:szCs w:val="20"/>
                <w:lang w:val="en-US" w:eastAsia="zh-CN" w:bidi="ar-SA"/>
              </w:rPr>
              <w:t>反殖民主义</w:t>
            </w:r>
            <w:r>
              <w:rPr>
                <w:rFonts w:hint="default" w:ascii="宋体" w:hAnsi="宋体" w:eastAsia="宋体" w:cs="宋体"/>
                <w:snapToGrid w:val="0"/>
                <w:color w:val="000000"/>
                <w:spacing w:val="8"/>
                <w:kern w:val="0"/>
                <w:sz w:val="20"/>
                <w:szCs w:val="20"/>
                <w:lang w:val="en-US" w:eastAsia="en-US" w:bidi="ar-SA"/>
              </w:rPr>
              <w:t>批判传统，为理解和应对这些当代问题寻求理论资源显得尤为迫切。</w:t>
            </w:r>
          </w:p>
          <w:p w14:paraId="710621F7">
            <w:pPr>
              <w:pStyle w:val="14"/>
              <w:widowControl/>
              <w:kinsoku w:val="0"/>
              <w:autoSpaceDE w:val="0"/>
              <w:autoSpaceDN w:val="0"/>
              <w:adjustRightInd w:val="0"/>
              <w:snapToGrid w:val="0"/>
              <w:spacing w:before="119" w:line="360" w:lineRule="auto"/>
              <w:ind w:left="116" w:right="108" w:firstLine="425"/>
              <w:jc w:val="both"/>
              <w:textAlignment w:val="baseline"/>
              <w:rPr>
                <w:rFonts w:hint="default" w:ascii="宋体" w:hAnsi="宋体" w:eastAsia="宋体" w:cs="宋体"/>
                <w:snapToGrid w:val="0"/>
                <w:color w:val="000000"/>
                <w:spacing w:val="8"/>
                <w:kern w:val="0"/>
                <w:sz w:val="20"/>
                <w:szCs w:val="20"/>
                <w:lang w:val="en-US" w:eastAsia="en-US" w:bidi="ar-SA"/>
              </w:rPr>
            </w:pPr>
            <w:r>
              <w:rPr>
                <w:rFonts w:hint="default" w:ascii="宋体" w:hAnsi="宋体" w:eastAsia="宋体" w:cs="宋体"/>
                <w:snapToGrid w:val="0"/>
                <w:color w:val="000000"/>
                <w:spacing w:val="8"/>
                <w:kern w:val="0"/>
                <w:sz w:val="20"/>
                <w:szCs w:val="20"/>
                <w:lang w:val="en-US" w:eastAsia="en-US" w:bidi="ar-SA"/>
              </w:rPr>
              <w:t>其次，在理论层面，马克思本人虽未撰写系统性的殖民理论专著，但其散见于《不列颠在印度的统治》、《资本论》等著作中的论述，以其深刻的辩证性与系统性，为后世批判理论提供了开创性的分析框架。他关于殖民主义“双重使命”的论断、将其视为“原始积累”核心机制的深刻剖析，以及对殖民暴行的道德批判，共同构成了一个内涵丰富且逻辑严密的思想体系，持续激发着后世学者的理论创新。</w:t>
            </w:r>
          </w:p>
          <w:p w14:paraId="356A8F70">
            <w:pPr>
              <w:pStyle w:val="14"/>
              <w:widowControl/>
              <w:kinsoku w:val="0"/>
              <w:autoSpaceDE w:val="0"/>
              <w:autoSpaceDN w:val="0"/>
              <w:adjustRightInd w:val="0"/>
              <w:snapToGrid w:val="0"/>
              <w:spacing w:before="119" w:line="360" w:lineRule="auto"/>
              <w:ind w:left="116" w:right="108" w:firstLine="425"/>
              <w:jc w:val="both"/>
              <w:textAlignment w:val="baseline"/>
              <w:rPr>
                <w:rFonts w:hint="default" w:ascii="宋体" w:hAnsi="宋体" w:eastAsia="宋体" w:cs="宋体"/>
                <w:snapToGrid w:val="0"/>
                <w:color w:val="000000"/>
                <w:spacing w:val="8"/>
                <w:kern w:val="0"/>
                <w:sz w:val="20"/>
                <w:szCs w:val="20"/>
                <w:lang w:val="en-US" w:eastAsia="en-US" w:bidi="ar-SA"/>
              </w:rPr>
            </w:pPr>
            <w:r>
              <w:rPr>
                <w:rFonts w:hint="default" w:ascii="宋体" w:hAnsi="宋体" w:eastAsia="宋体" w:cs="宋体"/>
                <w:snapToGrid w:val="0"/>
                <w:color w:val="000000"/>
                <w:spacing w:val="8"/>
                <w:kern w:val="0"/>
                <w:sz w:val="20"/>
                <w:szCs w:val="20"/>
                <w:lang w:val="en-US" w:eastAsia="en-US" w:bidi="ar-SA"/>
              </w:rPr>
              <w:t>因此，在当前中华民族伟大复兴与世界百年未有之大变局交织的背景下，系统研究马克思的反殖民主义思想，不仅有助于从理论正本清源，更能为识别与应对当代新殖民主义、增强国际话语权提供坚实的理论支撑。</w:t>
            </w:r>
          </w:p>
          <w:p w14:paraId="6B29268C">
            <w:pPr>
              <w:pStyle w:val="14"/>
              <w:widowControl/>
              <w:kinsoku w:val="0"/>
              <w:autoSpaceDE w:val="0"/>
              <w:autoSpaceDN w:val="0"/>
              <w:adjustRightInd w:val="0"/>
              <w:snapToGrid w:val="0"/>
              <w:spacing w:before="119" w:line="360" w:lineRule="auto"/>
              <w:ind w:left="116" w:right="108" w:firstLine="425"/>
              <w:jc w:val="both"/>
              <w:textAlignment w:val="baseline"/>
              <w:rPr>
                <w:rFonts w:hint="default" w:ascii="宋体" w:hAnsi="宋体" w:eastAsia="宋体" w:cs="宋体"/>
                <w:snapToGrid w:val="0"/>
                <w:color w:val="000000"/>
                <w:spacing w:val="8"/>
                <w:kern w:val="0"/>
                <w:sz w:val="20"/>
                <w:szCs w:val="20"/>
                <w:lang w:val="en-US" w:eastAsia="en-US" w:bidi="ar-SA"/>
              </w:rPr>
            </w:pPr>
            <w:r>
              <w:rPr>
                <w:rFonts w:hint="default" w:ascii="宋体" w:hAnsi="宋体" w:eastAsia="宋体" w:cs="宋体"/>
                <w:snapToGrid w:val="0"/>
                <w:color w:val="000000"/>
                <w:spacing w:val="8"/>
                <w:kern w:val="0"/>
                <w:sz w:val="20"/>
                <w:szCs w:val="20"/>
                <w:lang w:val="en-US" w:eastAsia="en-US" w:bidi="ar-SA"/>
              </w:rPr>
              <w:t>综上所述，笔者认为，对马克思</w:t>
            </w:r>
            <w:r>
              <w:rPr>
                <w:rFonts w:hint="eastAsia" w:ascii="宋体" w:hAnsi="宋体" w:eastAsia="宋体" w:cs="宋体"/>
                <w:snapToGrid w:val="0"/>
                <w:color w:val="000000"/>
                <w:spacing w:val="8"/>
                <w:kern w:val="0"/>
                <w:sz w:val="20"/>
                <w:szCs w:val="20"/>
                <w:lang w:val="en-US" w:eastAsia="zh-CN" w:bidi="ar-SA"/>
              </w:rPr>
              <w:t>的反殖民主义思想</w:t>
            </w:r>
            <w:r>
              <w:rPr>
                <w:rFonts w:hint="default" w:ascii="宋体" w:hAnsi="宋体" w:eastAsia="宋体" w:cs="宋体"/>
                <w:snapToGrid w:val="0"/>
                <w:color w:val="000000"/>
                <w:spacing w:val="8"/>
                <w:kern w:val="0"/>
                <w:sz w:val="20"/>
                <w:szCs w:val="20"/>
                <w:lang w:val="en-US" w:eastAsia="en-US" w:bidi="ar-SA"/>
              </w:rPr>
              <w:t>展开深入研究具有重要的</w:t>
            </w:r>
            <w:r>
              <w:rPr>
                <w:rFonts w:hint="eastAsia" w:ascii="宋体" w:hAnsi="宋体" w:eastAsia="宋体" w:cs="宋体"/>
                <w:snapToGrid w:val="0"/>
                <w:color w:val="000000"/>
                <w:spacing w:val="8"/>
                <w:kern w:val="0"/>
                <w:sz w:val="20"/>
                <w:szCs w:val="20"/>
                <w:lang w:val="en-US" w:eastAsia="zh-CN" w:bidi="ar-SA"/>
              </w:rPr>
              <w:t>实践</w:t>
            </w:r>
            <w:r>
              <w:rPr>
                <w:rFonts w:hint="default" w:ascii="宋体" w:hAnsi="宋体" w:eastAsia="宋体" w:cs="宋体"/>
                <w:snapToGrid w:val="0"/>
                <w:color w:val="000000"/>
                <w:spacing w:val="8"/>
                <w:kern w:val="0"/>
                <w:sz w:val="20"/>
                <w:szCs w:val="20"/>
                <w:lang w:val="en-US" w:eastAsia="en-US" w:bidi="ar-SA"/>
              </w:rPr>
              <w:t>意义和</w:t>
            </w:r>
            <w:r>
              <w:rPr>
                <w:rFonts w:hint="eastAsia" w:ascii="宋体" w:hAnsi="宋体" w:eastAsia="宋体" w:cs="宋体"/>
                <w:snapToGrid w:val="0"/>
                <w:color w:val="000000"/>
                <w:spacing w:val="8"/>
                <w:kern w:val="0"/>
                <w:sz w:val="20"/>
                <w:szCs w:val="20"/>
                <w:lang w:val="en-US" w:eastAsia="zh-CN" w:bidi="ar-SA"/>
              </w:rPr>
              <w:t>理论</w:t>
            </w:r>
            <w:r>
              <w:rPr>
                <w:rFonts w:hint="default" w:ascii="宋体" w:hAnsi="宋体" w:eastAsia="宋体" w:cs="宋体"/>
                <w:snapToGrid w:val="0"/>
                <w:color w:val="000000"/>
                <w:spacing w:val="8"/>
                <w:kern w:val="0"/>
                <w:sz w:val="20"/>
                <w:szCs w:val="20"/>
                <w:lang w:val="en-US" w:eastAsia="en-US" w:bidi="ar-SA"/>
              </w:rPr>
              <w:t>意义。</w:t>
            </w:r>
          </w:p>
          <w:p w14:paraId="12DBAAD8">
            <w:pPr>
              <w:pStyle w:val="7"/>
              <w:keepNext w:val="0"/>
              <w:keepLines w:val="0"/>
              <w:widowControl/>
              <w:suppressLineNumbers w:val="0"/>
              <w:shd w:val="clear" w:color="auto" w:fill="FFFFFF"/>
              <w:spacing w:before="240" w:beforeAutospacing="0" w:after="240" w:afterAutospacing="0"/>
              <w:ind w:left="0" w:right="0" w:firstLine="0"/>
              <w:rPr>
                <w:rFonts w:hint="default" w:ascii="Times New Roman" w:hAnsi="Times New Roman" w:eastAsia="宋体" w:cs="Times New Roman"/>
                <w:b/>
                <w:bCs/>
                <w:spacing w:val="-6"/>
                <w:sz w:val="24"/>
                <w:szCs w:val="24"/>
                <w:lang w:val="en-US" w:eastAsia="en-US"/>
              </w:rPr>
            </w:pPr>
            <w:r>
              <w:rPr>
                <w:rFonts w:hint="eastAsia" w:ascii="Times New Roman" w:hAnsi="Times New Roman" w:eastAsia="宋体" w:cs="Times New Roman"/>
                <w:b/>
                <w:bCs/>
                <w:spacing w:val="-6"/>
                <w:sz w:val="24"/>
                <w:szCs w:val="24"/>
                <w:lang w:val="en-US" w:eastAsia="zh-CN"/>
              </w:rPr>
              <w:t>三、</w:t>
            </w:r>
            <w:r>
              <w:rPr>
                <w:rFonts w:hint="default" w:ascii="Times New Roman" w:hAnsi="Times New Roman" w:eastAsia="宋体" w:cs="Times New Roman"/>
                <w:b/>
                <w:bCs/>
                <w:spacing w:val="-6"/>
                <w:sz w:val="24"/>
                <w:szCs w:val="24"/>
                <w:lang w:val="en-US" w:eastAsia="en-US"/>
              </w:rPr>
              <w:t>研究意义</w:t>
            </w:r>
          </w:p>
          <w:p w14:paraId="364F2DD7">
            <w:pPr>
              <w:pStyle w:val="7"/>
              <w:keepNext w:val="0"/>
              <w:keepLines w:val="0"/>
              <w:widowControl/>
              <w:numPr>
                <w:ilvl w:val="0"/>
                <w:numId w:val="0"/>
              </w:numPr>
              <w:suppressLineNumbers w:val="0"/>
              <w:shd w:val="clear" w:color="auto" w:fill="FFFFFF"/>
              <w:spacing w:before="240" w:beforeAutospacing="0" w:after="240" w:afterAutospacing="0"/>
              <w:ind w:left="120" w:leftChars="0" w:right="0" w:rightChars="0"/>
              <w:rPr>
                <w:rFonts w:hint="eastAsia" w:ascii="宋体" w:hAnsi="宋体" w:eastAsia="宋体" w:cs="宋体"/>
                <w:snapToGrid w:val="0"/>
                <w:color w:val="000000"/>
                <w:spacing w:val="8"/>
                <w:kern w:val="0"/>
                <w:sz w:val="20"/>
                <w:szCs w:val="20"/>
                <w:lang w:val="en-US" w:eastAsia="zh-CN" w:bidi="ar-SA"/>
              </w:rPr>
            </w:pPr>
            <w:r>
              <w:rPr>
                <w:rFonts w:hint="default" w:ascii="宋体" w:hAnsi="宋体" w:eastAsia="宋体" w:cs="宋体"/>
                <w:snapToGrid w:val="0"/>
                <w:color w:val="000000"/>
                <w:spacing w:val="8"/>
                <w:kern w:val="0"/>
                <w:sz w:val="20"/>
                <w:szCs w:val="20"/>
                <w:lang w:val="en-US" w:eastAsia="en-US" w:bidi="ar-SA"/>
              </w:rPr>
              <w:t>（一）理论意义</w:t>
            </w: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深化对马克思反殖民主义思想本身的系统性理解</w:t>
            </w:r>
          </w:p>
          <w:p w14:paraId="6BAF1CA4">
            <w:pPr>
              <w:pStyle w:val="7"/>
              <w:keepNext w:val="0"/>
              <w:keepLines w:val="0"/>
              <w:widowControl/>
              <w:numPr>
                <w:ilvl w:val="0"/>
                <w:numId w:val="0"/>
              </w:numPr>
              <w:suppressLineNumbers w:val="0"/>
              <w:shd w:val="clear" w:color="auto" w:fill="FFFFFF"/>
              <w:spacing w:before="240" w:beforeAutospacing="0" w:after="240" w:afterAutospacing="0"/>
              <w:ind w:left="120" w:leftChars="0" w:right="0" w:rightChars="0" w:firstLine="432" w:firstLineChars="200"/>
              <w:rPr>
                <w:rFonts w:hint="default" w:ascii="宋体" w:hAnsi="宋体" w:eastAsia="宋体" w:cs="宋体"/>
                <w:snapToGrid w:val="0"/>
                <w:color w:val="000000"/>
                <w:spacing w:val="8"/>
                <w:kern w:val="0"/>
                <w:sz w:val="20"/>
                <w:szCs w:val="20"/>
                <w:lang w:val="en-US" w:eastAsia="en-US" w:bidi="ar-SA"/>
              </w:rPr>
            </w:pPr>
            <w:r>
              <w:rPr>
                <w:rFonts w:hint="default" w:ascii="宋体" w:hAnsi="宋体" w:eastAsia="宋体" w:cs="宋体"/>
                <w:snapToGrid w:val="0"/>
                <w:color w:val="000000"/>
                <w:spacing w:val="8"/>
                <w:kern w:val="0"/>
                <w:sz w:val="20"/>
                <w:szCs w:val="20"/>
                <w:lang w:val="en-US" w:eastAsia="en-US" w:bidi="ar-SA"/>
              </w:rPr>
              <w:t>本研究旨在正本清源，将研究焦点集中于马克思反殖民主义思想的内在逻辑与核心张力。通过系统梳理与重释，</w:t>
            </w:r>
            <w:r>
              <w:rPr>
                <w:rFonts w:hint="eastAsia" w:ascii="宋体" w:hAnsi="宋体" w:eastAsia="宋体" w:cs="宋体"/>
                <w:snapToGrid w:val="0"/>
                <w:color w:val="000000"/>
                <w:spacing w:val="8"/>
                <w:kern w:val="0"/>
                <w:sz w:val="20"/>
                <w:szCs w:val="20"/>
                <w:lang w:val="en-US" w:eastAsia="zh-CN" w:bidi="ar-SA"/>
              </w:rPr>
              <w:t>为</w:t>
            </w:r>
            <w:r>
              <w:rPr>
                <w:rFonts w:hint="default" w:ascii="宋体" w:hAnsi="宋体" w:eastAsia="宋体" w:cs="宋体"/>
                <w:snapToGrid w:val="0"/>
                <w:color w:val="000000"/>
                <w:spacing w:val="8"/>
                <w:kern w:val="0"/>
                <w:sz w:val="20"/>
                <w:szCs w:val="20"/>
                <w:lang w:val="en-US" w:eastAsia="en-US" w:bidi="ar-SA"/>
              </w:rPr>
              <w:t>以往零散化、割裂化的研究</w:t>
            </w:r>
            <w:r>
              <w:rPr>
                <w:rFonts w:hint="eastAsia" w:ascii="宋体" w:hAnsi="宋体" w:eastAsia="宋体" w:cs="宋体"/>
                <w:snapToGrid w:val="0"/>
                <w:color w:val="000000"/>
                <w:spacing w:val="8"/>
                <w:kern w:val="0"/>
                <w:sz w:val="20"/>
                <w:szCs w:val="20"/>
                <w:lang w:val="en-US" w:eastAsia="zh-CN" w:bidi="ar-SA"/>
              </w:rPr>
              <w:t>提供一些新的视角</w:t>
            </w:r>
            <w:r>
              <w:rPr>
                <w:rFonts w:hint="default" w:ascii="宋体" w:hAnsi="宋体" w:eastAsia="宋体" w:cs="宋体"/>
                <w:snapToGrid w:val="0"/>
                <w:color w:val="000000"/>
                <w:spacing w:val="8"/>
                <w:kern w:val="0"/>
                <w:sz w:val="20"/>
                <w:szCs w:val="20"/>
                <w:lang w:val="en-US" w:eastAsia="en-US" w:bidi="ar-SA"/>
              </w:rPr>
              <w:t>，厘清“历史正当性”与“道德批判”这两条看似矛盾实则辩证统一的线索在其思想中的真实关系。系统研究马克思的反殖民主义思想，有助于在教学中贯穿整体性原则，将马克思主义不仅作为知识体系，更作为分析当代世界的世界观与方法论，从而克服理论与实践相脱节的困境，对于学科的完善具有重要推动作用。</w:t>
            </w:r>
          </w:p>
          <w:p w14:paraId="26DF5077">
            <w:pPr>
              <w:pStyle w:val="7"/>
              <w:keepNext w:val="0"/>
              <w:keepLines w:val="0"/>
              <w:widowControl/>
              <w:suppressLineNumbers w:val="0"/>
              <w:shd w:val="clear" w:color="auto" w:fill="FFFFFF"/>
              <w:spacing w:before="240" w:beforeAutospacing="0" w:after="240" w:afterAutospacing="0"/>
              <w:ind w:left="0" w:right="0" w:firstLine="0"/>
              <w:rPr>
                <w:rFonts w:hint="default" w:ascii="宋体" w:hAnsi="宋体" w:eastAsia="宋体" w:cs="宋体"/>
                <w:snapToGrid w:val="0"/>
                <w:color w:val="000000"/>
                <w:spacing w:val="8"/>
                <w:kern w:val="0"/>
                <w:sz w:val="20"/>
                <w:szCs w:val="20"/>
                <w:lang w:val="en-US" w:eastAsia="en-US" w:bidi="ar-SA"/>
              </w:rPr>
            </w:pPr>
            <w:r>
              <w:rPr>
                <w:rFonts w:hint="default" w:ascii="宋体" w:hAnsi="宋体" w:eastAsia="宋体" w:cs="宋体"/>
                <w:snapToGrid w:val="0"/>
                <w:color w:val="000000"/>
                <w:spacing w:val="8"/>
                <w:kern w:val="0"/>
                <w:sz w:val="20"/>
                <w:szCs w:val="20"/>
                <w:lang w:val="en-US" w:eastAsia="en-US" w:bidi="ar-SA"/>
              </w:rPr>
              <w:t>（二）现实意义</w:t>
            </w: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为批判当代新殖民主义、增强国际话语权提供理论支撑</w:t>
            </w:r>
          </w:p>
          <w:p w14:paraId="25FC9EFE">
            <w:pPr>
              <w:pStyle w:val="7"/>
              <w:keepNext w:val="0"/>
              <w:keepLines w:val="0"/>
              <w:widowControl/>
              <w:numPr>
                <w:ilvl w:val="0"/>
                <w:numId w:val="0"/>
              </w:numPr>
              <w:suppressLineNumbers w:val="0"/>
              <w:shd w:val="clear" w:color="auto" w:fill="FFFFFF"/>
              <w:spacing w:before="240" w:beforeAutospacing="0" w:after="240" w:afterAutospacing="0"/>
              <w:ind w:right="0" w:rightChars="0" w:firstLine="432" w:firstLineChars="200"/>
              <w:rPr>
                <w:rFonts w:hint="default" w:ascii="宋体" w:hAnsi="宋体" w:eastAsia="宋体" w:cs="宋体"/>
                <w:snapToGrid w:val="0"/>
                <w:color w:val="000000"/>
                <w:spacing w:val="8"/>
                <w:kern w:val="0"/>
                <w:sz w:val="20"/>
                <w:szCs w:val="20"/>
                <w:lang w:val="en-US" w:eastAsia="en-US" w:bidi="ar-SA"/>
              </w:rPr>
            </w:pPr>
            <w:r>
              <w:rPr>
                <w:rFonts w:hint="eastAsia" w:ascii="宋体" w:hAnsi="宋体" w:eastAsia="宋体" w:cs="宋体"/>
                <w:snapToGrid w:val="0"/>
                <w:color w:val="000000"/>
                <w:spacing w:val="8"/>
                <w:kern w:val="0"/>
                <w:sz w:val="20"/>
                <w:szCs w:val="20"/>
                <w:lang w:val="en-US" w:eastAsia="zh-CN" w:bidi="ar-SA"/>
              </w:rPr>
              <w:t>在</w:t>
            </w:r>
            <w:r>
              <w:rPr>
                <w:rFonts w:hint="default" w:ascii="宋体" w:hAnsi="宋体" w:eastAsia="宋体" w:cs="宋体"/>
                <w:snapToGrid w:val="0"/>
                <w:color w:val="000000"/>
                <w:spacing w:val="8"/>
                <w:kern w:val="0"/>
                <w:sz w:val="20"/>
                <w:szCs w:val="20"/>
                <w:lang w:val="en-US" w:eastAsia="en-US" w:bidi="ar-SA"/>
              </w:rPr>
              <w:t>鉴往知来</w:t>
            </w:r>
            <w:r>
              <w:rPr>
                <w:rFonts w:hint="eastAsia" w:ascii="宋体" w:hAnsi="宋体" w:eastAsia="宋体" w:cs="宋体"/>
                <w:snapToGrid w:val="0"/>
                <w:color w:val="000000"/>
                <w:spacing w:val="8"/>
                <w:kern w:val="0"/>
                <w:sz w:val="20"/>
                <w:szCs w:val="20"/>
                <w:lang w:val="en-US" w:eastAsia="zh-CN" w:bidi="ar-SA"/>
              </w:rPr>
              <w:t>中</w:t>
            </w:r>
            <w:r>
              <w:rPr>
                <w:rFonts w:hint="default" w:ascii="宋体" w:hAnsi="宋体" w:eastAsia="宋体" w:cs="宋体"/>
                <w:snapToGrid w:val="0"/>
                <w:color w:val="000000"/>
                <w:spacing w:val="8"/>
                <w:kern w:val="0"/>
                <w:sz w:val="20"/>
                <w:szCs w:val="20"/>
                <w:lang w:val="en-US" w:eastAsia="en-US" w:bidi="ar-SA"/>
              </w:rPr>
              <w:t>为我国在百年变局下应对全球挑战、推进</w:t>
            </w:r>
            <w:r>
              <w:rPr>
                <w:rFonts w:hint="eastAsia" w:ascii="宋体" w:hAnsi="宋体" w:eastAsia="宋体" w:cs="宋体"/>
                <w:snapToGrid w:val="0"/>
                <w:color w:val="000000"/>
                <w:spacing w:val="8"/>
                <w:kern w:val="0"/>
                <w:sz w:val="20"/>
                <w:szCs w:val="20"/>
                <w:lang w:val="en-US" w:eastAsia="zh-CN" w:bidi="ar-SA"/>
              </w:rPr>
              <w:t>中华民族伟大复兴事业</w:t>
            </w:r>
            <w:r>
              <w:rPr>
                <w:rFonts w:hint="default" w:ascii="宋体" w:hAnsi="宋体" w:eastAsia="宋体" w:cs="宋体"/>
                <w:snapToGrid w:val="0"/>
                <w:color w:val="000000"/>
                <w:spacing w:val="8"/>
                <w:kern w:val="0"/>
                <w:sz w:val="20"/>
                <w:szCs w:val="20"/>
                <w:lang w:val="en-US" w:eastAsia="en-US" w:bidi="ar-SA"/>
              </w:rPr>
              <w:t>提供理论指引。马克思的反殖民主义思想为我们精准识别和批判当代以金融霸权、技术垄断为特征的新殖民主义提供了锐利的分析工具。在实践层面，这一思想武器对于科学解读“一带一路”倡议的互利共赢本质，驳斥</w:t>
            </w:r>
            <w:r>
              <w:rPr>
                <w:rFonts w:hint="eastAsia" w:ascii="宋体" w:hAnsi="宋体" w:eastAsia="宋体" w:cs="宋体"/>
                <w:snapToGrid w:val="0"/>
                <w:color w:val="000000"/>
                <w:spacing w:val="8"/>
                <w:kern w:val="0"/>
                <w:sz w:val="20"/>
                <w:szCs w:val="20"/>
                <w:lang w:val="en-US" w:eastAsia="zh-CN" w:bidi="ar-SA"/>
              </w:rPr>
              <w:t>所谓的</w:t>
            </w:r>
            <w:r>
              <w:rPr>
                <w:rFonts w:hint="default" w:ascii="宋体" w:hAnsi="宋体" w:eastAsia="宋体" w:cs="宋体"/>
                <w:snapToGrid w:val="0"/>
                <w:color w:val="000000"/>
                <w:spacing w:val="8"/>
                <w:kern w:val="0"/>
                <w:sz w:val="20"/>
                <w:szCs w:val="20"/>
                <w:lang w:val="en-US" w:eastAsia="en-US" w:bidi="ar-SA"/>
              </w:rPr>
              <w:t>“中国新殖民论”等污名化叙事</w:t>
            </w:r>
            <w:r>
              <w:rPr>
                <w:rFonts w:hint="eastAsia" w:ascii="宋体" w:hAnsi="宋体" w:eastAsia="宋体" w:cs="宋体"/>
                <w:snapToGrid w:val="0"/>
                <w:color w:val="000000"/>
                <w:spacing w:val="8"/>
                <w:kern w:val="0"/>
                <w:sz w:val="20"/>
                <w:szCs w:val="20"/>
                <w:lang w:val="en-US" w:eastAsia="zh-CN" w:bidi="ar-SA"/>
              </w:rPr>
              <w:t>和话语陷阱</w:t>
            </w:r>
            <w:r>
              <w:rPr>
                <w:rFonts w:hint="default" w:ascii="宋体" w:hAnsi="宋体" w:eastAsia="宋体" w:cs="宋体"/>
                <w:snapToGrid w:val="0"/>
                <w:color w:val="000000"/>
                <w:spacing w:val="8"/>
                <w:kern w:val="0"/>
                <w:sz w:val="20"/>
                <w:szCs w:val="20"/>
                <w:lang w:val="en-US" w:eastAsia="en-US" w:bidi="ar-SA"/>
              </w:rPr>
              <w:t>，在国际话语斗争中赢得主动至关重要</w:t>
            </w:r>
            <w:r>
              <w:rPr>
                <w:rFonts w:hint="eastAsia" w:ascii="宋体" w:hAnsi="宋体" w:eastAsia="宋体" w:cs="宋体"/>
                <w:snapToGrid w:val="0"/>
                <w:color w:val="000000"/>
                <w:spacing w:val="8"/>
                <w:kern w:val="0"/>
                <w:sz w:val="20"/>
                <w:szCs w:val="20"/>
                <w:lang w:val="en-US" w:eastAsia="zh-CN" w:bidi="ar-SA"/>
              </w:rPr>
              <w:t>，并</w:t>
            </w:r>
            <w:r>
              <w:rPr>
                <w:rFonts w:hint="default" w:ascii="宋体" w:hAnsi="宋体" w:eastAsia="宋体" w:cs="宋体"/>
                <w:snapToGrid w:val="0"/>
                <w:color w:val="000000"/>
                <w:spacing w:val="8"/>
                <w:kern w:val="0"/>
                <w:sz w:val="20"/>
                <w:szCs w:val="20"/>
                <w:lang w:val="en-US" w:eastAsia="en-US" w:bidi="ar-SA"/>
              </w:rPr>
              <w:t>为全球南方国家寻求独立自主的发展道路提供思想启示。同时，马克思对资本全球扩张逻辑的深刻揭示，要求我们必须以整体性的历史视野统筹国内与国际两个大局，这对于我国</w:t>
            </w:r>
            <w:r>
              <w:rPr>
                <w:rFonts w:hint="eastAsia" w:ascii="宋体" w:hAnsi="宋体" w:eastAsia="宋体" w:cs="宋体"/>
                <w:snapToGrid w:val="0"/>
                <w:color w:val="000000"/>
                <w:spacing w:val="8"/>
                <w:kern w:val="0"/>
                <w:sz w:val="20"/>
                <w:szCs w:val="20"/>
                <w:lang w:val="en-US" w:eastAsia="zh-CN" w:bidi="ar-SA"/>
              </w:rPr>
              <w:t>立足与世界之林和进一步坚持和建设中国特色社会主义具有</w:t>
            </w:r>
            <w:r>
              <w:rPr>
                <w:rFonts w:hint="default" w:ascii="宋体" w:hAnsi="宋体" w:eastAsia="宋体" w:cs="宋体"/>
                <w:snapToGrid w:val="0"/>
                <w:color w:val="000000"/>
                <w:spacing w:val="8"/>
                <w:kern w:val="0"/>
                <w:sz w:val="20"/>
                <w:szCs w:val="20"/>
                <w:lang w:val="en-US" w:eastAsia="en-US" w:bidi="ar-SA"/>
              </w:rPr>
              <w:t>战略指导意义。</w:t>
            </w:r>
          </w:p>
          <w:p w14:paraId="678D7D90">
            <w:pPr>
              <w:pStyle w:val="7"/>
              <w:keepNext w:val="0"/>
              <w:keepLines w:val="0"/>
              <w:widowControl/>
              <w:suppressLineNumbers w:val="0"/>
              <w:shd w:val="clear" w:color="auto" w:fill="FFFFFF"/>
              <w:spacing w:before="240" w:beforeAutospacing="0" w:after="240" w:afterAutospacing="0"/>
              <w:ind w:left="0" w:right="0" w:firstLine="0"/>
              <w:rPr>
                <w:rFonts w:hint="default" w:ascii="Times New Roman" w:hAnsi="Times New Roman" w:eastAsia="宋体" w:cs="Times New Roman"/>
                <w:b/>
                <w:bCs/>
                <w:spacing w:val="-6"/>
                <w:sz w:val="24"/>
                <w:szCs w:val="24"/>
                <w:lang w:val="en-US" w:eastAsia="zh-CN"/>
              </w:rPr>
            </w:pPr>
            <w:r>
              <w:rPr>
                <w:rFonts w:hint="eastAsia" w:ascii="Times New Roman" w:hAnsi="Times New Roman" w:eastAsia="宋体" w:cs="Times New Roman"/>
                <w:b/>
                <w:bCs/>
                <w:spacing w:val="-6"/>
                <w:sz w:val="24"/>
                <w:szCs w:val="24"/>
                <w:lang w:val="en-US" w:eastAsia="zh-CN"/>
              </w:rPr>
              <w:t>四、研究现状</w:t>
            </w:r>
          </w:p>
          <w:p w14:paraId="05F531FD">
            <w:pPr>
              <w:pStyle w:val="7"/>
              <w:keepNext w:val="0"/>
              <w:keepLines w:val="0"/>
              <w:widowControl/>
              <w:suppressLineNumbers w:val="0"/>
              <w:shd w:val="clear" w:color="auto" w:fill="FFFFFF"/>
              <w:spacing w:before="240" w:beforeAutospacing="0" w:after="240" w:afterAutospacing="0"/>
              <w:ind w:left="0" w:right="0" w:firstLine="0"/>
              <w:rPr>
                <w:rFonts w:hint="default" w:ascii="宋体" w:hAnsi="宋体" w:eastAsia="宋体" w:cs="宋体"/>
                <w:snapToGrid w:val="0"/>
                <w:color w:val="000000"/>
                <w:spacing w:val="8"/>
                <w:kern w:val="0"/>
                <w:sz w:val="20"/>
                <w:szCs w:val="20"/>
                <w:lang w:val="en-US" w:eastAsia="en-US" w:bidi="ar-SA"/>
              </w:rPr>
            </w:pP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一</w:t>
            </w: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国内研究现状</w:t>
            </w:r>
          </w:p>
          <w:p w14:paraId="1D86CE0D">
            <w:pPr>
              <w:keepNext w:val="0"/>
              <w:keepLines w:val="0"/>
              <w:widowControl/>
              <w:suppressLineNumbers w:val="0"/>
              <w:spacing w:before="0" w:beforeAutospacing="0" w:after="0" w:afterAutospacing="0"/>
              <w:ind w:left="0" w:right="0"/>
              <w:jc w:val="both"/>
              <w:rPr>
                <w:rFonts w:hint="default" w:ascii="宋体" w:hAnsi="宋体" w:eastAsia="宋体" w:cs="宋体"/>
                <w:snapToGrid w:val="0"/>
                <w:color w:val="000000"/>
                <w:spacing w:val="8"/>
                <w:kern w:val="0"/>
                <w:sz w:val="20"/>
                <w:szCs w:val="20"/>
                <w:lang w:val="en-US" w:eastAsia="en-US" w:bidi="ar-SA"/>
              </w:rPr>
            </w:pPr>
            <w:r>
              <w:rPr>
                <w:rFonts w:hint="default" w:ascii="宋体" w:hAnsi="宋体" w:eastAsia="宋体" w:cs="宋体"/>
                <w:snapToGrid w:val="0"/>
                <w:color w:val="000000"/>
                <w:spacing w:val="8"/>
                <w:kern w:val="0"/>
                <w:sz w:val="20"/>
                <w:szCs w:val="20"/>
                <w:lang w:val="en-US" w:eastAsia="en-US" w:bidi="ar-SA"/>
              </w:rPr>
              <w:t>马克思的殖民主义批判理论是其博大精深思想体系的重要组成部分，为理解全球资本主义的扩张逻辑与近代世界历史的变迁提供了锐利的分析工具。长期以来，国内学界对该理论的研究并非局限于单一的文本注疏，而是形成了一个从理论内核到外围拓展、从经典阐释到当代对话的立体化、多层次的学术图景。纵观现有成果，其研究路径主要沿着四个清晰可辨的方向展开：其一，正本清源，深耕经典文本，致力于系统梳理与阐释马克思关于殖民主义</w:t>
            </w:r>
            <w:r>
              <w:rPr>
                <w:rFonts w:hint="eastAsia" w:ascii="宋体" w:hAnsi="宋体" w:eastAsia="宋体" w:cs="宋体"/>
                <w:color w:val="000000"/>
                <w:spacing w:val="8"/>
                <w:kern w:val="0"/>
                <w:sz w:val="20"/>
                <w:szCs w:val="20"/>
                <w:lang w:val="en-US" w:eastAsia="zh-CN" w:bidi="ar"/>
              </w:rPr>
              <w:t>“</w:t>
            </w:r>
            <w:r>
              <w:rPr>
                <w:rFonts w:hint="default" w:ascii="宋体" w:hAnsi="宋体" w:eastAsia="宋体" w:cs="宋体"/>
                <w:snapToGrid w:val="0"/>
                <w:color w:val="000000"/>
                <w:spacing w:val="8"/>
                <w:kern w:val="0"/>
                <w:sz w:val="20"/>
                <w:szCs w:val="20"/>
                <w:lang w:val="en-US" w:eastAsia="en-US" w:bidi="ar-SA"/>
              </w:rPr>
              <w:t>双重使命</w:t>
            </w: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等核心论断的原初语境与复杂内涵；其二，承前启后，追踪理论发展，重点考察列宁如何在帝国主义阶段将马克思的殖民批判思想系统化与时代化，实现了理论的重大飞跃；其三，跨界对话，回应前沿挑战，积极介入马克思主义与后殖民主义思潮的学术论争，在碰撞与交融中激活经典理论的当代生命力；其四，立足当下，发掘本土启示，着力探索该理论在剖析新殖民主义现象、审视中国近代历史进程以及观照全球治理变革中的现实价值。</w:t>
            </w:r>
          </w:p>
          <w:p w14:paraId="298CDB55">
            <w:pPr>
              <w:pStyle w:val="7"/>
              <w:keepNext w:val="0"/>
              <w:keepLines w:val="0"/>
              <w:widowControl/>
              <w:suppressLineNumbers w:val="0"/>
              <w:shd w:val="clear" w:color="auto" w:fill="FFFFFF"/>
              <w:spacing w:before="240" w:beforeAutospacing="0" w:after="240" w:afterAutospacing="0"/>
              <w:ind w:right="0"/>
              <w:rPr>
                <w:rFonts w:hint="eastAsia" w:ascii="宋体" w:hAnsi="宋体" w:eastAsia="宋体" w:cs="宋体"/>
                <w:snapToGrid w:val="0"/>
                <w:color w:val="000000"/>
                <w:spacing w:val="8"/>
                <w:kern w:val="0"/>
                <w:sz w:val="20"/>
                <w:szCs w:val="20"/>
                <w:lang w:val="en-US" w:eastAsia="zh-CN" w:bidi="ar-SA"/>
              </w:rPr>
            </w:pPr>
            <w:r>
              <w:rPr>
                <w:rFonts w:hint="eastAsia" w:ascii="宋体" w:hAnsi="宋体" w:eastAsia="宋体" w:cs="宋体"/>
                <w:snapToGrid w:val="0"/>
                <w:color w:val="000000"/>
                <w:spacing w:val="8"/>
                <w:kern w:val="0"/>
                <w:sz w:val="20"/>
                <w:szCs w:val="20"/>
                <w:lang w:val="en-US" w:eastAsia="zh-CN" w:bidi="ar-SA"/>
              </w:rPr>
              <w:t>一、理论本源研究：经典文本的深耕与核心命题的浮现</w:t>
            </w:r>
          </w:p>
          <w:p w14:paraId="5DF17650">
            <w:pPr>
              <w:pStyle w:val="7"/>
              <w:keepNext w:val="0"/>
              <w:keepLines w:val="0"/>
              <w:widowControl/>
              <w:suppressLineNumbers w:val="0"/>
              <w:shd w:val="clear" w:color="auto" w:fill="FFFFFF"/>
              <w:spacing w:before="240" w:beforeAutospacing="0" w:after="240" w:afterAutospacing="0"/>
              <w:ind w:left="0" w:right="0" w:firstLine="432" w:firstLineChars="200"/>
              <w:rPr>
                <w:rFonts w:hint="eastAsia" w:ascii="宋体" w:hAnsi="宋体" w:eastAsia="宋体" w:cs="宋体"/>
                <w:snapToGrid w:val="0"/>
                <w:color w:val="000000"/>
                <w:spacing w:val="8"/>
                <w:kern w:val="0"/>
                <w:sz w:val="20"/>
                <w:szCs w:val="20"/>
                <w:lang w:val="en-US" w:eastAsia="zh-CN" w:bidi="ar-SA"/>
              </w:rPr>
            </w:pPr>
            <w:r>
              <w:rPr>
                <w:rFonts w:hint="eastAsia" w:ascii="宋体" w:hAnsi="宋体" w:eastAsia="宋体" w:cs="宋体"/>
                <w:snapToGrid w:val="0"/>
                <w:color w:val="000000"/>
                <w:spacing w:val="8"/>
                <w:kern w:val="0"/>
                <w:sz w:val="20"/>
                <w:szCs w:val="20"/>
                <w:lang w:val="en-US" w:eastAsia="zh-CN" w:bidi="ar-SA"/>
              </w:rPr>
              <w:t xml:space="preserve">作为全部研究的理论基石，国内学界对马克思殖民主义批判思想的探索，首先并始终建立在对其经典文本的深耕与细读之上。学者们普遍致力于回到《不列颠在印度的统治》《不列颠在印度统治的未来结果》等原初语境，通过精微的文本阐释，力图还原马克思殖民批判思想的本真面貌。尽管共享相同的问题域，但不同学者在解读中各有侧重，或侧重于揭示马克思思想的内在张力，或侧重于勾勒其动态发展，共同构成了对马克思殖民主义理论本源的多维理解。下文将择取代表性研究，详述其要。  </w:t>
            </w:r>
          </w:p>
          <w:p w14:paraId="725ED434">
            <w:pPr>
              <w:pStyle w:val="7"/>
              <w:keepNext w:val="0"/>
              <w:keepLines w:val="0"/>
              <w:widowControl/>
              <w:numPr>
                <w:ilvl w:val="0"/>
                <w:numId w:val="0"/>
              </w:numPr>
              <w:suppressLineNumbers w:val="0"/>
              <w:shd w:val="clear" w:color="auto" w:fill="FFFFFF"/>
              <w:spacing w:before="240" w:beforeAutospacing="0" w:after="240" w:afterAutospacing="0"/>
              <w:ind w:right="0" w:rightChars="0" w:firstLine="432" w:firstLineChars="200"/>
              <w:rPr>
                <w:rFonts w:hint="eastAsia" w:ascii="宋体" w:hAnsi="宋体" w:eastAsia="宋体" w:cs="宋体"/>
                <w:snapToGrid w:val="0"/>
                <w:color w:val="auto"/>
                <w:spacing w:val="8"/>
                <w:kern w:val="0"/>
                <w:sz w:val="20"/>
                <w:szCs w:val="20"/>
                <w:lang w:val="en-US" w:eastAsia="zh-CN" w:bidi="ar-SA"/>
              </w:rPr>
            </w:pPr>
            <w:r>
              <w:rPr>
                <w:rFonts w:hint="eastAsia" w:ascii="宋体" w:hAnsi="宋体" w:eastAsia="宋体" w:cs="宋体"/>
                <w:snapToGrid w:val="0"/>
                <w:color w:val="000000"/>
                <w:spacing w:val="8"/>
                <w:kern w:val="0"/>
                <w:sz w:val="20"/>
                <w:szCs w:val="20"/>
                <w:lang w:val="en-US" w:eastAsia="zh-CN" w:bidi="ar-SA"/>
              </w:rPr>
              <w:t>其一是围绕殖民主义 “破坏性使命”与“建设性使命” 的辩证关系展开的反复辨析。</w:t>
            </w:r>
            <w:r>
              <w:rPr>
                <w:rFonts w:hint="eastAsia" w:ascii="宋体" w:hAnsi="宋体" w:eastAsia="宋体" w:cs="宋体"/>
                <w:snapToGrid w:val="0"/>
                <w:color w:val="auto"/>
                <w:spacing w:val="8"/>
                <w:kern w:val="0"/>
                <w:sz w:val="20"/>
                <w:szCs w:val="20"/>
                <w:lang w:val="en-US" w:eastAsia="zh-CN" w:bidi="ar-SA"/>
              </w:rPr>
              <w:t>学者们对这一核心命题的探讨呈现出清晰的递进逻辑：从对普遍化误读的批判，到对马克思观点内在连续性的阐释，再到对辩证关系的深入剖析，最终完成对历史观与价值观统一的整体性反思。首先，蒋碧勇（2003）的研究构成了这一讨论的逻辑起点，他与林华国教授商榷后提出，将马克思关于英国在印度殖民统治“双重使命”的论述理解为具有普遍适用性的观点是对马克思原意的误读。他通过文本分析指出，马克思在论述中所使用的“社会革命”一词，其特定内涵是指由英国蒸汽机与自由贸易所引发的“经济革命”或生产力变革，而非指涉全面的社会制度更替；并且马克思强调的是殖民主义“造成”而非“完成”了这一变革。作者进一步强调，马克思的这一论断是基于19世纪50年代特定的历史语境，旨在批判当时反对工业化的反历史倾向，其本人并不认为具有普遍意义，这一点在马克思晚年对俄国农村公社发展道路“取决于历史环境”的思考中得到了印证。因此，对“双重使命”论的理解必须严格置于其具体的历史与文本脉络之中，避免将其抽象化为普遍历史公式。同样，林华国、杭聪、李士珍、王奇昌等学者也都认为其没有普遍意义。林华国强调，不应机械套用该理论，而应立足于不同地区的具体历史语境，并指出社会变革无法在殖民统治下完成。杭聪进一步指出，学界存在对该理论适用范围的曲解与泛化，主张应以历史与阶级的分析视角作为理解的根本方法。</w:t>
            </w:r>
          </w:p>
          <w:p w14:paraId="19DDC723">
            <w:pPr>
              <w:pStyle w:val="7"/>
              <w:keepNext w:val="0"/>
              <w:keepLines w:val="0"/>
              <w:widowControl/>
              <w:numPr>
                <w:ilvl w:val="0"/>
                <w:numId w:val="0"/>
              </w:numPr>
              <w:suppressLineNumbers w:val="0"/>
              <w:shd w:val="clear" w:color="auto" w:fill="FFFFFF"/>
              <w:spacing w:before="240" w:beforeAutospacing="0" w:after="240" w:afterAutospacing="0"/>
              <w:ind w:right="0" w:rightChars="0" w:firstLine="432" w:firstLineChars="200"/>
              <w:rPr>
                <w:rFonts w:hint="eastAsia" w:ascii="宋体" w:hAnsi="宋体" w:eastAsia="宋体" w:cs="宋体"/>
                <w:snapToGrid w:val="0"/>
                <w:color w:val="auto"/>
                <w:spacing w:val="8"/>
                <w:kern w:val="0"/>
                <w:sz w:val="20"/>
                <w:szCs w:val="20"/>
                <w:lang w:val="en-US" w:eastAsia="zh-CN" w:bidi="ar-SA"/>
              </w:rPr>
            </w:pPr>
            <w:r>
              <w:rPr>
                <w:rFonts w:hint="eastAsia" w:ascii="宋体" w:hAnsi="宋体" w:eastAsia="宋体" w:cs="宋体"/>
                <w:snapToGrid w:val="0"/>
                <w:color w:val="auto"/>
                <w:spacing w:val="8"/>
                <w:kern w:val="0"/>
                <w:sz w:val="20"/>
                <w:szCs w:val="20"/>
                <w:lang w:val="en-US" w:eastAsia="zh-CN" w:bidi="ar-SA"/>
              </w:rPr>
              <w:t>承接这一对历史语境的重视，叶险明（2012）进一步探讨了马克思观点看似“矛盾”的深层原因。他认为，马克思在19世纪50年代初提出的英国在印度具有“破坏性”与“建设性”的双重使命论，与其晚年对英国殖民主义仅持否定态度的观点，并非源于其历史观或世界观的重大转变，并且是依然置于历史唯物主义之上的，在特定话语背景与时代背景变化之下的结果。他指出，前期“双重使命”思想的提出，是基于资本主义大工业仍处上升阶段、西欧社会主义革命条件尚未成熟以及对印度村社制度内在矛盾认识尚不充分等历史条件，是马克思世界历史理论在特定历史节点对英印关系的具体运用；而晚年观点的转变，则源于19世纪70年代后资本主义进入垄断阶段、国际工人运动兴起以及对农村公社革命潜力重新评估等时代背景的深刻变化。作者强调，这两种看似矛盾的立场实则统一于马克思科学的世界历史方法论框架内，其变化反映了马克思对历史条件变迁的敏锐把握，而非理论的断裂或受“欧洲中心论”影响的体现。王亚杰（2019）支持这一看法，指出“双重使命”说的提出是因为马克思“基于西欧历史经验对东方社会的认识”，马克思虽然从道义上谴责了殖民主义的野蛮，但更多还是站在世界历史的角度认为它在客观上有利于催生出印度的新社会因素，将其推向更高的社会形态，但这并不能说明马克思具有欧洲中心主义倾向®。同时，张婧（2022）也指出，“双重使命说的提出并不意味着对殖民主义的美化，马克思并没有忽视殖民主义的剥削本质。</w:t>
            </w:r>
          </w:p>
          <w:p w14:paraId="7ADC90D6">
            <w:pPr>
              <w:pStyle w:val="7"/>
              <w:keepNext w:val="0"/>
              <w:keepLines w:val="0"/>
              <w:widowControl/>
              <w:numPr>
                <w:ilvl w:val="0"/>
                <w:numId w:val="0"/>
              </w:numPr>
              <w:suppressLineNumbers w:val="0"/>
              <w:shd w:val="clear" w:color="auto" w:fill="FFFFFF"/>
              <w:spacing w:before="240" w:beforeAutospacing="0" w:after="240" w:afterAutospacing="0"/>
              <w:ind w:right="0" w:rightChars="0" w:firstLine="432" w:firstLineChars="200"/>
              <w:rPr>
                <w:rFonts w:hint="eastAsia" w:ascii="宋体" w:hAnsi="宋体" w:eastAsia="宋体" w:cs="宋体"/>
                <w:snapToGrid w:val="0"/>
                <w:color w:val="auto"/>
                <w:spacing w:val="8"/>
                <w:kern w:val="0"/>
                <w:sz w:val="20"/>
                <w:szCs w:val="20"/>
                <w:lang w:val="en-US" w:eastAsia="zh-CN" w:bidi="ar-SA"/>
              </w:rPr>
            </w:pPr>
            <w:r>
              <w:rPr>
                <w:rFonts w:hint="eastAsia" w:ascii="宋体" w:hAnsi="宋体" w:eastAsia="宋体" w:cs="宋体"/>
                <w:snapToGrid w:val="0"/>
                <w:color w:val="auto"/>
                <w:spacing w:val="8"/>
                <w:kern w:val="0"/>
                <w:sz w:val="20"/>
                <w:szCs w:val="20"/>
                <w:lang w:val="en-US" w:eastAsia="zh-CN" w:bidi="ar-SA"/>
              </w:rPr>
              <w:t>李包庚与刘云霞（2020）则致力于揭示双重使命的内在辩证关系。他们认为，马克思提出的双重使命论是其殖民批判思想的核心，二者构成一个不可分割的辩证统一体。他们分析指出，英国在印度所执行的“破坏性使命”，绝非单纯的毁灭，其核心在于系统性地摧毁了基于农业和手工业结合的、封闭的印度村社制度，从而瓦解了亚洲专制社会的古老根基；而与此同时，其建设性使命也并非主动的文明馈赠，恰恰是在上述破坏所造成的废墟之上，为了更有效地进行殖民剥削而不自觉地展开的，具体表现为通过引入土地私有制、修建铁路、实现政治统一等行为，为西方式社会在亚洲奠定了物质基础。作者强调，马克思的深刻之处在于揭示了这两种使命在殖民实践中的共生性与悖论性：殖民主义的建设以其破坏”为前提，而其“破坏”的深刻性又通过其“建设”的客观成果得以显现，二者共同体现了殖民主义作为历史发展的一种特殊且矛盾的运动形式。</w:t>
            </w:r>
          </w:p>
          <w:p w14:paraId="4F1E2A89">
            <w:pPr>
              <w:pStyle w:val="7"/>
              <w:keepNext w:val="0"/>
              <w:keepLines w:val="0"/>
              <w:widowControl/>
              <w:numPr>
                <w:ilvl w:val="0"/>
                <w:numId w:val="0"/>
              </w:numPr>
              <w:suppressLineNumbers w:val="0"/>
              <w:shd w:val="clear" w:color="auto" w:fill="FFFFFF"/>
              <w:spacing w:before="240" w:beforeAutospacing="0" w:after="240" w:afterAutospacing="0"/>
              <w:ind w:right="0" w:rightChars="0" w:firstLine="432" w:firstLineChars="200"/>
              <w:rPr>
                <w:rFonts w:hint="eastAsia" w:ascii="宋体" w:hAnsi="宋体" w:eastAsia="宋体" w:cs="宋体"/>
                <w:snapToGrid w:val="0"/>
                <w:color w:val="auto"/>
                <w:spacing w:val="8"/>
                <w:kern w:val="0"/>
                <w:sz w:val="20"/>
                <w:szCs w:val="20"/>
                <w:lang w:val="en-US" w:eastAsia="zh-CN" w:bidi="ar-SA"/>
              </w:rPr>
            </w:pPr>
            <w:r>
              <w:rPr>
                <w:rFonts w:hint="eastAsia" w:ascii="宋体" w:hAnsi="宋体" w:eastAsia="宋体" w:cs="宋体"/>
                <w:snapToGrid w:val="0"/>
                <w:color w:val="auto"/>
                <w:spacing w:val="8"/>
                <w:kern w:val="0"/>
                <w:sz w:val="20"/>
                <w:szCs w:val="20"/>
                <w:lang w:val="en-US" w:eastAsia="zh-CN" w:bidi="ar-SA"/>
              </w:rPr>
              <w:t>其二是对殖民主义作为“历史的不自觉的工具”这一著名论断之复杂历史内涵的持续开掘。学者们对这一核心概念的理解呈现出从具体文本阐释到理论内涵深化的研究路径。沙健孙（2010）的研究为此提供了典范性的解读，他认为马克思在《不列颠在印度的统治》等文章中，是以唯物史观系统考察殖民主义问题的典范。他指出，马克思一方面深刻揭露了英国殖民统治对印度传统村社结构的摧毁性破坏及其给印度人民带来的深重灾难，强调殖民主义的残酷掠夺本质；另一方面则从世界历史发展的客观趋势出发，辩证地分析了英国殖民者作为“历史的不自觉的工具”，在打破印度社会孤立停滞状态、引入铁路与现代工业、促成政治统一与新知识阶层形成等方面所起到的客观作用。该研究特别强调，马克思所论述的重建使命并非指殖民统治的直接现实，而是指其行动在长远历史进程中违背自身意愿、为未来社会变革奠定物质基础的未来结果；而印度真正的重建与新生，其根本前提在于必须通过“伟大的社会革命”彻底摆脱殖民枷锁，使生产力真正归人民所有。这一阐释不仅深化了对</w:t>
            </w:r>
            <w:r>
              <w:rPr>
                <w:rFonts w:hint="eastAsia" w:ascii="宋体" w:hAnsi="宋体" w:eastAsia="宋体" w:cs="宋体"/>
                <w:spacing w:val="8"/>
                <w:kern w:val="0"/>
                <w:sz w:val="20"/>
                <w:szCs w:val="20"/>
                <w:lang w:val="en-US" w:eastAsia="zh-CN" w:bidi="ar"/>
              </w:rPr>
              <w:t>“历史的不自觉的工具”</w:t>
            </w:r>
            <w:r>
              <w:rPr>
                <w:rFonts w:hint="eastAsia" w:ascii="宋体" w:hAnsi="宋体" w:eastAsia="宋体" w:cs="宋体"/>
                <w:snapToGrid w:val="0"/>
                <w:color w:val="auto"/>
                <w:spacing w:val="8"/>
                <w:kern w:val="0"/>
                <w:sz w:val="20"/>
                <w:szCs w:val="20"/>
                <w:lang w:val="en-US" w:eastAsia="zh-CN" w:bidi="ar-SA"/>
              </w:rPr>
              <w:t>这一论断的理解，也为后续研究提供了重要的理论参照。与上述研究相对，王作印（2007）从新的视角对这一论断进行了阐述。他认为，长期以来学界对马克思关于殖民主义双重使命的论述存在片面解读，即过分强调其“破坏性使命”而忽视了“建设性使命”的深刻内涵。作者指出，马克思在对英国侵略印度问题的分析中，始终贯穿着历史观与价值观相统一的辩证方法：他一方面严厉谴责殖民统治的残酷掠夺与文明破坏，另一方面则从世界历史发展的客观趋势出发，肯定了资本主义入侵在打破印度封闭落后的村社结构、引入先进生产力（如铁路与现代工业）以及促成政治统一与新的知识阶层形成等方面的客观进步作用。该研究强调，马克思将英国殖民者视为“历史的不自觉的工具”，正是基于对其在推动“民族历史向世界历史转变”过程中所扮演角色的深刻洞察，而重新审视这一辩证思想，对于当今正确认识与对待资本主义仍具有重要的启示意义。</w:t>
            </w:r>
          </w:p>
          <w:p w14:paraId="25303C74">
            <w:pPr>
              <w:keepNext w:val="0"/>
              <w:keepLines w:val="0"/>
              <w:widowControl/>
              <w:suppressLineNumbers w:val="0"/>
              <w:spacing w:before="0" w:beforeAutospacing="0" w:after="0" w:afterAutospacing="0"/>
              <w:ind w:left="0" w:right="0" w:firstLine="432" w:firstLineChars="200"/>
              <w:jc w:val="both"/>
              <w:rPr>
                <w:rFonts w:hint="eastAsia" w:ascii="宋体" w:hAnsi="宋体" w:eastAsia="宋体" w:cs="宋体"/>
                <w:snapToGrid w:val="0"/>
                <w:color w:val="auto"/>
                <w:spacing w:val="8"/>
                <w:kern w:val="0"/>
                <w:sz w:val="20"/>
                <w:szCs w:val="20"/>
                <w:lang w:val="en-US" w:eastAsia="zh-CN" w:bidi="ar-SA"/>
              </w:rPr>
            </w:pPr>
            <w:r>
              <w:rPr>
                <w:rFonts w:hint="eastAsia" w:ascii="宋体" w:hAnsi="宋体" w:eastAsia="宋体" w:cs="宋体"/>
                <w:snapToGrid w:val="0"/>
                <w:color w:val="auto"/>
                <w:spacing w:val="8"/>
                <w:kern w:val="0"/>
                <w:sz w:val="20"/>
                <w:szCs w:val="20"/>
                <w:lang w:val="en-US" w:eastAsia="zh-CN" w:bidi="ar-SA"/>
              </w:rPr>
              <w:t>其三则是以印度社会为经典个案，深入剖析其传统社会结构及其在殖民冲击下的转型与困境。相关研究呈现出从具体个案分析到批判话语解析的拓展轨迹。胡洁瑶（2018）的研究聚焦于马克思对印度社会认识的动态发展过程，她认为马克思对殖民主义与印度传统社会关系的认识并非静止于早期著名的双重使命说，而是经历了一个深刻的转变过程。她指出，前期马克思基于西欧中心主义的发展观，将英国殖民统治视为打破印度社会孤立停滞状态、并为其奠定现代化物质基础的</w:t>
            </w:r>
            <w:r>
              <w:rPr>
                <w:rFonts w:hint="eastAsia" w:ascii="宋体" w:hAnsi="宋体" w:eastAsia="宋体" w:cs="宋体"/>
                <w:spacing w:val="8"/>
                <w:kern w:val="0"/>
                <w:sz w:val="20"/>
                <w:szCs w:val="20"/>
                <w:lang w:val="en-US" w:eastAsia="zh-CN" w:bidi="ar"/>
              </w:rPr>
              <w:t>“历史的不自觉的工具”</w:t>
            </w:r>
            <w:r>
              <w:rPr>
                <w:rFonts w:hint="eastAsia" w:ascii="宋体" w:hAnsi="宋体" w:eastAsia="宋体" w:cs="宋体"/>
                <w:snapToGrid w:val="0"/>
                <w:color w:val="auto"/>
                <w:spacing w:val="8"/>
                <w:kern w:val="0"/>
                <w:sz w:val="20"/>
                <w:szCs w:val="20"/>
                <w:lang w:val="en-US" w:eastAsia="zh-CN" w:bidi="ar-SA"/>
              </w:rPr>
              <w:t>；然而，随着马克思对爱尔兰案例的研究及其晚年对人类学笔记的深入研读，他逐渐颠覆了早前的观点，转而强调殖民统治对殖民地传统社会结构的破坏性远大于建设性。研究特别指出，马克思通过重新考察印度前殖民时期的土地所有制与村社制度，认识到印度社会内部自身蕴含着发展动力与复杂性，而非绝对停滞，并由此开始批判殖民统治强行摧毁土地公有制所带来的灾难性后果，甚至为基于村社制度的非资本主义发展道路留下了理论空间。</w:t>
            </w:r>
          </w:p>
          <w:p w14:paraId="37D8C50F">
            <w:pPr>
              <w:pStyle w:val="7"/>
              <w:keepNext w:val="0"/>
              <w:keepLines w:val="0"/>
              <w:widowControl/>
              <w:numPr>
                <w:ilvl w:val="0"/>
                <w:numId w:val="0"/>
              </w:numPr>
              <w:suppressLineNumbers w:val="0"/>
              <w:shd w:val="clear" w:color="auto" w:fill="FFFFFF"/>
              <w:spacing w:before="240" w:beforeAutospacing="0" w:after="240" w:afterAutospacing="0"/>
              <w:ind w:right="0" w:rightChars="0" w:firstLine="432" w:firstLineChars="200"/>
              <w:rPr>
                <w:rFonts w:hint="eastAsia" w:ascii="宋体" w:hAnsi="宋体" w:eastAsia="宋体" w:cs="宋体"/>
                <w:snapToGrid w:val="0"/>
                <w:color w:val="auto"/>
                <w:spacing w:val="8"/>
                <w:kern w:val="0"/>
                <w:sz w:val="20"/>
                <w:szCs w:val="20"/>
                <w:lang w:val="en-US" w:eastAsia="zh-CN" w:bidi="ar-SA"/>
              </w:rPr>
            </w:pPr>
            <w:r>
              <w:rPr>
                <w:rFonts w:hint="eastAsia" w:ascii="宋体" w:hAnsi="宋体" w:eastAsia="宋体" w:cs="宋体"/>
                <w:snapToGrid w:val="0"/>
                <w:color w:val="auto"/>
                <w:spacing w:val="8"/>
                <w:kern w:val="0"/>
                <w:sz w:val="20"/>
                <w:szCs w:val="20"/>
                <w:lang w:val="en-US" w:eastAsia="zh-CN" w:bidi="ar-SA"/>
              </w:rPr>
              <w:t>在这一研究脉络的基础上，徐芹（2024）进一步拓展了研究视角，聚焦于马克思与恩格斯在《纽约每日论坛报》撰写的政论文章，揭示了其如何通过“海盗隐喻”这一话语策略完成对殖民主义的深刻批判。她指出，这一隐喻的使用既有欧洲思想传统中与“盗”相关的文学与理论渊源，也是为适应资产阶级报刊审查与大众阅读习惯的必然选择。通过系统梳理文本，她论证了“海盗隐喻”形象地揭露了殖民主义的三重本质：其一是掠夺本性，即殖民扩张与海盗行为一样，根植于资本无限增殖的欲望；其二是野蛮手段，殖民者常以强权为依托，制造“海盗式的借口”发动不义战争；其三是人权罪行，其在印度等地的统治表现出强行兼并、滥用刑讯和残暴镇压等极具“海盗”特征的暴虐行径。该研究为理解马克思对殖民主义，特别是其在印度所造成的具体破坏与结构性困境，提供了一个极具张力的文本分析视角，丰富了对马克思殖民批判话语体系的理解。</w:t>
            </w:r>
          </w:p>
          <w:p w14:paraId="1233974E">
            <w:pPr>
              <w:pStyle w:val="7"/>
              <w:keepNext w:val="0"/>
              <w:keepLines w:val="0"/>
              <w:widowControl/>
              <w:suppressLineNumbers w:val="0"/>
              <w:shd w:val="clear" w:color="auto" w:fill="FFFFFF"/>
              <w:spacing w:before="240" w:beforeAutospacing="0" w:after="240" w:afterAutospacing="0"/>
              <w:ind w:right="0"/>
              <w:rPr>
                <w:rFonts w:hint="default" w:ascii="宋体" w:hAnsi="宋体" w:eastAsia="宋体" w:cs="宋体"/>
                <w:snapToGrid w:val="0"/>
                <w:color w:val="000000"/>
                <w:spacing w:val="8"/>
                <w:kern w:val="0"/>
                <w:sz w:val="20"/>
                <w:szCs w:val="20"/>
                <w:lang w:val="en-US" w:eastAsia="en-US" w:bidi="ar-SA"/>
              </w:rPr>
            </w:pPr>
            <w:r>
              <w:rPr>
                <w:rFonts w:hint="default" w:ascii="宋体" w:hAnsi="宋体" w:eastAsia="宋体" w:cs="宋体"/>
                <w:snapToGrid w:val="0"/>
                <w:color w:val="000000"/>
                <w:spacing w:val="8"/>
                <w:kern w:val="0"/>
                <w:sz w:val="20"/>
                <w:szCs w:val="20"/>
                <w:lang w:val="en-US" w:eastAsia="en-US" w:bidi="ar-SA"/>
              </w:rPr>
              <w:t>二、理论发展研究：列宁帝国主义论的继承与深化</w:t>
            </w:r>
          </w:p>
          <w:p w14:paraId="5BA80331">
            <w:pPr>
              <w:pStyle w:val="7"/>
              <w:keepNext w:val="0"/>
              <w:keepLines w:val="0"/>
              <w:widowControl/>
              <w:suppressLineNumbers w:val="0"/>
              <w:shd w:val="clear" w:color="auto" w:fill="FFFFFF"/>
              <w:spacing w:before="240" w:beforeAutospacing="0" w:after="240" w:afterAutospacing="0"/>
              <w:ind w:left="0" w:right="0" w:firstLine="432" w:firstLineChars="200"/>
              <w:rPr>
                <w:rFonts w:hint="default" w:ascii="宋体" w:hAnsi="宋体" w:eastAsia="宋体" w:cs="宋体"/>
                <w:snapToGrid w:val="0"/>
                <w:color w:val="000000"/>
                <w:spacing w:val="8"/>
                <w:kern w:val="0"/>
                <w:sz w:val="20"/>
                <w:szCs w:val="20"/>
                <w:lang w:val="en-US" w:eastAsia="en-US" w:bidi="ar-SA"/>
              </w:rPr>
            </w:pPr>
            <w:r>
              <w:rPr>
                <w:rFonts w:hint="default" w:ascii="宋体" w:hAnsi="宋体" w:eastAsia="宋体" w:cs="宋体"/>
                <w:snapToGrid w:val="0"/>
                <w:color w:val="000000"/>
                <w:spacing w:val="8"/>
                <w:kern w:val="0"/>
                <w:sz w:val="20"/>
                <w:szCs w:val="20"/>
                <w:lang w:val="en-US" w:eastAsia="en-US" w:bidi="ar-SA"/>
              </w:rPr>
              <w:t>在国内学界的研究谱系中，列宁的帝国主义论被视为对马克思殖民主义思想的系统性发展与理论跃升。学者们普遍认为，列宁在一战前后的特定历史条件下，将马克思关于殖民扩张的分散论述整合为一个严密的理论体系，标志着马克思主义殖民批判理论从经典形态向现代形态的关键转变。</w:t>
            </w:r>
          </w:p>
          <w:p w14:paraId="0CF129A8">
            <w:pPr>
              <w:pStyle w:val="7"/>
              <w:keepNext w:val="0"/>
              <w:keepLines w:val="0"/>
              <w:widowControl/>
              <w:suppressLineNumbers w:val="0"/>
              <w:shd w:val="clear" w:color="auto" w:fill="FFFFFF"/>
              <w:spacing w:before="240" w:beforeAutospacing="0" w:after="240" w:afterAutospacing="0"/>
              <w:ind w:left="0" w:right="0" w:firstLine="432" w:firstLineChars="200"/>
              <w:rPr>
                <w:rFonts w:hint="default" w:ascii="宋体" w:hAnsi="宋体" w:eastAsia="宋体" w:cs="宋体"/>
                <w:snapToGrid w:val="0"/>
                <w:color w:val="000000"/>
                <w:spacing w:val="8"/>
                <w:kern w:val="0"/>
                <w:sz w:val="20"/>
                <w:szCs w:val="20"/>
                <w:lang w:val="en-US" w:eastAsia="en-US" w:bidi="ar-SA"/>
              </w:rPr>
            </w:pPr>
            <w:r>
              <w:rPr>
                <w:rFonts w:hint="default" w:ascii="宋体" w:hAnsi="宋体" w:eastAsia="宋体" w:cs="宋体"/>
                <w:snapToGrid w:val="0"/>
                <w:color w:val="000000"/>
                <w:spacing w:val="8"/>
                <w:kern w:val="0"/>
                <w:sz w:val="20"/>
                <w:szCs w:val="20"/>
                <w:lang w:val="en-US" w:eastAsia="en-US" w:bidi="ar-SA"/>
              </w:rPr>
              <w:t>学界首先致力于厘清列宁帝国主义论的理论渊源与内在逻辑，系统阐释其对马克思殖民主义批判的继承与发展。在这一研究脉络中，朱亚坤（2023）的研究具有代表性，他强调列宁在《帝国主义是资本主义的最高阶段》中，将马克思关于殖民扩张、资本积累与世界市场的分散论述，整合为一个以</w:t>
            </w: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垄断</w:t>
            </w: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为核心的严密理论体系，并深刻揭示了在垄断阶段，殖民扩张的动力已从自由竞争时期的商品输出，转变为以金融资本为主导的资本输出。与此相呼应，蔡潇、刘维春等学者的研究进一步深化了对列宁核心命题的理解，他们从资本主义经济基础的变化——即生产集中引起垄断，以及银行资本与工业资本融合形成金融资本——出发，科学论证了帝国主义形成的必然性，为理解新旧殖民主义的联系与区别提供了根本的理论基石。顾玉兰（2015）的研究</w:t>
            </w:r>
            <w:r>
              <w:rPr>
                <w:rFonts w:hint="eastAsia" w:ascii="宋体" w:hAnsi="宋体" w:eastAsia="宋体" w:cs="宋体"/>
                <w:snapToGrid w:val="0"/>
                <w:color w:val="000000"/>
                <w:spacing w:val="8"/>
                <w:kern w:val="0"/>
                <w:sz w:val="20"/>
                <w:szCs w:val="20"/>
                <w:lang w:val="en-US" w:eastAsia="zh-CN" w:bidi="ar-SA"/>
              </w:rPr>
              <w:t>则</w:t>
            </w:r>
            <w:r>
              <w:rPr>
                <w:rFonts w:hint="default" w:ascii="宋体" w:hAnsi="宋体" w:eastAsia="宋体" w:cs="宋体"/>
                <w:snapToGrid w:val="0"/>
                <w:color w:val="000000"/>
                <w:spacing w:val="8"/>
                <w:kern w:val="0"/>
                <w:sz w:val="20"/>
                <w:szCs w:val="20"/>
                <w:lang w:val="en-US" w:eastAsia="en-US" w:bidi="ar-SA"/>
              </w:rPr>
              <w:t>着重于对列宁核心论断的辩护与深化，她强调列宁关于帝国主义是资本主义的</w:t>
            </w: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最高阶段</w:t>
            </w: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及其垄断、寄生、腐朽、垂死特性的判断，依然构成分析当代资本主义的理论基石。而刘维春（201</w:t>
            </w:r>
            <w:r>
              <w:rPr>
                <w:rFonts w:hint="eastAsia" w:ascii="宋体" w:hAnsi="宋体" w:eastAsia="宋体" w:cs="宋体"/>
                <w:snapToGrid w:val="0"/>
                <w:color w:val="000000"/>
                <w:spacing w:val="8"/>
                <w:kern w:val="0"/>
                <w:sz w:val="20"/>
                <w:szCs w:val="20"/>
                <w:lang w:val="en-US" w:eastAsia="zh-CN" w:bidi="ar-SA"/>
              </w:rPr>
              <w:t>5</w:t>
            </w:r>
            <w:r>
              <w:rPr>
                <w:rFonts w:hint="default" w:ascii="宋体" w:hAnsi="宋体" w:eastAsia="宋体" w:cs="宋体"/>
                <w:snapToGrid w:val="0"/>
                <w:color w:val="000000"/>
                <w:spacing w:val="8"/>
                <w:kern w:val="0"/>
                <w:sz w:val="20"/>
                <w:szCs w:val="20"/>
                <w:lang w:val="en-US" w:eastAsia="en-US" w:bidi="ar-SA"/>
              </w:rPr>
              <w:t>）则提供了更具辩证性的视角，在肯定列宁理论贡献的同时，也指出其可能对资本主义的自我调节能力与发展弹性估计不足，体现了学界对经典理论的批判性继承。更有学者在此基础上前进一步，尝试进行理论创新，罗文东（2006）提出的</w:t>
            </w: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超国家垄断资本主义</w:t>
            </w: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新范畴即是其中的代表，这一创新尝试旨在更精准地刻画当代帝国主义形态，但其研究同样承认列宁所揭示的垄断本质未曾改变。</w:t>
            </w:r>
          </w:p>
          <w:p w14:paraId="51FF4F54">
            <w:pPr>
              <w:pStyle w:val="7"/>
              <w:keepNext w:val="0"/>
              <w:keepLines w:val="0"/>
              <w:widowControl/>
              <w:suppressLineNumbers w:val="0"/>
              <w:shd w:val="clear" w:color="auto" w:fill="FFFFFF"/>
              <w:spacing w:before="240" w:beforeAutospacing="0" w:after="240" w:afterAutospacing="0"/>
              <w:ind w:left="0" w:right="0" w:firstLine="432" w:firstLineChars="200"/>
              <w:rPr>
                <w:rFonts w:hint="default" w:ascii="宋体" w:hAnsi="宋体" w:eastAsia="宋体" w:cs="宋体"/>
                <w:snapToGrid w:val="0"/>
                <w:color w:val="000000"/>
                <w:spacing w:val="8"/>
                <w:kern w:val="0"/>
                <w:sz w:val="20"/>
                <w:szCs w:val="20"/>
                <w:lang w:val="en-US" w:eastAsia="en-US" w:bidi="ar-SA"/>
              </w:rPr>
            </w:pPr>
            <w:r>
              <w:rPr>
                <w:rFonts w:hint="default" w:ascii="宋体" w:hAnsi="宋体" w:eastAsia="宋体" w:cs="宋体"/>
                <w:snapToGrid w:val="0"/>
                <w:color w:val="000000"/>
                <w:spacing w:val="8"/>
                <w:kern w:val="0"/>
                <w:sz w:val="20"/>
                <w:szCs w:val="20"/>
                <w:lang w:val="en-US" w:eastAsia="en-US" w:bidi="ar-SA"/>
              </w:rPr>
              <w:t>研究的最终落脚点在于发掘列宁帝国主义论的当代生命力与解释力，这一取向将理论研究与现实观照相联结，彰显了该理论的持久价值。李庆霞（2024）的研究集中体现了这一学术努力，她系统论证了列宁的理论框架如何为理解当代的金融帝国主义（全球金融垄断与掠夺）、生态帝国主义（污染转移与资源榨取）以及文化帝国主义（意识形态操控）提供了锐利的分析工具。这些研究深刻揭示，尽管帝国主义的表现形式随全球化进程而不断翻新，但其追逐垄断利润的内在驱动力与剥削本质，与列宁的经典分析一脉相承，从而有力地证实了该理论作为马克思殖民主义思想在垄断阶段之理论跃升的深远意义与强大生命力。</w:t>
            </w:r>
          </w:p>
          <w:p w14:paraId="574E1E80">
            <w:pPr>
              <w:pStyle w:val="7"/>
              <w:keepNext w:val="0"/>
              <w:keepLines w:val="0"/>
              <w:widowControl/>
              <w:suppressLineNumbers w:val="0"/>
              <w:shd w:val="clear" w:color="auto" w:fill="FFFFFF"/>
              <w:spacing w:before="240" w:beforeAutospacing="0" w:after="240" w:afterAutospacing="0"/>
              <w:ind w:left="0" w:right="0" w:firstLine="432" w:firstLineChars="200"/>
              <w:rPr>
                <w:rFonts w:hint="default" w:ascii="宋体" w:hAnsi="宋体" w:eastAsia="宋体" w:cs="宋体"/>
                <w:snapToGrid w:val="0"/>
                <w:color w:val="000000"/>
                <w:spacing w:val="8"/>
                <w:kern w:val="0"/>
                <w:sz w:val="20"/>
                <w:szCs w:val="20"/>
                <w:lang w:val="en-US" w:eastAsia="en-US" w:bidi="ar-SA"/>
              </w:rPr>
            </w:pPr>
            <w:r>
              <w:rPr>
                <w:rFonts w:hint="default" w:ascii="宋体" w:hAnsi="宋体" w:eastAsia="宋体" w:cs="宋体"/>
                <w:snapToGrid w:val="0"/>
                <w:color w:val="000000"/>
                <w:spacing w:val="8"/>
                <w:kern w:val="0"/>
                <w:sz w:val="20"/>
                <w:szCs w:val="20"/>
                <w:lang w:val="en-US" w:eastAsia="en-US" w:bidi="ar-SA"/>
              </w:rPr>
              <w:t>综上所述，国内学界对列宁帝国主义论的研究，呈现出从理论内核阐释到多维审视，再到当代价值发掘的清晰演进路径。这一研究历程不仅深化了我们对列宁理论体系的理解，更彰显了其在马克思主义思想链条中承前启后的关键地位及其不竭的当代价值。</w:t>
            </w:r>
          </w:p>
          <w:p w14:paraId="604FA520">
            <w:pPr>
              <w:pStyle w:val="7"/>
              <w:keepNext w:val="0"/>
              <w:keepLines w:val="0"/>
              <w:widowControl/>
              <w:suppressLineNumbers w:val="0"/>
              <w:shd w:val="clear" w:color="auto" w:fill="FFFFFF"/>
              <w:spacing w:before="240" w:beforeAutospacing="0" w:after="240" w:afterAutospacing="0"/>
              <w:ind w:right="0"/>
              <w:rPr>
                <w:rFonts w:hint="default" w:ascii="宋体" w:hAnsi="宋体" w:eastAsia="宋体" w:cs="宋体"/>
                <w:snapToGrid w:val="0"/>
                <w:color w:val="000000"/>
                <w:spacing w:val="8"/>
                <w:kern w:val="0"/>
                <w:sz w:val="20"/>
                <w:szCs w:val="20"/>
                <w:lang w:val="en-US" w:eastAsia="en-US" w:bidi="ar-SA"/>
              </w:rPr>
            </w:pPr>
            <w:r>
              <w:rPr>
                <w:rFonts w:hint="eastAsia" w:ascii="宋体" w:hAnsi="宋体" w:eastAsia="宋体" w:cs="宋体"/>
                <w:snapToGrid w:val="0"/>
                <w:color w:val="000000"/>
                <w:spacing w:val="8"/>
                <w:kern w:val="0"/>
                <w:sz w:val="20"/>
                <w:szCs w:val="20"/>
                <w:lang w:val="en-US" w:eastAsia="en-US" w:bidi="ar-SA"/>
              </w:rPr>
              <w:t>三、理论对话研究：与后殖民主义等当代思潮的碰撞与交锋</w:t>
            </w:r>
          </w:p>
          <w:p w14:paraId="676FA9F3">
            <w:pPr>
              <w:numPr>
                <w:ilvl w:val="0"/>
                <w:numId w:val="0"/>
              </w:numPr>
              <w:ind w:firstLine="432" w:firstLineChars="200"/>
              <w:rPr>
                <w:rFonts w:hint="default" w:ascii="宋体" w:hAnsi="宋体" w:eastAsia="宋体" w:cs="宋体"/>
                <w:snapToGrid w:val="0"/>
                <w:color w:val="000000"/>
                <w:spacing w:val="8"/>
                <w:kern w:val="0"/>
                <w:sz w:val="20"/>
                <w:szCs w:val="20"/>
                <w:lang w:val="en-US" w:eastAsia="en-US" w:bidi="ar-SA"/>
              </w:rPr>
            </w:pPr>
            <w:r>
              <w:rPr>
                <w:rFonts w:hint="default" w:ascii="宋体" w:hAnsi="宋体" w:eastAsia="宋体" w:cs="宋体"/>
                <w:snapToGrid w:val="0"/>
                <w:color w:val="000000"/>
                <w:spacing w:val="8"/>
                <w:kern w:val="0"/>
                <w:sz w:val="20"/>
                <w:szCs w:val="20"/>
                <w:lang w:val="en-US" w:eastAsia="en-US" w:bidi="ar-SA"/>
              </w:rPr>
              <w:t>随着全球化学术交流的深入发展，马克思主义理论研究展现出日益开阔的国际视野，积极介入并回应当代思想前沿议题。其中，马克思主义与后殖民主义理论体系的对话与交锋，构成了当前理论研究的重要前沿阵地。</w:t>
            </w:r>
          </w:p>
          <w:p w14:paraId="1317FA4C">
            <w:pPr>
              <w:numPr>
                <w:ilvl w:val="0"/>
                <w:numId w:val="0"/>
              </w:numPr>
              <w:ind w:firstLine="432" w:firstLineChars="200"/>
              <w:rPr>
                <w:rFonts w:hint="default" w:ascii="宋体" w:hAnsi="宋体" w:eastAsia="宋体" w:cs="宋体"/>
                <w:snapToGrid w:val="0"/>
                <w:color w:val="000000"/>
                <w:spacing w:val="8"/>
                <w:kern w:val="0"/>
                <w:sz w:val="20"/>
                <w:szCs w:val="20"/>
                <w:lang w:val="en-US" w:eastAsia="en-US" w:bidi="ar-SA"/>
              </w:rPr>
            </w:pPr>
            <w:r>
              <w:rPr>
                <w:rFonts w:hint="default" w:ascii="宋体" w:hAnsi="宋体" w:eastAsia="宋体" w:cs="宋体"/>
                <w:snapToGrid w:val="0"/>
                <w:color w:val="000000"/>
                <w:spacing w:val="8"/>
                <w:kern w:val="0"/>
                <w:sz w:val="20"/>
                <w:szCs w:val="20"/>
                <w:lang w:val="en-US" w:eastAsia="en-US" w:bidi="ar-SA"/>
              </w:rPr>
              <w:t>高建民（2021）的研究为这一理论对话提供了重要的批判性视角。他指出，后殖民主义理论通过解构殖民话语来抵抗西方文化霸权，并试图重构</w:t>
            </w: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主体</w:t>
            </w: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概念以赋予边缘群体权力，但其对马克思历史唯物主义和主体解放策略的系统挑战并未真正超越马克思主义的分析框架。在他看来，后殖民主义者如赛义德、斯皮瓦克和巴巴过于强调文化因素，陷入文化决定论和相对主义，忽视经济基础与意识形态的辩证关系；同时错误地批评马克思具有</w:t>
            </w: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欧洲中心主义</w:t>
            </w: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倾向，试图以</w:t>
            </w: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属下</w:t>
            </w: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等概念替代</w:t>
            </w: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无产阶级</w:t>
            </w: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却未能提供有效的解放策略。高建民强调，当代资本主义虽在统治形式上有所变化，但其榨取剩余价值和建构抽象统治的本质未变，因此唯有将后殖民议题纳入历史唯物主义的范畴，才能准确把握时代问题并推动真正的主体解放。在这一批判性审视的基础上，张墨研（2023）的研究进一步推进了理论对话的深度，系统性地构建了</w:t>
            </w: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马克思主义的后殖民理论</w:t>
            </w: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这一理论范式。她通过双重理论工作回应后殖民主义的挑战：一方面指出萨义德对马克思的批判存在着严重的去语境化问题，其选取马克思关于印度的论述时忽视了马克思主义政治经济学批判的整体框架；另一方面揭示查卡拉巴提的</w:t>
            </w: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地方化欧洲</w:t>
            </w: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计划实质上是将马克思主义所批判的资本逻辑普遍化错误地理解为文化均质化。这些细致入微的辨析不仅澄清了后殖民理论对马克思主义的误读，更为理论对话奠定了坚实的方法论基础。张墨研的贡献不仅在于批判性的澄清，更在于建设性的理论创新。在其后续研究（2024）中，她正面建构了马克思主义的后殖民理论的三重内涵：在理论上强调马克思主义对殖民主义、帝国主义及其当代形态的分析具有不可替代的解释力；在资源上注重激活从马克思、列宁到阿明、沃勒斯坦的帝国主义批判传统；在立场上坚持在后殖民语境中持续关注</w:t>
            </w: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殖民现在</w:t>
            </w: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，将后殖民视为殖民结构与全球资本主义相互重塑的持续进程。这一理论建构不仅是对后殖民主义文化转向的批判性超越，更是马克思主义在全球化时代保持理论生命力与政治介入能力的重要体现。</w:t>
            </w:r>
          </w:p>
          <w:p w14:paraId="6B0F9BC6">
            <w:pPr>
              <w:numPr>
                <w:ilvl w:val="0"/>
                <w:numId w:val="0"/>
              </w:numPr>
              <w:ind w:firstLine="432" w:firstLineChars="200"/>
              <w:rPr>
                <w:rFonts w:hint="default" w:ascii="宋体" w:hAnsi="宋体" w:eastAsia="宋体" w:cs="宋体"/>
                <w:snapToGrid w:val="0"/>
                <w:color w:val="000000"/>
                <w:spacing w:val="8"/>
                <w:kern w:val="0"/>
                <w:sz w:val="20"/>
                <w:szCs w:val="20"/>
                <w:lang w:val="en-US" w:eastAsia="en-US" w:bidi="ar-SA"/>
              </w:rPr>
            </w:pPr>
            <w:r>
              <w:rPr>
                <w:rFonts w:hint="default" w:ascii="宋体" w:hAnsi="宋体" w:eastAsia="宋体" w:cs="宋体"/>
                <w:snapToGrid w:val="0"/>
                <w:color w:val="000000"/>
                <w:spacing w:val="8"/>
                <w:kern w:val="0"/>
                <w:sz w:val="20"/>
                <w:szCs w:val="20"/>
                <w:lang w:val="en-US" w:eastAsia="en-US" w:bidi="ar-SA"/>
              </w:rPr>
              <w:t>通过高建民与张墨研等学者的研究，我们可以看到马克思主义与后殖民主义理论对话的演进轨迹：从最初的理论防御与批判澄清，逐步发展为积极的理论建构与范式创新。这种跨领域的理论碰撞不仅深化了我们对马克思主义当代价值的认识，也为理解全球资本主义时代的文化政治提供了新的思考维度，展现出马克思主义在面对当代思潮挑战时所具有的理论韧性与创新能力。</w:t>
            </w:r>
          </w:p>
          <w:p w14:paraId="17B0D9A9">
            <w:pPr>
              <w:numPr>
                <w:ilvl w:val="0"/>
                <w:numId w:val="0"/>
              </w:numPr>
              <w:rPr>
                <w:rFonts w:hint="eastAsia"/>
              </w:rPr>
            </w:pPr>
          </w:p>
          <w:p w14:paraId="3277E772">
            <w:pPr>
              <w:pStyle w:val="7"/>
              <w:keepNext w:val="0"/>
              <w:keepLines w:val="0"/>
              <w:widowControl/>
              <w:suppressLineNumbers w:val="0"/>
              <w:shd w:val="clear" w:color="auto" w:fill="FFFFFF"/>
              <w:spacing w:before="240" w:beforeAutospacing="0" w:after="240" w:afterAutospacing="0"/>
              <w:ind w:right="0"/>
              <w:rPr>
                <w:rFonts w:hint="default" w:ascii="宋体" w:hAnsi="宋体" w:eastAsia="宋体" w:cs="宋体"/>
                <w:snapToGrid w:val="0"/>
                <w:color w:val="000000"/>
                <w:spacing w:val="8"/>
                <w:kern w:val="0"/>
                <w:sz w:val="20"/>
                <w:szCs w:val="20"/>
                <w:lang w:val="en-US" w:eastAsia="en-US" w:bidi="ar-SA"/>
              </w:rPr>
            </w:pPr>
            <w:r>
              <w:rPr>
                <w:rFonts w:hint="default" w:ascii="宋体" w:hAnsi="宋体" w:eastAsia="宋体" w:cs="宋体"/>
                <w:snapToGrid w:val="0"/>
                <w:color w:val="000000"/>
                <w:spacing w:val="8"/>
                <w:kern w:val="0"/>
                <w:sz w:val="20"/>
                <w:szCs w:val="20"/>
                <w:lang w:val="en-US" w:eastAsia="en-US" w:bidi="ar-SA"/>
              </w:rPr>
              <w:t>四、理论延展与当代启示研究：中国视角与新殖民主义批判</w:t>
            </w:r>
          </w:p>
          <w:p w14:paraId="1D5858B5">
            <w:pPr>
              <w:pStyle w:val="7"/>
              <w:keepNext w:val="0"/>
              <w:keepLines w:val="0"/>
              <w:widowControl/>
              <w:suppressLineNumbers w:val="0"/>
              <w:shd w:val="clear" w:color="auto" w:fill="FFFFFF"/>
              <w:spacing w:before="240" w:beforeAutospacing="0" w:after="240" w:afterAutospacing="0"/>
              <w:ind w:left="0" w:right="0" w:firstLine="432" w:firstLineChars="200"/>
              <w:rPr>
                <w:rFonts w:hint="default" w:ascii="宋体" w:hAnsi="宋体" w:eastAsia="宋体" w:cs="宋体"/>
                <w:snapToGrid w:val="0"/>
                <w:color w:val="000000"/>
                <w:spacing w:val="8"/>
                <w:kern w:val="0"/>
                <w:sz w:val="20"/>
                <w:szCs w:val="20"/>
                <w:lang w:val="en-US" w:eastAsia="en-US" w:bidi="ar-SA"/>
              </w:rPr>
            </w:pPr>
            <w:r>
              <w:rPr>
                <w:rFonts w:hint="default" w:ascii="宋体" w:hAnsi="宋体" w:eastAsia="宋体" w:cs="宋体"/>
                <w:snapToGrid w:val="0"/>
                <w:color w:val="000000"/>
                <w:spacing w:val="8"/>
                <w:kern w:val="0"/>
                <w:sz w:val="20"/>
                <w:szCs w:val="20"/>
                <w:lang w:val="en-US" w:eastAsia="en-US" w:bidi="ar-SA"/>
              </w:rPr>
              <w:t>在理论延展与当代启示研究领域，国内学者展现出强烈的现实关怀，通过中国视角对新殖民主义现象进行深入剖析。相关研究呈现出从方法论反思到个案验证，再到理论拓展与当代运用的清晰脉络，彰显了马克思殖民主义批判思想的持久生命力。</w:t>
            </w:r>
          </w:p>
          <w:p w14:paraId="2A5D595D">
            <w:pPr>
              <w:pStyle w:val="7"/>
              <w:keepNext w:val="0"/>
              <w:keepLines w:val="0"/>
              <w:widowControl/>
              <w:suppressLineNumbers w:val="0"/>
              <w:shd w:val="clear" w:color="auto" w:fill="FFFFFF"/>
              <w:spacing w:before="240" w:beforeAutospacing="0" w:after="240" w:afterAutospacing="0"/>
              <w:ind w:left="0" w:right="0" w:firstLine="432" w:firstLineChars="200"/>
              <w:rPr>
                <w:rFonts w:hint="default" w:ascii="宋体" w:hAnsi="宋体" w:eastAsia="宋体" w:cs="宋体"/>
                <w:snapToGrid w:val="0"/>
                <w:color w:val="000000"/>
                <w:spacing w:val="8"/>
                <w:kern w:val="0"/>
                <w:sz w:val="20"/>
                <w:szCs w:val="20"/>
                <w:lang w:val="en-US" w:eastAsia="en-US" w:bidi="ar-SA"/>
              </w:rPr>
            </w:pPr>
            <w:r>
              <w:rPr>
                <w:rFonts w:hint="default" w:ascii="宋体" w:hAnsi="宋体" w:eastAsia="宋体" w:cs="宋体"/>
                <w:snapToGrid w:val="0"/>
                <w:color w:val="000000"/>
                <w:spacing w:val="8"/>
                <w:kern w:val="0"/>
                <w:sz w:val="20"/>
                <w:szCs w:val="20"/>
                <w:lang w:val="en-US" w:eastAsia="en-US" w:bidi="ar-SA"/>
              </w:rPr>
              <w:t>段忠桥（2015）的研究为理解马克思的殖民主义分析提供了重要的方法论基础。他在论述历史唯物主义与马克思正义观念的关系时，以英国对印度的殖民统治为例，揭示了马克思分析殖民问题时所采用的独特辩证视角。这一研究指出，在马克思的理论框架中，基于道德正义的价值批判与基于历史必然性的实证分析是两条并行不悖、互不否定的逻辑线索，为我们理解马克思主义对殖民主义的复杂态度提供了重要的方法论启示。</w:t>
            </w:r>
          </w:p>
          <w:p w14:paraId="2E96BA72">
            <w:pPr>
              <w:pStyle w:val="7"/>
              <w:keepNext w:val="0"/>
              <w:keepLines w:val="0"/>
              <w:widowControl/>
              <w:suppressLineNumbers w:val="0"/>
              <w:shd w:val="clear" w:color="auto" w:fill="FFFFFF"/>
              <w:spacing w:before="240" w:beforeAutospacing="0" w:after="240" w:afterAutospacing="0"/>
              <w:ind w:left="0" w:right="0" w:firstLine="432" w:firstLineChars="200"/>
              <w:rPr>
                <w:rFonts w:hint="default" w:ascii="宋体" w:hAnsi="宋体" w:eastAsia="宋体" w:cs="宋体"/>
                <w:snapToGrid w:val="0"/>
                <w:color w:val="000000"/>
                <w:spacing w:val="8"/>
                <w:kern w:val="0"/>
                <w:sz w:val="20"/>
                <w:szCs w:val="20"/>
                <w:lang w:val="en-US" w:eastAsia="en-US" w:bidi="ar-SA"/>
              </w:rPr>
            </w:pPr>
            <w:r>
              <w:rPr>
                <w:rFonts w:hint="default" w:ascii="宋体" w:hAnsi="宋体" w:eastAsia="宋体" w:cs="宋体"/>
                <w:snapToGrid w:val="0"/>
                <w:color w:val="000000"/>
                <w:spacing w:val="8"/>
                <w:kern w:val="0"/>
                <w:sz w:val="20"/>
                <w:szCs w:val="20"/>
                <w:lang w:val="en-US" w:eastAsia="en-US" w:bidi="ar-SA"/>
              </w:rPr>
              <w:t>基于这种方法论自觉，王丽云和范德伟（2019）将马克思的双重使命论应用于中国边疆地区的具体历史分析。他们通过对近代云南社会变迁的细致考察，验证了该理论在解释中国边疆地区社会转型时的适用性与特殊性。研究显示，英法殖民渗透在破坏云南传统社会经济基础的同时，客观上也为该地区的近代化转型创造了某些物质条件，但殖民活动的本质仍是利益驱动，并未真正推动云南的自主发展。这一实证研究为理解殖民主义在中国边疆地区的复杂影响提供了具体的历史参照。</w:t>
            </w:r>
          </w:p>
          <w:p w14:paraId="78C246DA">
            <w:pPr>
              <w:pStyle w:val="7"/>
              <w:keepNext w:val="0"/>
              <w:keepLines w:val="0"/>
              <w:widowControl/>
              <w:suppressLineNumbers w:val="0"/>
              <w:shd w:val="clear" w:color="auto" w:fill="FFFFFF"/>
              <w:spacing w:before="240" w:beforeAutospacing="0" w:after="240" w:afterAutospacing="0"/>
              <w:ind w:left="0" w:right="0" w:firstLine="432" w:firstLineChars="200"/>
              <w:rPr>
                <w:rFonts w:hint="default" w:ascii="宋体" w:hAnsi="宋体" w:eastAsia="宋体" w:cs="宋体"/>
                <w:snapToGrid w:val="0"/>
                <w:color w:val="000000"/>
                <w:spacing w:val="8"/>
                <w:kern w:val="0"/>
                <w:sz w:val="20"/>
                <w:szCs w:val="20"/>
                <w:lang w:val="en-US" w:eastAsia="en-US" w:bidi="ar-SA"/>
              </w:rPr>
            </w:pPr>
            <w:r>
              <w:rPr>
                <w:rFonts w:hint="default" w:ascii="宋体" w:hAnsi="宋体" w:eastAsia="宋体" w:cs="宋体"/>
                <w:snapToGrid w:val="0"/>
                <w:color w:val="000000"/>
                <w:spacing w:val="8"/>
                <w:kern w:val="0"/>
                <w:sz w:val="20"/>
                <w:szCs w:val="20"/>
                <w:lang w:val="en-US" w:eastAsia="en-US" w:bidi="ar-SA"/>
              </w:rPr>
              <w:t>黄秋生、张婧（2022）系统梳理了马克思殖民主义批判思想的发展脉络，强调其对识别与抵御形式上更隐蔽的"新殖民主义"提供了锐利理论武器。他们的研究不仅追溯了马克思思想从早期到晚期的转变过程，还着重探讨了这一理论传统在当代的延续与发展。</w:t>
            </w:r>
          </w:p>
          <w:p w14:paraId="68F166FE">
            <w:pPr>
              <w:pStyle w:val="7"/>
              <w:keepNext w:val="0"/>
              <w:keepLines w:val="0"/>
              <w:widowControl/>
              <w:suppressLineNumbers w:val="0"/>
              <w:shd w:val="clear" w:color="auto" w:fill="FFFFFF"/>
              <w:spacing w:before="240" w:beforeAutospacing="0" w:after="240" w:afterAutospacing="0"/>
              <w:ind w:left="0" w:right="0" w:firstLine="432" w:firstLineChars="200"/>
              <w:rPr>
                <w:rFonts w:hint="default" w:ascii="宋体" w:hAnsi="宋体" w:eastAsia="宋体" w:cs="宋体"/>
                <w:snapToGrid w:val="0"/>
                <w:color w:val="000000"/>
                <w:spacing w:val="8"/>
                <w:kern w:val="0"/>
                <w:sz w:val="20"/>
                <w:szCs w:val="20"/>
                <w:lang w:val="en-US" w:eastAsia="en-US" w:bidi="ar-SA"/>
              </w:rPr>
            </w:pPr>
            <w:r>
              <w:rPr>
                <w:rFonts w:hint="default" w:ascii="宋体" w:hAnsi="宋体" w:eastAsia="宋体" w:cs="宋体"/>
                <w:snapToGrid w:val="0"/>
                <w:color w:val="000000"/>
                <w:spacing w:val="8"/>
                <w:kern w:val="0"/>
                <w:sz w:val="20"/>
                <w:szCs w:val="20"/>
                <w:lang w:val="en-US" w:eastAsia="en-US" w:bidi="ar-SA"/>
              </w:rPr>
              <w:t>与此同时，研究的批判维度也在不断拓展和深化。郭劲松、何影（2022）从生态批判的角度丰富了新殖民主义批判的理论视野。他们通过分析历史上殖民主义对全球生态环境的系统性破坏，揭示了殖民主义与生态危机之间的内在关联</w:t>
            </w:r>
            <w:r>
              <w:rPr>
                <w:rFonts w:hint="eastAsia" w:ascii="宋体" w:hAnsi="宋体" w:eastAsia="宋体" w:cs="宋体"/>
                <w:snapToGrid w:val="0"/>
                <w:color w:val="000000"/>
                <w:spacing w:val="8"/>
                <w:kern w:val="0"/>
                <w:sz w:val="20"/>
                <w:szCs w:val="20"/>
                <w:lang w:val="en-US" w:eastAsia="zh-CN" w:bidi="ar-SA"/>
              </w:rPr>
              <w:t>。作者进一步强调，这种生态掠夺的逻辑在后殖民时代并未消失，而是以更为隐蔽的“新殖民主义”形式延续，表现为发达国家通过不平等贸易、环境危机转嫁与资源依附性关系，继续对发展中国家进行生态剥削。</w:t>
            </w:r>
            <w:r>
              <w:rPr>
                <w:rFonts w:hint="default" w:ascii="宋体" w:hAnsi="宋体" w:eastAsia="宋体" w:cs="宋体"/>
                <w:snapToGrid w:val="0"/>
                <w:color w:val="000000"/>
                <w:spacing w:val="8"/>
                <w:kern w:val="0"/>
                <w:sz w:val="20"/>
                <w:szCs w:val="20"/>
                <w:lang w:val="en-US" w:eastAsia="en-US" w:bidi="ar-SA"/>
              </w:rPr>
              <w:t>这一研究为批判以</w:t>
            </w: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生态援助</w:t>
            </w: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绿色贸易</w:t>
            </w: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为名的新型生态殖民实践提供了重要的理论参照。</w:t>
            </w:r>
          </w:p>
          <w:p w14:paraId="5390929F">
            <w:pPr>
              <w:pStyle w:val="7"/>
              <w:keepNext w:val="0"/>
              <w:keepLines w:val="0"/>
              <w:widowControl/>
              <w:suppressLineNumbers w:val="0"/>
              <w:shd w:val="clear" w:color="auto" w:fill="FFFFFF"/>
              <w:spacing w:before="240" w:beforeAutospacing="0" w:after="240" w:afterAutospacing="0"/>
              <w:ind w:right="0"/>
              <w:rPr>
                <w:rFonts w:hint="default" w:ascii="宋体" w:hAnsi="宋体" w:eastAsia="宋体" w:cs="宋体"/>
                <w:snapToGrid w:val="0"/>
                <w:color w:val="000000"/>
                <w:spacing w:val="8"/>
                <w:kern w:val="0"/>
                <w:sz w:val="20"/>
                <w:szCs w:val="20"/>
                <w:lang w:val="en-US" w:eastAsia="en-US" w:bidi="ar-SA"/>
              </w:rPr>
            </w:pPr>
            <w:r>
              <w:rPr>
                <w:rFonts w:hint="eastAsia" w:ascii="宋体" w:hAnsi="宋体" w:eastAsia="宋体" w:cs="宋体"/>
                <w:snapToGrid w:val="0"/>
                <w:color w:val="000000"/>
                <w:spacing w:val="8"/>
                <w:kern w:val="0"/>
                <w:sz w:val="20"/>
                <w:szCs w:val="20"/>
                <w:lang w:val="en-US" w:eastAsia="zh-CN" w:bidi="ar-SA"/>
              </w:rPr>
              <w:t>（二）</w:t>
            </w:r>
            <w:r>
              <w:rPr>
                <w:rFonts w:hint="default" w:ascii="宋体" w:hAnsi="宋体" w:eastAsia="宋体" w:cs="宋体"/>
                <w:snapToGrid w:val="0"/>
                <w:color w:val="000000"/>
                <w:spacing w:val="8"/>
                <w:kern w:val="0"/>
                <w:sz w:val="20"/>
                <w:szCs w:val="20"/>
                <w:lang w:val="en-US" w:eastAsia="en-US" w:bidi="ar-SA"/>
              </w:rPr>
              <w:t>国外研究现状</w:t>
            </w:r>
          </w:p>
          <w:p w14:paraId="4005D342">
            <w:pPr>
              <w:pStyle w:val="7"/>
              <w:keepNext w:val="0"/>
              <w:keepLines w:val="0"/>
              <w:widowControl/>
              <w:suppressLineNumbers w:val="0"/>
              <w:shd w:val="clear" w:color="auto" w:fill="FFFFFF"/>
              <w:spacing w:before="240" w:beforeAutospacing="0" w:after="240" w:afterAutospacing="0"/>
              <w:ind w:left="0" w:right="0" w:firstLine="432" w:firstLineChars="200"/>
              <w:rPr>
                <w:rFonts w:hint="eastAsia" w:ascii="宋体" w:hAnsi="宋体" w:eastAsia="宋体" w:cs="宋体"/>
                <w:snapToGrid w:val="0"/>
                <w:color w:val="000000"/>
                <w:spacing w:val="8"/>
                <w:kern w:val="0"/>
                <w:sz w:val="20"/>
                <w:szCs w:val="20"/>
                <w:lang w:val="en-US" w:eastAsia="zh-CN" w:bidi="ar-SA"/>
              </w:rPr>
            </w:pPr>
            <w:r>
              <w:rPr>
                <w:rFonts w:hint="default" w:ascii="宋体" w:hAnsi="宋体" w:eastAsia="宋体" w:cs="宋体"/>
                <w:snapToGrid w:val="0"/>
                <w:color w:val="000000"/>
                <w:spacing w:val="8"/>
                <w:kern w:val="0"/>
                <w:sz w:val="20"/>
                <w:szCs w:val="20"/>
                <w:lang w:val="en-US" w:eastAsia="en-US" w:bidi="ar-SA"/>
              </w:rPr>
              <w:t>国外学者对于马克思殖民主义批判思想的直接</w:t>
            </w:r>
            <w:r>
              <w:rPr>
                <w:rFonts w:hint="eastAsia" w:ascii="宋体" w:hAnsi="宋体" w:eastAsia="宋体" w:cs="宋体"/>
                <w:snapToGrid w:val="0"/>
                <w:color w:val="000000"/>
                <w:spacing w:val="8"/>
                <w:kern w:val="0"/>
                <w:sz w:val="20"/>
                <w:szCs w:val="20"/>
                <w:lang w:val="en-US" w:eastAsia="zh-CN" w:bidi="ar-SA"/>
              </w:rPr>
              <w:t>研究相对较</w:t>
            </w:r>
            <w:r>
              <w:rPr>
                <w:rFonts w:hint="default" w:ascii="宋体" w:hAnsi="宋体" w:eastAsia="宋体" w:cs="宋体"/>
                <w:snapToGrid w:val="0"/>
                <w:color w:val="000000"/>
                <w:spacing w:val="8"/>
                <w:kern w:val="0"/>
                <w:sz w:val="20"/>
                <w:szCs w:val="20"/>
                <w:lang w:val="en-US" w:eastAsia="en-US" w:bidi="ar-SA"/>
              </w:rPr>
              <w:t>少</w:t>
            </w:r>
            <w:r>
              <w:rPr>
                <w:rFonts w:hint="eastAsia" w:ascii="宋体" w:hAnsi="宋体" w:eastAsia="宋体" w:cs="宋体"/>
                <w:snapToGrid w:val="0"/>
                <w:color w:val="000000"/>
                <w:spacing w:val="8"/>
                <w:kern w:val="0"/>
                <w:sz w:val="20"/>
                <w:szCs w:val="20"/>
                <w:lang w:val="en-US" w:eastAsia="zh-CN" w:bidi="ar-SA"/>
              </w:rPr>
              <w:t>，相较于国内学界，国外研究主要涵盖对经典理论的再阐释，也广泛延伸至新殖民主义批判、后殖民理论对话、殖民主义史以及具体民族发展案例等多个维度，共同构成了一幅立体化的研究图景。</w:t>
            </w:r>
          </w:p>
          <w:p w14:paraId="35534E5A">
            <w:pPr>
              <w:pStyle w:val="7"/>
              <w:keepNext w:val="0"/>
              <w:keepLines w:val="0"/>
              <w:widowControl/>
              <w:suppressLineNumbers w:val="0"/>
              <w:shd w:val="clear" w:color="auto" w:fill="FFFFFF"/>
              <w:spacing w:before="240" w:beforeAutospacing="0" w:after="240" w:afterAutospacing="0"/>
              <w:ind w:right="0"/>
              <w:rPr>
                <w:rFonts w:hint="default" w:ascii="宋体" w:hAnsi="宋体" w:eastAsia="宋体" w:cs="宋体"/>
                <w:snapToGrid w:val="0"/>
                <w:color w:val="000000"/>
                <w:spacing w:val="8"/>
                <w:kern w:val="0"/>
                <w:sz w:val="20"/>
                <w:szCs w:val="20"/>
                <w:lang w:val="en-US" w:eastAsia="en-US" w:bidi="ar-SA"/>
              </w:rPr>
            </w:pPr>
            <w:r>
              <w:rPr>
                <w:rFonts w:hint="eastAsia" w:ascii="宋体" w:hAnsi="宋体" w:eastAsia="宋体" w:cs="宋体"/>
                <w:snapToGrid w:val="0"/>
                <w:color w:val="000000"/>
                <w:spacing w:val="8"/>
                <w:kern w:val="0"/>
                <w:sz w:val="20"/>
                <w:szCs w:val="20"/>
                <w:lang w:val="en-US" w:eastAsia="zh-CN" w:bidi="ar-SA"/>
              </w:rPr>
              <w:t>一、经典理论的再阐释与发展</w:t>
            </w:r>
          </w:p>
          <w:p w14:paraId="782C9C2F">
            <w:pPr>
              <w:pStyle w:val="7"/>
              <w:keepNext w:val="0"/>
              <w:keepLines w:val="0"/>
              <w:widowControl/>
              <w:suppressLineNumbers w:val="0"/>
              <w:shd w:val="clear" w:color="auto" w:fill="FFFFFF"/>
              <w:spacing w:before="240" w:beforeAutospacing="0" w:after="240" w:afterAutospacing="0"/>
              <w:ind w:left="0" w:right="0" w:firstLine="432" w:firstLineChars="200"/>
              <w:rPr>
                <w:rFonts w:hint="default" w:ascii="宋体" w:hAnsi="宋体" w:eastAsia="宋体" w:cs="宋体"/>
                <w:snapToGrid w:val="0"/>
                <w:color w:val="000000"/>
                <w:spacing w:val="8"/>
                <w:kern w:val="0"/>
                <w:sz w:val="20"/>
                <w:szCs w:val="20"/>
                <w:lang w:val="en-US" w:eastAsia="en-US" w:bidi="ar-SA"/>
              </w:rPr>
            </w:pPr>
            <w:r>
              <w:rPr>
                <w:rFonts w:hint="default" w:ascii="宋体" w:hAnsi="宋体" w:eastAsia="宋体" w:cs="宋体"/>
                <w:snapToGrid w:val="0"/>
                <w:color w:val="000000"/>
                <w:spacing w:val="8"/>
                <w:kern w:val="0"/>
                <w:sz w:val="20"/>
                <w:szCs w:val="20"/>
                <w:lang w:val="en-US" w:eastAsia="en-US" w:bidi="ar-SA"/>
              </w:rPr>
              <w:t>国外学者普遍认同马克思的殖民主义批判是其思想体系的重要组成，并为理解全球资本主义的扩张逻辑提供了关键的理论视角。在此基础之上，后续研究沿着几条清晰的路径进行了深化与拓展。</w:t>
            </w:r>
          </w:p>
          <w:p w14:paraId="269CCAA0">
            <w:pPr>
              <w:pStyle w:val="7"/>
              <w:keepNext w:val="0"/>
              <w:keepLines w:val="0"/>
              <w:widowControl/>
              <w:suppressLineNumbers w:val="0"/>
              <w:shd w:val="clear" w:color="auto" w:fill="FFFFFF"/>
              <w:spacing w:before="240" w:beforeAutospacing="0" w:after="240" w:afterAutospacing="0"/>
              <w:ind w:left="0" w:right="0" w:firstLine="432" w:firstLineChars="200"/>
              <w:rPr>
                <w:rFonts w:hint="eastAsia" w:ascii="宋体" w:hAnsi="宋体" w:eastAsia="宋体" w:cs="宋体"/>
                <w:snapToGrid w:val="0"/>
                <w:color w:val="000000"/>
                <w:spacing w:val="8"/>
                <w:kern w:val="0"/>
                <w:sz w:val="20"/>
                <w:szCs w:val="20"/>
                <w:lang w:val="en-US" w:eastAsia="zh-CN" w:bidi="ar-SA"/>
              </w:rPr>
            </w:pPr>
            <w:r>
              <w:rPr>
                <w:rFonts w:hint="eastAsia" w:ascii="宋体" w:hAnsi="宋体" w:eastAsia="宋体" w:cs="宋体"/>
                <w:snapToGrid w:val="0"/>
                <w:color w:val="000000"/>
                <w:spacing w:val="8"/>
                <w:kern w:val="0"/>
                <w:sz w:val="20"/>
                <w:szCs w:val="20"/>
                <w:lang w:val="en-US" w:eastAsia="zh-CN" w:bidi="ar-SA"/>
              </w:rPr>
              <w:t>在经典理论的当代阐释方面，学者大卫·哈维基于其“空间修复”理论，在《资本论》关于殖民主义的章节与黑格尔的市民社会论述之间构建了理论关联。他认为这是马克思对市民社会海外扩张趋向的一种回应，并进一步指出列宁等人基于阶级分析的帝国主义论拓展了这种空间分析方案，而这一理论路径对于重新激活马克思对当代资本主义的阐释力至关重要。</w:t>
            </w:r>
          </w:p>
          <w:p w14:paraId="6B89020B">
            <w:pPr>
              <w:pStyle w:val="7"/>
              <w:keepNext w:val="0"/>
              <w:keepLines w:val="0"/>
              <w:widowControl/>
              <w:suppressLineNumbers w:val="0"/>
              <w:shd w:val="clear" w:color="auto" w:fill="FFFFFF"/>
              <w:spacing w:before="240" w:beforeAutospacing="0" w:after="240" w:afterAutospacing="0"/>
              <w:ind w:left="0" w:right="0" w:firstLine="432" w:firstLineChars="200"/>
              <w:rPr>
                <w:rFonts w:hint="eastAsia" w:ascii="宋体" w:hAnsi="宋体" w:eastAsia="宋体" w:cs="宋体"/>
                <w:snapToGrid w:val="0"/>
                <w:color w:val="000000"/>
                <w:spacing w:val="8"/>
                <w:kern w:val="0"/>
                <w:sz w:val="20"/>
                <w:szCs w:val="20"/>
                <w:lang w:val="en-US" w:eastAsia="zh-CN" w:bidi="ar-SA"/>
              </w:rPr>
            </w:pPr>
            <w:r>
              <w:rPr>
                <w:rFonts w:hint="eastAsia" w:ascii="宋体" w:hAnsi="宋体" w:eastAsia="宋体" w:cs="宋体"/>
                <w:snapToGrid w:val="0"/>
                <w:color w:val="000000"/>
                <w:spacing w:val="8"/>
                <w:kern w:val="0"/>
                <w:sz w:val="20"/>
                <w:szCs w:val="20"/>
                <w:lang w:val="en-US" w:eastAsia="zh-CN" w:bidi="ar-SA"/>
              </w:rPr>
              <w:t>在马克思思想发展研究方面，Thierry Drapeau 详细考察了马克思观点的转变过程，指出这一转变受到英国宪章运动活动家欧内斯特·琼斯的深刻影响。他的研究表明，马克思于19世纪50年代直接接触到琼斯的反殖民主义观点，并因此改变了对西方殖民主义，特别是英国殖民主义在印度的所谓“进步性”的看法。Anonymous 的研究进一步证实了这一转变，指出随着19世纪60-70年代殖民势力的巩固，马克思、恩格斯逐渐深信殖民主义原来是与他们预期的大不相同的东西，这无非是一种恶性制度的压迫和剥削，反殖民斗争或许比他们原本想象得更有潜力。</w:t>
            </w:r>
          </w:p>
          <w:p w14:paraId="457DEA66">
            <w:pPr>
              <w:pStyle w:val="7"/>
              <w:keepNext w:val="0"/>
              <w:keepLines w:val="0"/>
              <w:widowControl/>
              <w:suppressLineNumbers w:val="0"/>
              <w:shd w:val="clear" w:color="auto" w:fill="FFFFFF"/>
              <w:spacing w:before="240" w:beforeAutospacing="0" w:after="240" w:afterAutospacing="0"/>
              <w:ind w:left="0" w:right="0" w:firstLine="432" w:firstLineChars="200"/>
              <w:rPr>
                <w:rFonts w:hint="eastAsia" w:ascii="宋体" w:hAnsi="宋体" w:eastAsia="宋体" w:cs="宋体"/>
                <w:snapToGrid w:val="0"/>
                <w:color w:val="000000"/>
                <w:spacing w:val="8"/>
                <w:kern w:val="0"/>
                <w:sz w:val="20"/>
                <w:szCs w:val="20"/>
                <w:lang w:val="en-US" w:eastAsia="zh-CN" w:bidi="ar-SA"/>
              </w:rPr>
            </w:pPr>
            <w:r>
              <w:rPr>
                <w:rFonts w:hint="eastAsia" w:ascii="宋体" w:hAnsi="宋体" w:eastAsia="宋体" w:cs="宋体"/>
                <w:snapToGrid w:val="0"/>
                <w:color w:val="000000"/>
                <w:spacing w:val="8"/>
                <w:kern w:val="0"/>
                <w:sz w:val="20"/>
                <w:szCs w:val="20"/>
                <w:lang w:val="en-US" w:eastAsia="zh-CN" w:bidi="ar-SA"/>
              </w:rPr>
              <w:t>在对马克思具体论述的辨析中，意大利学者翁贝托·梅洛蒂(Umberto Melody)强调了马克思思想中殖民主义的“建设性”一面。他通过深入研究指出，马克思观念中的东方社会是停滞的，不能自发走向现代社会，因此强调殖民主义历史的必然性以及对东方社会发展的决定性作用。然而，这一观点遭到了美国学者托马斯·梅森赫尔德(Tomas Mason Herder)的强烈反对，他以非洲社会为例，指出马克思和恩格斯认为非洲像欧洲一样经历了一个独立的社会发展进程，正是由于马恩承认欧洲之外还有别的历史，使得历史唯物主义不同于19世纪其他历史理论。</w:t>
            </w:r>
          </w:p>
          <w:p w14:paraId="09673280">
            <w:pPr>
              <w:pStyle w:val="7"/>
              <w:keepNext w:val="0"/>
              <w:keepLines w:val="0"/>
              <w:widowControl/>
              <w:suppressLineNumbers w:val="0"/>
              <w:shd w:val="clear" w:color="auto" w:fill="FFFFFF"/>
              <w:spacing w:before="240" w:beforeAutospacing="0" w:after="240" w:afterAutospacing="0"/>
              <w:ind w:left="0" w:right="0" w:firstLine="432" w:firstLineChars="200"/>
              <w:rPr>
                <w:rFonts w:hint="default" w:ascii="宋体" w:hAnsi="宋体" w:eastAsia="宋体" w:cs="宋体"/>
                <w:snapToGrid w:val="0"/>
                <w:color w:val="000000"/>
                <w:spacing w:val="8"/>
                <w:kern w:val="0"/>
                <w:sz w:val="20"/>
                <w:szCs w:val="20"/>
                <w:lang w:val="en-US" w:eastAsia="en-US" w:bidi="ar-SA"/>
              </w:rPr>
            </w:pPr>
            <w:r>
              <w:rPr>
                <w:rFonts w:hint="eastAsia" w:ascii="宋体" w:hAnsi="宋体" w:eastAsia="宋体" w:cs="宋体"/>
                <w:snapToGrid w:val="0"/>
                <w:color w:val="000000"/>
                <w:spacing w:val="8"/>
                <w:kern w:val="0"/>
                <w:sz w:val="20"/>
                <w:szCs w:val="20"/>
                <w:lang w:val="en-US" w:eastAsia="zh-CN" w:bidi="ar-SA"/>
              </w:rPr>
              <w:t>其二</w:t>
            </w:r>
            <w:r>
              <w:rPr>
                <w:rFonts w:hint="default" w:ascii="宋体" w:hAnsi="宋体" w:eastAsia="宋体" w:cs="宋体"/>
                <w:snapToGrid w:val="0"/>
                <w:color w:val="000000"/>
                <w:spacing w:val="8"/>
                <w:kern w:val="0"/>
                <w:sz w:val="20"/>
                <w:szCs w:val="20"/>
                <w:lang w:val="en-US" w:eastAsia="en-US" w:bidi="ar-SA"/>
              </w:rPr>
              <w:t>，文化批判与后殖民转向。后殖民理论家与马克思主义展开了一场富有成果的批判性对话，这一领域的研究尤为活跃。特雷尔·卡弗通过对马克思政论文章的重读，对传统的解读方法和模式进行了深刻反思。他指出，长期以来将马克思简单视为黑格尔哲学继承者的解读方式，导致了对马克思思想的欧洲中心主义和历史决定论的单向度理解。通过对马克思关于殖民主义和帝国主义的政论文章、关于亚细亚生产方式的讨论以及《共产党宣言》的深入分析，卡弗试图突破非此即彼的二元对立思维和静止的共时性阐释框架，着重恢复了两个关键维度：一是被传统黑格尔式解读所遮蔽的阶级斗争视角，二是长期被忽视的全球性分析视野。</w:t>
            </w:r>
          </w:p>
          <w:p w14:paraId="1A10B0CE">
            <w:pPr>
              <w:pStyle w:val="7"/>
              <w:keepNext w:val="0"/>
              <w:keepLines w:val="0"/>
              <w:widowControl/>
              <w:suppressLineNumbers w:val="0"/>
              <w:shd w:val="clear" w:color="auto" w:fill="FFFFFF"/>
              <w:spacing w:before="240" w:beforeAutospacing="0" w:after="240" w:afterAutospacing="0"/>
              <w:ind w:left="0" w:right="0" w:firstLine="432" w:firstLineChars="200"/>
              <w:rPr>
                <w:rFonts w:hint="default" w:ascii="宋体" w:hAnsi="宋体" w:eastAsia="宋体" w:cs="宋体"/>
                <w:snapToGrid w:val="0"/>
                <w:color w:val="000000"/>
                <w:spacing w:val="8"/>
                <w:kern w:val="0"/>
                <w:sz w:val="20"/>
                <w:szCs w:val="20"/>
                <w:lang w:val="en-US" w:eastAsia="en-US" w:bidi="ar-SA"/>
              </w:rPr>
            </w:pPr>
            <w:r>
              <w:rPr>
                <w:rFonts w:hint="default" w:ascii="宋体" w:hAnsi="宋体" w:eastAsia="宋体" w:cs="宋体"/>
                <w:snapToGrid w:val="0"/>
                <w:color w:val="000000"/>
                <w:spacing w:val="8"/>
                <w:kern w:val="0"/>
                <w:sz w:val="20"/>
                <w:szCs w:val="20"/>
                <w:lang w:val="en-US" w:eastAsia="en-US" w:bidi="ar-SA"/>
              </w:rPr>
              <w:t>吉安马里亚·科尔帕尼将后殖民理论定位于马克思主义批判与去殖民批判的交锋之中，提出要将后殖民理论与马克思主义</w:t>
            </w: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重新挂钩</w:t>
            </w: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，并认为这种</w:t>
            </w: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重新挂钩</w:t>
            </w: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不应被理解为这两种理论形态之间争论的结束，而应被理解为致力于保持这场争论的开放性。吉尔伯特进一步明确了这一理论定位，指出定位后殖民主义的一种方法是把它摆在马克思主义和存在主义之间，因为它的许多持论者都把政治激进主义融入自我的一种新的基本观念，弗朗兹·法农称之为马克思主义的一种延伸，还有人称之为一种新人道主义或一种新的革命心理学。</w:t>
            </w:r>
          </w:p>
          <w:p w14:paraId="758958E0">
            <w:pPr>
              <w:pStyle w:val="7"/>
              <w:keepNext w:val="0"/>
              <w:keepLines w:val="0"/>
              <w:widowControl/>
              <w:suppressLineNumbers w:val="0"/>
              <w:shd w:val="clear" w:color="auto" w:fill="FFFFFF"/>
              <w:spacing w:before="240" w:beforeAutospacing="0" w:after="240" w:afterAutospacing="0"/>
              <w:ind w:left="0" w:right="0" w:firstLine="432" w:firstLineChars="200"/>
              <w:rPr>
                <w:rFonts w:hint="default" w:ascii="宋体" w:hAnsi="宋体" w:eastAsia="宋体" w:cs="宋体"/>
                <w:snapToGrid w:val="0"/>
                <w:color w:val="000000"/>
                <w:spacing w:val="8"/>
                <w:kern w:val="0"/>
                <w:sz w:val="20"/>
                <w:szCs w:val="20"/>
                <w:lang w:val="en-US" w:eastAsia="en-US" w:bidi="ar-SA"/>
              </w:rPr>
            </w:pPr>
            <w:r>
              <w:rPr>
                <w:rFonts w:hint="default" w:ascii="宋体" w:hAnsi="宋体" w:eastAsia="宋体" w:cs="宋体"/>
                <w:snapToGrid w:val="0"/>
                <w:color w:val="000000"/>
                <w:spacing w:val="8"/>
                <w:kern w:val="0"/>
                <w:sz w:val="20"/>
                <w:szCs w:val="20"/>
                <w:lang w:val="en-US" w:eastAsia="en-US" w:bidi="ar-SA"/>
              </w:rPr>
              <w:t>其</w:t>
            </w:r>
            <w:r>
              <w:rPr>
                <w:rFonts w:hint="eastAsia" w:ascii="宋体" w:hAnsi="宋体" w:eastAsia="宋体" w:cs="宋体"/>
                <w:snapToGrid w:val="0"/>
                <w:color w:val="000000"/>
                <w:spacing w:val="8"/>
                <w:kern w:val="0"/>
                <w:sz w:val="20"/>
                <w:szCs w:val="20"/>
                <w:lang w:val="en-US" w:eastAsia="zh-CN" w:bidi="ar-SA"/>
              </w:rPr>
              <w:t>三</w:t>
            </w:r>
            <w:r>
              <w:rPr>
                <w:rFonts w:hint="default" w:ascii="宋体" w:hAnsi="宋体" w:eastAsia="宋体" w:cs="宋体"/>
                <w:snapToGrid w:val="0"/>
                <w:color w:val="000000"/>
                <w:spacing w:val="8"/>
                <w:kern w:val="0"/>
                <w:sz w:val="20"/>
                <w:szCs w:val="20"/>
                <w:lang w:val="en-US" w:eastAsia="en-US" w:bidi="ar-SA"/>
              </w:rPr>
              <w:t>，政治经济学批判的复兴与新殖民主义分析。面对新自由主义全球化的深入发展，当代国外马克思主义学者致力于复兴政治经济学批判传统，以揭示殖民逻辑在当代的复杂演变。在这一领域中，露西娅·普拉德拉（Lucia Pradella）的研究最为典型和系统。她的著作《全球化与政治经济学批判》力图确立这样一种观点：自重商主义以及马克思对其批判以降，政治经济学就始终致力于理解全球视角下的资本主义的动力问题。通过整合马克思的唯物史观和剩余价值两大发现，她系统地发掘了政治经济学批判过程中一贯的全球化思维，提出一种更具综合性的、体现马克思科学研究思维的叙事观。普拉德拉的研究在三个方面实现了重要创新：首先，她将西方马克思学与西方马克思主义研究综合起来，为理解马克思的全球视野提供了更为扎实的文本基础；其次，她系统地开发了马克思主义政治经济学批判中的全球化维度，论证了世界市场并非外在于资本主义发展的条件，而是其内在逻辑的必然结果；第三，她从马克思的政治经济学批判思想的理论转变过程，来探究全球化思维的形成，表明马克思对殖民主义的批判是随着其政治经济学体系成熟而不断深化的。</w:t>
            </w:r>
          </w:p>
          <w:p w14:paraId="070D5725">
            <w:pPr>
              <w:pStyle w:val="7"/>
              <w:keepNext w:val="0"/>
              <w:keepLines w:val="0"/>
              <w:widowControl/>
              <w:suppressLineNumbers w:val="0"/>
              <w:shd w:val="clear" w:color="auto" w:fill="FFFFFF"/>
              <w:spacing w:before="240" w:beforeAutospacing="0" w:after="240" w:afterAutospacing="0"/>
              <w:ind w:left="0" w:right="0" w:firstLine="432" w:firstLineChars="200"/>
              <w:rPr>
                <w:rFonts w:hint="default" w:ascii="宋体" w:hAnsi="宋体" w:eastAsia="宋体" w:cs="宋体"/>
                <w:snapToGrid w:val="0"/>
                <w:color w:val="000000"/>
                <w:spacing w:val="8"/>
                <w:kern w:val="0"/>
                <w:sz w:val="20"/>
                <w:szCs w:val="20"/>
                <w:lang w:val="en-US" w:eastAsia="en-US" w:bidi="ar-SA"/>
              </w:rPr>
            </w:pPr>
            <w:r>
              <w:rPr>
                <w:rFonts w:hint="default" w:ascii="宋体" w:hAnsi="宋体" w:eastAsia="宋体" w:cs="宋体"/>
                <w:snapToGrid w:val="0"/>
                <w:color w:val="000000"/>
                <w:spacing w:val="8"/>
                <w:kern w:val="0"/>
                <w:sz w:val="20"/>
                <w:szCs w:val="20"/>
                <w:lang w:val="en-US" w:eastAsia="en-US" w:bidi="ar-SA"/>
              </w:rPr>
              <w:t>与此同时，埃及学者萨米尔·阿明从</w:t>
            </w: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依附理论</w:t>
            </w: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的角度对新殖民主义现象进行了深入批判。他继承了马克思主义对帝国主义的批判，但同时认为囿于时代局限，马克思未能预料到垄断资本主义的发展，因此马克思关于东方资本主义化的论述在后来的历史语境中已经过时。然而，他十分肯定马克思关于</w:t>
            </w:r>
            <w:r>
              <w:rPr>
                <w:rFonts w:hint="eastAsia" w:ascii="宋体" w:hAnsi="宋体" w:eastAsia="宋体" w:cs="宋体"/>
                <w:snapToGrid w:val="0"/>
                <w:color w:val="000000"/>
                <w:spacing w:val="8"/>
                <w:kern w:val="0"/>
                <w:sz w:val="20"/>
                <w:szCs w:val="20"/>
                <w:lang w:val="en-US" w:eastAsia="zh-CN" w:bidi="ar-SA"/>
              </w:rPr>
              <w:t>“亚细亚”</w:t>
            </w:r>
            <w:r>
              <w:rPr>
                <w:rFonts w:hint="default" w:ascii="宋体" w:hAnsi="宋体" w:eastAsia="宋体" w:cs="宋体"/>
                <w:snapToGrid w:val="0"/>
                <w:color w:val="000000"/>
                <w:spacing w:val="8"/>
                <w:kern w:val="0"/>
                <w:sz w:val="20"/>
                <w:szCs w:val="20"/>
                <w:lang w:val="en-US" w:eastAsia="en-US" w:bidi="ar-SA"/>
              </w:rPr>
              <w:t>生产方式的论述，并且认为马克思在《哲学的贫困》中已经看到了后来中心资产阶级化和外围无产阶级化的新的对立的预兆。</w:t>
            </w:r>
          </w:p>
          <w:p w14:paraId="30BA5B67">
            <w:pPr>
              <w:pStyle w:val="7"/>
              <w:keepNext w:val="0"/>
              <w:keepLines w:val="0"/>
              <w:widowControl/>
              <w:numPr>
                <w:ilvl w:val="0"/>
                <w:numId w:val="1"/>
              </w:numPr>
              <w:suppressLineNumbers w:val="0"/>
              <w:shd w:val="clear" w:color="auto" w:fill="FFFFFF"/>
              <w:spacing w:before="240" w:beforeAutospacing="0" w:after="240" w:afterAutospacing="0"/>
              <w:ind w:left="120" w:leftChars="0" w:right="0" w:firstLine="0" w:firstLineChars="0"/>
              <w:rPr>
                <w:rFonts w:hint="default" w:ascii="宋体" w:hAnsi="宋体" w:eastAsia="宋体" w:cs="宋体"/>
                <w:snapToGrid w:val="0"/>
                <w:color w:val="000000"/>
                <w:spacing w:val="8"/>
                <w:kern w:val="0"/>
                <w:sz w:val="20"/>
                <w:szCs w:val="20"/>
                <w:lang w:val="en-US" w:eastAsia="en-US" w:bidi="ar-SA"/>
              </w:rPr>
            </w:pPr>
            <w:r>
              <w:rPr>
                <w:rFonts w:hint="default" w:ascii="宋体" w:hAnsi="宋体" w:eastAsia="宋体" w:cs="宋体"/>
                <w:snapToGrid w:val="0"/>
                <w:color w:val="000000"/>
                <w:spacing w:val="8"/>
                <w:kern w:val="0"/>
                <w:sz w:val="20"/>
                <w:szCs w:val="20"/>
                <w:lang w:val="en-US" w:eastAsia="en-US" w:bidi="ar-SA"/>
              </w:rPr>
              <w:t>多维视野下的具体研究与当代价值探索</w:t>
            </w:r>
          </w:p>
          <w:p w14:paraId="17BF957C">
            <w:pPr>
              <w:pStyle w:val="7"/>
              <w:keepNext w:val="0"/>
              <w:keepLines w:val="0"/>
              <w:widowControl/>
              <w:numPr>
                <w:ilvl w:val="0"/>
                <w:numId w:val="0"/>
              </w:numPr>
              <w:suppressLineNumbers w:val="0"/>
              <w:shd w:val="clear" w:color="auto" w:fill="FFFFFF"/>
              <w:spacing w:before="240" w:beforeAutospacing="0" w:after="240" w:afterAutospacing="0"/>
              <w:ind w:left="120" w:leftChars="0" w:right="0" w:rightChars="0" w:firstLine="432" w:firstLineChars="200"/>
              <w:rPr>
                <w:rFonts w:hint="eastAsia" w:ascii="宋体" w:hAnsi="宋体" w:eastAsia="宋体" w:cs="宋体"/>
                <w:snapToGrid w:val="0"/>
                <w:color w:val="000000"/>
                <w:spacing w:val="8"/>
                <w:kern w:val="0"/>
                <w:sz w:val="20"/>
                <w:szCs w:val="20"/>
                <w:lang w:val="en-US" w:eastAsia="zh-CN" w:bidi="ar-SA"/>
              </w:rPr>
            </w:pPr>
            <w:r>
              <w:rPr>
                <w:rFonts w:hint="eastAsia" w:ascii="宋体" w:hAnsi="宋体" w:eastAsia="宋体" w:cs="宋体"/>
                <w:snapToGrid w:val="0"/>
                <w:color w:val="000000"/>
                <w:spacing w:val="8"/>
                <w:kern w:val="0"/>
                <w:sz w:val="20"/>
                <w:szCs w:val="20"/>
                <w:lang w:val="en-US" w:eastAsia="zh-CN" w:bidi="ar-SA"/>
              </w:rPr>
              <w:t>国外学界还从多维度展开对马克思殖民主义思想的具体研究，探索其当代价值。在生态影响研究方面，Slater Eamonn和 Flaherty Eoin 研究了马克思关于爱尔兰的著作，将殖民主义与生态发展相联系，指出殖民主义在生态方面产生了不容忽视的影响，直接的就是对土壤的破坏和消耗，进而影响人体健康，造成人口的减少，持续发展能力不足。</w:t>
            </w:r>
          </w:p>
          <w:p w14:paraId="4E47142F">
            <w:pPr>
              <w:pStyle w:val="7"/>
              <w:keepNext w:val="0"/>
              <w:keepLines w:val="0"/>
              <w:widowControl/>
              <w:numPr>
                <w:ilvl w:val="0"/>
                <w:numId w:val="0"/>
              </w:numPr>
              <w:suppressLineNumbers w:val="0"/>
              <w:shd w:val="clear" w:color="auto" w:fill="FFFFFF"/>
              <w:spacing w:before="240" w:beforeAutospacing="0" w:after="240" w:afterAutospacing="0"/>
              <w:ind w:left="120" w:leftChars="0" w:right="0" w:rightChars="0" w:firstLine="432" w:firstLineChars="200"/>
              <w:rPr>
                <w:rFonts w:hint="eastAsia" w:ascii="宋体" w:hAnsi="宋体" w:eastAsia="宋体" w:cs="宋体"/>
                <w:snapToGrid w:val="0"/>
                <w:color w:val="000000"/>
                <w:spacing w:val="8"/>
                <w:kern w:val="0"/>
                <w:sz w:val="20"/>
                <w:szCs w:val="20"/>
                <w:lang w:val="en-US" w:eastAsia="zh-CN" w:bidi="ar-SA"/>
              </w:rPr>
            </w:pPr>
            <w:r>
              <w:rPr>
                <w:rFonts w:hint="eastAsia" w:ascii="宋体" w:hAnsi="宋体" w:eastAsia="宋体" w:cs="宋体"/>
                <w:snapToGrid w:val="0"/>
                <w:color w:val="000000"/>
                <w:spacing w:val="8"/>
                <w:kern w:val="0"/>
                <w:sz w:val="20"/>
                <w:szCs w:val="20"/>
                <w:lang w:val="en-US" w:eastAsia="zh-CN" w:bidi="ar-SA"/>
              </w:rPr>
              <w:t>关于马克思殖民主义批判思想的价值，国外学者从理论和实践两个方面展开了深入研究。在理论层面，Stefan Kalmring 和 Andreas Nowak 指出，马克思对非洲的支离破碎的评论，只能在殖民主义和非欧洲社会融入资产阶级生产关系网、世界范围内资本扩张和非资本主义社会动态的语境中去理解，这一认识推动了对第三世界国家和地区的研究。在实践层面，Parthasarathy Balaji 通过聚焦新的国家间分工(NIDL)的争论，指出马克思的理论对于研究当今国际发展状况特别是第三世界的发展状况存在重大意义，在此基础上讨论了第三世界融入 NIDL的结构性和历史性的经济和政治约束。</w:t>
            </w:r>
          </w:p>
          <w:p w14:paraId="7A688FC1">
            <w:pPr>
              <w:pStyle w:val="7"/>
              <w:keepNext w:val="0"/>
              <w:keepLines w:val="0"/>
              <w:widowControl/>
              <w:numPr>
                <w:ilvl w:val="0"/>
                <w:numId w:val="0"/>
              </w:numPr>
              <w:suppressLineNumbers w:val="0"/>
              <w:shd w:val="clear" w:color="auto" w:fill="FFFFFF"/>
              <w:spacing w:before="240" w:beforeAutospacing="0" w:after="240" w:afterAutospacing="0"/>
              <w:ind w:right="0" w:rightChars="0" w:firstLine="432" w:firstLineChars="200"/>
              <w:rPr>
                <w:rFonts w:hint="eastAsia" w:ascii="宋体" w:hAnsi="宋体" w:eastAsia="宋体" w:cs="宋体"/>
                <w:snapToGrid w:val="0"/>
                <w:color w:val="000000"/>
                <w:spacing w:val="8"/>
                <w:kern w:val="0"/>
                <w:sz w:val="20"/>
                <w:szCs w:val="20"/>
                <w:lang w:val="en-US" w:eastAsia="zh-CN" w:bidi="ar-SA"/>
              </w:rPr>
            </w:pPr>
            <w:r>
              <w:rPr>
                <w:rFonts w:hint="eastAsia" w:ascii="宋体" w:hAnsi="宋体" w:eastAsia="宋体" w:cs="宋体"/>
                <w:snapToGrid w:val="0"/>
                <w:color w:val="000000"/>
                <w:spacing w:val="8"/>
                <w:kern w:val="0"/>
                <w:sz w:val="20"/>
                <w:szCs w:val="20"/>
                <w:lang w:val="en-US" w:eastAsia="zh-CN" w:bidi="ar-SA"/>
              </w:rPr>
              <w:t>此外，在殖民主义与民族发展研究领域，学者们也取得了丰硕成果。Lim, Jie-Hyun 在《马克思的帝国主义理论与爱尔兰的民族问题》一文中详细讨论了马克思的帝国主义理论和爱尔兰民族问题，指出爱尔兰民族问题体现了马克思、恩格斯在民族问题和殖民地问题上的思想的演变。Lange, Matthew、James Mahoney 和Matthias Vom Hau 在合写的《殖民主义与发展：西班牙殖民地和英国殖民地的比较分析》中指出，西班牙殖民地和英国殖民地的发展表明，虽然西班牙和英国通过殖民都扭转了当地的命运，但方式却大相径庭。重商主义的西班牙倾向于殖民人口较多、发达程度较高的地区，容易破坏当地的发展。相比之下，自由的英国倾向于在人口稀少和不发达的地区进行广泛的殖民，一定程度上促进了当地的开发，具有相对积极的影响。</w:t>
            </w:r>
          </w:p>
          <w:p w14:paraId="1FDB413E">
            <w:pPr>
              <w:pStyle w:val="7"/>
              <w:keepNext w:val="0"/>
              <w:keepLines w:val="0"/>
              <w:widowControl/>
              <w:suppressLineNumbers w:val="0"/>
              <w:shd w:val="clear" w:color="auto" w:fill="FFFFFF"/>
              <w:spacing w:before="240" w:beforeAutospacing="0" w:after="240" w:afterAutospacing="0"/>
              <w:ind w:left="0" w:right="0" w:firstLine="0"/>
              <w:rPr>
                <w:b/>
                <w:bCs/>
                <w:spacing w:val="-6"/>
                <w:sz w:val="24"/>
                <w:szCs w:val="24"/>
              </w:rPr>
            </w:pPr>
            <w:r>
              <w:rPr>
                <w:rFonts w:hint="eastAsia"/>
                <w:b/>
                <w:bCs/>
                <w:spacing w:val="-6"/>
                <w:sz w:val="24"/>
                <w:szCs w:val="24"/>
                <w:lang w:val="en-US" w:eastAsia="zh-CN"/>
              </w:rPr>
              <w:t>五、</w:t>
            </w:r>
            <w:r>
              <w:rPr>
                <w:b/>
                <w:bCs/>
                <w:spacing w:val="-6"/>
                <w:sz w:val="24"/>
                <w:szCs w:val="24"/>
              </w:rPr>
              <w:t>评述</w:t>
            </w:r>
          </w:p>
          <w:p w14:paraId="2C00D369">
            <w:pPr>
              <w:pStyle w:val="7"/>
              <w:keepNext w:val="0"/>
              <w:keepLines w:val="0"/>
              <w:widowControl/>
              <w:suppressLineNumbers w:val="0"/>
              <w:shd w:val="clear" w:color="auto" w:fill="FFFFFF"/>
              <w:spacing w:before="240" w:beforeAutospacing="0" w:after="240" w:afterAutospacing="0"/>
              <w:ind w:left="0" w:right="0" w:firstLine="432" w:firstLineChars="200"/>
              <w:rPr>
                <w:rFonts w:hint="default" w:ascii="宋体" w:hAnsi="宋体" w:eastAsia="宋体" w:cs="宋体"/>
                <w:snapToGrid w:val="0"/>
                <w:color w:val="000000"/>
                <w:spacing w:val="8"/>
                <w:kern w:val="0"/>
                <w:sz w:val="20"/>
                <w:szCs w:val="20"/>
                <w:lang w:val="en-US" w:eastAsia="en-US" w:bidi="ar-SA"/>
              </w:rPr>
            </w:pPr>
            <w:r>
              <w:rPr>
                <w:rFonts w:hint="default" w:ascii="宋体" w:hAnsi="宋体" w:eastAsia="宋体" w:cs="宋体"/>
                <w:snapToGrid w:val="0"/>
                <w:color w:val="000000"/>
                <w:spacing w:val="8"/>
                <w:kern w:val="0"/>
                <w:sz w:val="20"/>
                <w:szCs w:val="20"/>
                <w:lang w:val="en-US" w:eastAsia="en-US" w:bidi="ar-SA"/>
              </w:rPr>
              <w:t>总体而言，国内外学界对马克思殖民主义理论的研究已形成丰富多元的学术图景。国内研究侧重于经典文本的深耕、列宁理论的发展、与后殖民主义的对话以及中国视角的拓展，形成了一条从理论本源到当代启示的清晰脉络。国外研究则展现出更为多元的态势，涵盖经典理论的再阐释、后殖民理论的文化批判、政治经济学批判的复兴以及跨学科视野的拓展。</w:t>
            </w:r>
          </w:p>
          <w:p w14:paraId="3245DF93">
            <w:pPr>
              <w:pStyle w:val="7"/>
              <w:keepNext w:val="0"/>
              <w:keepLines w:val="0"/>
              <w:widowControl/>
              <w:suppressLineNumbers w:val="0"/>
              <w:shd w:val="clear" w:color="auto" w:fill="FFFFFF"/>
              <w:spacing w:before="240" w:beforeAutospacing="0" w:after="240" w:afterAutospacing="0"/>
              <w:ind w:left="0" w:right="0" w:firstLine="432" w:firstLineChars="200"/>
              <w:rPr>
                <w:rFonts w:hint="eastAsia" w:ascii="宋体" w:hAnsi="宋体" w:eastAsia="宋体" w:cs="宋体"/>
                <w:snapToGrid w:val="0"/>
                <w:color w:val="000000"/>
                <w:spacing w:val="8"/>
                <w:kern w:val="0"/>
                <w:sz w:val="20"/>
                <w:szCs w:val="20"/>
                <w:lang w:val="en-US" w:eastAsia="zh-CN" w:bidi="ar-SA"/>
              </w:rPr>
            </w:pPr>
            <w:r>
              <w:rPr>
                <w:rFonts w:hint="default" w:ascii="宋体" w:hAnsi="宋体" w:eastAsia="宋体" w:cs="宋体"/>
                <w:snapToGrid w:val="0"/>
                <w:color w:val="000000"/>
                <w:spacing w:val="8"/>
                <w:kern w:val="0"/>
                <w:sz w:val="20"/>
                <w:szCs w:val="20"/>
                <w:lang w:val="en-US" w:eastAsia="en-US" w:bidi="ar-SA"/>
              </w:rPr>
              <w:t>然而，现有研究仍存在明显不足：对马克思反殖民主义思想本身的内在系统性与整体性把握尚显不足；对马克思原创性论述与后世理论发展之间的承继关系缺乏谱系学整合；国内外研究对话不足，未能形成以马克思思想为基石的、融贯统一的批判框架</w:t>
            </w:r>
            <w:r>
              <w:rPr>
                <w:rFonts w:hint="eastAsia" w:ascii="宋体" w:hAnsi="宋体" w:eastAsia="宋体" w:cs="宋体"/>
                <w:snapToGrid w:val="0"/>
                <w:color w:val="000000"/>
                <w:spacing w:val="8"/>
                <w:kern w:val="0"/>
                <w:sz w:val="20"/>
                <w:szCs w:val="20"/>
                <w:lang w:val="en-US" w:eastAsia="zh-CN" w:bidi="ar-SA"/>
              </w:rPr>
              <w:t>。</w:t>
            </w:r>
          </w:p>
          <w:p w14:paraId="03CFF4CC">
            <w:pPr>
              <w:pStyle w:val="7"/>
              <w:keepNext w:val="0"/>
              <w:keepLines w:val="0"/>
              <w:widowControl/>
              <w:suppressLineNumbers w:val="0"/>
              <w:shd w:val="clear" w:color="auto" w:fill="FFFFFF"/>
              <w:spacing w:before="240" w:beforeAutospacing="0" w:after="240" w:afterAutospacing="0"/>
              <w:ind w:left="0" w:right="0" w:firstLine="432" w:firstLineChars="200"/>
              <w:rPr>
                <w:rFonts w:hint="default" w:ascii="宋体" w:hAnsi="宋体" w:eastAsia="宋体" w:cs="宋体"/>
                <w:snapToGrid w:val="0"/>
                <w:color w:val="000000"/>
                <w:spacing w:val="8"/>
                <w:kern w:val="0"/>
                <w:sz w:val="20"/>
                <w:szCs w:val="20"/>
                <w:lang w:val="en-US" w:eastAsia="en-US" w:bidi="ar-SA"/>
              </w:rPr>
            </w:pPr>
            <w:r>
              <w:rPr>
                <w:rFonts w:hint="default" w:ascii="宋体" w:hAnsi="宋体" w:eastAsia="宋体" w:cs="宋体"/>
                <w:snapToGrid w:val="0"/>
                <w:color w:val="000000"/>
                <w:spacing w:val="8"/>
                <w:kern w:val="0"/>
                <w:sz w:val="20"/>
                <w:szCs w:val="20"/>
                <w:lang w:val="en-US" w:eastAsia="en-US" w:bidi="ar-SA"/>
              </w:rPr>
              <w:t>这些研究空白正是本论文试图弥补的方向。通过系统梳理马克思反殖民主义思想的内在逻辑与完整谱系，有机整合经典论述与后世发展，构建更加系统、更具解释力的马克思主义反殖民主义分析框架，将为理解和批判当代新殖民主义现象提供更坚实的理论基础。</w:t>
            </w:r>
          </w:p>
          <w:p w14:paraId="4C6EE584">
            <w:pPr>
              <w:pStyle w:val="14"/>
              <w:spacing w:before="80" w:line="219" w:lineRule="auto"/>
              <w:ind w:left="118"/>
              <w:outlineLvl w:val="1"/>
              <w:rPr>
                <w:sz w:val="24"/>
                <w:szCs w:val="24"/>
              </w:rPr>
            </w:pPr>
            <w:r>
              <w:rPr>
                <w:b/>
                <w:bCs/>
                <w:spacing w:val="-4"/>
                <w:sz w:val="24"/>
                <w:szCs w:val="24"/>
              </w:rPr>
              <w:t>六、参考文献</w:t>
            </w:r>
          </w:p>
          <w:p w14:paraId="3E726465">
            <w:pPr>
              <w:pStyle w:val="14"/>
              <w:spacing w:before="120" w:line="228" w:lineRule="auto"/>
            </w:pPr>
            <w:r>
              <w:rPr>
                <w:rFonts w:hint="eastAsia"/>
                <w:b/>
                <w:bCs/>
                <w:spacing w:val="6"/>
                <w:lang w:val="en-US" w:eastAsia="zh-CN"/>
              </w:rPr>
              <w:t>一、</w:t>
            </w:r>
            <w:r>
              <w:rPr>
                <w:b/>
                <w:bCs/>
                <w:spacing w:val="6"/>
              </w:rPr>
              <w:t>经典著作类</w:t>
            </w:r>
          </w:p>
          <w:p w14:paraId="6864CB4A">
            <w:pPr>
              <w:pStyle w:val="14"/>
              <w:spacing w:before="142" w:line="221" w:lineRule="auto"/>
              <w:rPr>
                <w:rFonts w:ascii="Times New Roman" w:hAnsi="Times New Roman" w:eastAsia="Times New Roman" w:cs="Times New Roman"/>
                <w:spacing w:val="6"/>
              </w:rPr>
            </w:pPr>
            <w:r>
              <w:rPr>
                <w:spacing w:val="7"/>
              </w:rPr>
              <w:t>马克思</w:t>
            </w:r>
            <w:r>
              <w:rPr>
                <w:rFonts w:ascii="Times New Roman" w:hAnsi="Times New Roman" w:eastAsia="Times New Roman" w:cs="Times New Roman"/>
                <w:spacing w:val="7"/>
              </w:rPr>
              <w:t>,</w:t>
            </w:r>
            <w:r>
              <w:rPr>
                <w:spacing w:val="7"/>
              </w:rPr>
              <w:t>恩格斯</w:t>
            </w:r>
            <w:r>
              <w:rPr>
                <w:rFonts w:ascii="Times New Roman" w:hAnsi="Times New Roman" w:eastAsia="Times New Roman" w:cs="Times New Roman"/>
                <w:spacing w:val="7"/>
              </w:rPr>
              <w:t>.</w:t>
            </w:r>
            <w:r>
              <w:rPr>
                <w:spacing w:val="7"/>
              </w:rPr>
              <w:t>马克思恩格斯文集（</w:t>
            </w:r>
            <w:r>
              <w:rPr>
                <w:rFonts w:ascii="Times New Roman" w:hAnsi="Times New Roman" w:eastAsia="Times New Roman" w:cs="Times New Roman"/>
                <w:spacing w:val="7"/>
              </w:rPr>
              <w:t xml:space="preserve">1-10 </w:t>
            </w:r>
            <w:r>
              <w:rPr>
                <w:spacing w:val="7"/>
              </w:rPr>
              <w:t>卷</w:t>
            </w:r>
            <w:r>
              <w:rPr>
                <w:spacing w:val="6"/>
              </w:rPr>
              <w:t>）</w:t>
            </w:r>
            <w:r>
              <w:rPr>
                <w:rFonts w:ascii="Times New Roman" w:hAnsi="Times New Roman" w:eastAsia="Times New Roman" w:cs="Times New Roman"/>
                <w:spacing w:val="6"/>
              </w:rPr>
              <w:t>[M].</w:t>
            </w:r>
            <w:r>
              <w:rPr>
                <w:spacing w:val="6"/>
              </w:rPr>
              <w:t>北京</w:t>
            </w:r>
            <w:r>
              <w:rPr>
                <w:rFonts w:ascii="Times New Roman" w:hAnsi="Times New Roman" w:eastAsia="Times New Roman" w:cs="Times New Roman"/>
                <w:spacing w:val="6"/>
              </w:rPr>
              <w:t>:</w:t>
            </w:r>
            <w:r>
              <w:rPr>
                <w:spacing w:val="6"/>
              </w:rPr>
              <w:t>人民出版社</w:t>
            </w:r>
            <w:r>
              <w:rPr>
                <w:rFonts w:ascii="Times New Roman" w:hAnsi="Times New Roman" w:eastAsia="Times New Roman" w:cs="Times New Roman"/>
                <w:spacing w:val="6"/>
              </w:rPr>
              <w:t>.2009.</w:t>
            </w:r>
          </w:p>
          <w:p w14:paraId="37FA5126">
            <w:pPr>
              <w:pStyle w:val="14"/>
              <w:spacing w:before="142" w:line="221" w:lineRule="auto"/>
              <w:rPr>
                <w:rFonts w:ascii="Times New Roman" w:hAnsi="Times New Roman" w:eastAsia="Times New Roman" w:cs="Times New Roman"/>
                <w:spacing w:val="6"/>
              </w:rPr>
            </w:pPr>
            <w:r>
              <w:rPr>
                <w:spacing w:val="7"/>
              </w:rPr>
              <w:t>马克思</w:t>
            </w:r>
            <w:r>
              <w:rPr>
                <w:rFonts w:ascii="Times New Roman" w:hAnsi="Times New Roman" w:eastAsia="Times New Roman" w:cs="Times New Roman"/>
                <w:spacing w:val="7"/>
              </w:rPr>
              <w:t>,</w:t>
            </w:r>
            <w:r>
              <w:rPr>
                <w:spacing w:val="7"/>
              </w:rPr>
              <w:t>恩格斯</w:t>
            </w:r>
            <w:r>
              <w:rPr>
                <w:rFonts w:ascii="Times New Roman" w:hAnsi="Times New Roman" w:eastAsia="Times New Roman" w:cs="Times New Roman"/>
                <w:spacing w:val="7"/>
              </w:rPr>
              <w:t>.</w:t>
            </w:r>
            <w:r>
              <w:rPr>
                <w:spacing w:val="7"/>
              </w:rPr>
              <w:t>马克思恩格斯选集（</w:t>
            </w:r>
            <w:r>
              <w:rPr>
                <w:rFonts w:ascii="Times New Roman" w:hAnsi="Times New Roman" w:eastAsia="Times New Roman" w:cs="Times New Roman"/>
                <w:spacing w:val="7"/>
              </w:rPr>
              <w:t xml:space="preserve">1-4 </w:t>
            </w:r>
            <w:r>
              <w:rPr>
                <w:spacing w:val="7"/>
              </w:rPr>
              <w:t>卷）</w:t>
            </w:r>
            <w:r>
              <w:rPr>
                <w:rFonts w:ascii="Times New Roman" w:hAnsi="Times New Roman" w:eastAsia="Times New Roman" w:cs="Times New Roman"/>
                <w:spacing w:val="6"/>
              </w:rPr>
              <w:t>[M].</w:t>
            </w:r>
            <w:r>
              <w:rPr>
                <w:spacing w:val="6"/>
              </w:rPr>
              <w:t>北京</w:t>
            </w:r>
            <w:r>
              <w:rPr>
                <w:rFonts w:ascii="Times New Roman" w:hAnsi="Times New Roman" w:eastAsia="Times New Roman" w:cs="Times New Roman"/>
                <w:spacing w:val="6"/>
              </w:rPr>
              <w:t>:</w:t>
            </w:r>
            <w:r>
              <w:rPr>
                <w:spacing w:val="6"/>
              </w:rPr>
              <w:t>人民出版社</w:t>
            </w:r>
            <w:r>
              <w:rPr>
                <w:rFonts w:ascii="Times New Roman" w:hAnsi="Times New Roman" w:eastAsia="Times New Roman" w:cs="Times New Roman"/>
                <w:spacing w:val="6"/>
              </w:rPr>
              <w:t>.2012.</w:t>
            </w:r>
          </w:p>
          <w:p w14:paraId="3F048CB4">
            <w:pPr>
              <w:pStyle w:val="14"/>
              <w:spacing w:before="149" w:line="221" w:lineRule="auto"/>
              <w:rPr>
                <w:rFonts w:ascii="Times New Roman" w:hAnsi="Times New Roman" w:eastAsia="Times New Roman" w:cs="Times New Roman"/>
                <w:spacing w:val="6"/>
              </w:rPr>
            </w:pPr>
            <w:r>
              <w:rPr>
                <w:spacing w:val="7"/>
              </w:rPr>
              <w:t>马克思</w:t>
            </w:r>
            <w:r>
              <w:rPr>
                <w:rFonts w:ascii="Times New Roman" w:hAnsi="Times New Roman" w:eastAsia="Times New Roman" w:cs="Times New Roman"/>
                <w:spacing w:val="7"/>
              </w:rPr>
              <w:t>,</w:t>
            </w:r>
            <w:r>
              <w:rPr>
                <w:spacing w:val="7"/>
              </w:rPr>
              <w:t>恩格斯</w:t>
            </w:r>
            <w:r>
              <w:rPr>
                <w:rFonts w:ascii="Times New Roman" w:hAnsi="Times New Roman" w:eastAsia="Times New Roman" w:cs="Times New Roman"/>
                <w:spacing w:val="7"/>
              </w:rPr>
              <w:t>.</w:t>
            </w:r>
            <w:r>
              <w:rPr>
                <w:spacing w:val="7"/>
              </w:rPr>
              <w:t>共产党宣言</w:t>
            </w:r>
            <w:r>
              <w:rPr>
                <w:rFonts w:ascii="Times New Roman" w:hAnsi="Times New Roman" w:eastAsia="Times New Roman" w:cs="Times New Roman"/>
                <w:spacing w:val="7"/>
              </w:rPr>
              <w:t>[</w:t>
            </w:r>
            <w:r>
              <w:rPr>
                <w:rFonts w:ascii="Times New Roman" w:hAnsi="Times New Roman" w:eastAsia="Times New Roman" w:cs="Times New Roman"/>
                <w:spacing w:val="6"/>
              </w:rPr>
              <w:t>M].</w:t>
            </w:r>
            <w:r>
              <w:rPr>
                <w:spacing w:val="6"/>
              </w:rPr>
              <w:t>北京</w:t>
            </w:r>
            <w:r>
              <w:rPr>
                <w:rFonts w:ascii="Times New Roman" w:hAnsi="Times New Roman" w:eastAsia="Times New Roman" w:cs="Times New Roman"/>
                <w:spacing w:val="6"/>
              </w:rPr>
              <w:t>:</w:t>
            </w:r>
            <w:r>
              <w:rPr>
                <w:spacing w:val="6"/>
              </w:rPr>
              <w:t>中央编译出版社</w:t>
            </w:r>
            <w:r>
              <w:rPr>
                <w:rFonts w:ascii="Times New Roman" w:hAnsi="Times New Roman" w:eastAsia="Times New Roman" w:cs="Times New Roman"/>
                <w:spacing w:val="6"/>
              </w:rPr>
              <w:t>.2005.</w:t>
            </w:r>
          </w:p>
          <w:p w14:paraId="199B8288">
            <w:pPr>
              <w:pStyle w:val="14"/>
              <w:spacing w:before="149" w:line="221" w:lineRule="auto"/>
              <w:rPr>
                <w:rFonts w:hint="default" w:ascii="宋体" w:hAnsi="宋体" w:eastAsia="宋体" w:cs="宋体"/>
                <w:snapToGrid w:val="0"/>
                <w:color w:val="000000"/>
                <w:spacing w:val="8"/>
                <w:kern w:val="0"/>
                <w:sz w:val="20"/>
                <w:szCs w:val="20"/>
                <w:lang w:val="en-US" w:eastAsia="en-US" w:bidi="ar-SA"/>
              </w:rPr>
            </w:pPr>
            <w:r>
              <w:rPr>
                <w:rFonts w:hint="default" w:ascii="宋体" w:hAnsi="宋体" w:eastAsia="宋体" w:cs="宋体"/>
                <w:snapToGrid w:val="0"/>
                <w:color w:val="000000"/>
                <w:spacing w:val="8"/>
                <w:kern w:val="0"/>
                <w:sz w:val="20"/>
                <w:szCs w:val="20"/>
                <w:lang w:val="en-US" w:eastAsia="en-US" w:bidi="ar-SA"/>
              </w:rPr>
              <w:t>马克思. 资本论: 第一卷[M]. 北京: 人民出版社, 2018: 821.</w:t>
            </w:r>
          </w:p>
          <w:p w14:paraId="72DAAA9F">
            <w:pPr>
              <w:pStyle w:val="14"/>
              <w:spacing w:before="152" w:line="221" w:lineRule="auto"/>
              <w:rPr>
                <w:rFonts w:ascii="Times New Roman" w:hAnsi="Times New Roman" w:eastAsia="Times New Roman" w:cs="Times New Roman"/>
              </w:rPr>
            </w:pPr>
            <w:r>
              <w:rPr>
                <w:spacing w:val="6"/>
              </w:rPr>
              <w:t>列宁</w:t>
            </w:r>
            <w:r>
              <w:rPr>
                <w:rFonts w:ascii="Times New Roman" w:hAnsi="Times New Roman" w:eastAsia="Times New Roman" w:cs="Times New Roman"/>
                <w:spacing w:val="6"/>
              </w:rPr>
              <w:t>.</w:t>
            </w:r>
            <w:r>
              <w:rPr>
                <w:spacing w:val="6"/>
              </w:rPr>
              <w:t>列宁选集（</w:t>
            </w:r>
            <w:r>
              <w:rPr>
                <w:rFonts w:ascii="Times New Roman" w:hAnsi="Times New Roman" w:eastAsia="Times New Roman" w:cs="Times New Roman"/>
                <w:spacing w:val="6"/>
              </w:rPr>
              <w:t xml:space="preserve">1-4 </w:t>
            </w:r>
            <w:r>
              <w:rPr>
                <w:spacing w:val="6"/>
              </w:rPr>
              <w:t>卷）</w:t>
            </w:r>
            <w:r>
              <w:rPr>
                <w:rFonts w:ascii="Times New Roman" w:hAnsi="Times New Roman" w:eastAsia="Times New Roman" w:cs="Times New Roman"/>
                <w:spacing w:val="6"/>
              </w:rPr>
              <w:t>[M].</w:t>
            </w:r>
            <w:r>
              <w:rPr>
                <w:spacing w:val="6"/>
              </w:rPr>
              <w:t>北京</w:t>
            </w:r>
            <w:r>
              <w:rPr>
                <w:rFonts w:ascii="Times New Roman" w:hAnsi="Times New Roman" w:eastAsia="Times New Roman" w:cs="Times New Roman"/>
                <w:spacing w:val="6"/>
              </w:rPr>
              <w:t>:</w:t>
            </w:r>
            <w:r>
              <w:rPr>
                <w:spacing w:val="6"/>
              </w:rPr>
              <w:t>人民出版社</w:t>
            </w:r>
            <w:r>
              <w:rPr>
                <w:rFonts w:ascii="Times New Roman" w:hAnsi="Times New Roman" w:eastAsia="Times New Roman" w:cs="Times New Roman"/>
                <w:spacing w:val="6"/>
              </w:rPr>
              <w:t>,2012.</w:t>
            </w:r>
          </w:p>
          <w:p w14:paraId="65A92892">
            <w:pPr>
              <w:pStyle w:val="14"/>
              <w:spacing w:before="149" w:line="221" w:lineRule="auto"/>
              <w:rPr>
                <w:rFonts w:ascii="Times New Roman" w:hAnsi="Times New Roman" w:eastAsia="Times New Roman" w:cs="Times New Roman"/>
              </w:rPr>
            </w:pPr>
            <w:r>
              <w:rPr>
                <w:spacing w:val="6"/>
              </w:rPr>
              <w:t>习近平</w:t>
            </w:r>
            <w:r>
              <w:rPr>
                <w:rFonts w:ascii="Times New Roman" w:hAnsi="Times New Roman" w:eastAsia="Times New Roman" w:cs="Times New Roman"/>
                <w:spacing w:val="6"/>
              </w:rPr>
              <w:t>.</w:t>
            </w:r>
            <w:r>
              <w:rPr>
                <w:rFonts w:ascii="Times New Roman" w:hAnsi="Times New Roman" w:eastAsia="Times New Roman" w:cs="Times New Roman"/>
                <w:spacing w:val="-28"/>
              </w:rPr>
              <w:t xml:space="preserve"> </w:t>
            </w:r>
            <w:r>
              <w:rPr>
                <w:spacing w:val="6"/>
              </w:rPr>
              <w:t>习近平谈治国理政（第</w:t>
            </w:r>
            <w:r>
              <w:rPr>
                <w:spacing w:val="-36"/>
              </w:rPr>
              <w:t xml:space="preserve"> </w:t>
            </w:r>
            <w:r>
              <w:rPr>
                <w:rFonts w:ascii="Times New Roman" w:hAnsi="Times New Roman" w:eastAsia="Times New Roman" w:cs="Times New Roman"/>
                <w:spacing w:val="6"/>
              </w:rPr>
              <w:t xml:space="preserve">3 </w:t>
            </w:r>
            <w:r>
              <w:rPr>
                <w:spacing w:val="6"/>
              </w:rPr>
              <w:t>卷）</w:t>
            </w:r>
            <w:r>
              <w:rPr>
                <w:rFonts w:ascii="Times New Roman" w:hAnsi="Times New Roman" w:eastAsia="Times New Roman" w:cs="Times New Roman"/>
                <w:spacing w:val="6"/>
              </w:rPr>
              <w:t>[M].</w:t>
            </w:r>
            <w:r>
              <w:rPr>
                <w:spacing w:val="6"/>
              </w:rPr>
              <w:t>北京</w:t>
            </w:r>
            <w:r>
              <w:rPr>
                <w:rFonts w:ascii="Times New Roman" w:hAnsi="Times New Roman" w:eastAsia="Times New Roman" w:cs="Times New Roman"/>
                <w:spacing w:val="6"/>
              </w:rPr>
              <w:t>:</w:t>
            </w:r>
            <w:r>
              <w:rPr>
                <w:spacing w:val="6"/>
              </w:rPr>
              <w:t>人民出版</w:t>
            </w:r>
            <w:r>
              <w:rPr>
                <w:spacing w:val="5"/>
              </w:rPr>
              <w:t>社</w:t>
            </w:r>
            <w:r>
              <w:rPr>
                <w:rFonts w:ascii="Times New Roman" w:hAnsi="Times New Roman" w:eastAsia="Times New Roman" w:cs="Times New Roman"/>
                <w:spacing w:val="5"/>
              </w:rPr>
              <w:t>,2020.</w:t>
            </w:r>
          </w:p>
          <w:p w14:paraId="4CA1F9E8">
            <w:pPr>
              <w:pStyle w:val="14"/>
              <w:spacing w:before="149" w:line="221" w:lineRule="auto"/>
              <w:rPr>
                <w:b/>
                <w:bCs/>
                <w:spacing w:val="5"/>
              </w:rPr>
            </w:pPr>
          </w:p>
          <w:p w14:paraId="7D650DD6">
            <w:pPr>
              <w:pStyle w:val="14"/>
              <w:numPr>
                <w:ilvl w:val="0"/>
                <w:numId w:val="1"/>
              </w:numPr>
              <w:spacing w:before="149" w:line="221" w:lineRule="auto"/>
              <w:ind w:left="120" w:leftChars="0" w:firstLine="0" w:firstLineChars="0"/>
              <w:rPr>
                <w:rFonts w:hint="default"/>
                <w:b/>
                <w:bCs/>
                <w:spacing w:val="5"/>
                <w:lang w:val="en-US" w:eastAsia="en-US"/>
              </w:rPr>
            </w:pPr>
            <w:r>
              <w:rPr>
                <w:b/>
                <w:bCs/>
                <w:spacing w:val="5"/>
              </w:rPr>
              <w:t>著作类</w:t>
            </w:r>
          </w:p>
          <w:p w14:paraId="57485497">
            <w:pPr>
              <w:pStyle w:val="7"/>
              <w:keepNext w:val="0"/>
              <w:keepLines w:val="0"/>
              <w:widowControl/>
              <w:numPr>
                <w:ilvl w:val="0"/>
                <w:numId w:val="0"/>
              </w:numPr>
              <w:suppressLineNumbers w:val="0"/>
              <w:shd w:val="clear" w:color="auto" w:fill="FFFFFF"/>
              <w:spacing w:before="240" w:beforeAutospacing="0" w:after="240" w:afterAutospacing="0"/>
              <w:ind w:right="0" w:rightChars="0"/>
              <w:rPr>
                <w:rFonts w:hint="eastAsia" w:ascii="宋体" w:hAnsi="宋体" w:eastAsia="宋体" w:cs="宋体"/>
                <w:snapToGrid w:val="0"/>
                <w:color w:val="000000"/>
                <w:spacing w:val="8"/>
                <w:kern w:val="0"/>
                <w:sz w:val="20"/>
                <w:szCs w:val="20"/>
                <w:lang w:val="en-US" w:eastAsia="zh-CN" w:bidi="ar-SA"/>
              </w:rPr>
            </w:pPr>
            <w:r>
              <w:rPr>
                <w:rFonts w:hint="default" w:ascii="宋体" w:hAnsi="宋体" w:eastAsia="宋体" w:cs="宋体"/>
                <w:snapToGrid w:val="0"/>
                <w:color w:val="000000"/>
                <w:spacing w:val="8"/>
                <w:kern w:val="0"/>
                <w:sz w:val="20"/>
                <w:szCs w:val="20"/>
                <w:lang w:val="en-US" w:eastAsia="en-US" w:bidi="ar-SA"/>
              </w:rPr>
              <w:t>[美]大卫·哈维</w:t>
            </w: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《马克思与〈资本论〉》</w:t>
            </w: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周大昕译</w:t>
            </w: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北京</w:t>
            </w: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中信出版社</w:t>
            </w: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2018 年</w:t>
            </w:r>
            <w:r>
              <w:rPr>
                <w:rFonts w:hint="eastAsia" w:ascii="宋体" w:hAnsi="宋体" w:eastAsia="宋体" w:cs="宋体"/>
                <w:snapToGrid w:val="0"/>
                <w:color w:val="000000"/>
                <w:spacing w:val="8"/>
                <w:kern w:val="0"/>
                <w:sz w:val="20"/>
                <w:szCs w:val="20"/>
                <w:lang w:val="en-US" w:eastAsia="zh-CN" w:bidi="ar-SA"/>
              </w:rPr>
              <w:t>.</w:t>
            </w:r>
          </w:p>
          <w:p w14:paraId="10B095BD">
            <w:pPr>
              <w:pStyle w:val="7"/>
              <w:keepNext w:val="0"/>
              <w:keepLines w:val="0"/>
              <w:widowControl/>
              <w:numPr>
                <w:ilvl w:val="0"/>
                <w:numId w:val="0"/>
              </w:numPr>
              <w:suppressLineNumbers w:val="0"/>
              <w:shd w:val="clear" w:color="auto" w:fill="FFFFFF"/>
              <w:spacing w:before="240" w:beforeAutospacing="0" w:after="240" w:afterAutospacing="0"/>
              <w:ind w:right="0" w:rightChars="0"/>
              <w:rPr>
                <w:rFonts w:hint="eastAsia" w:ascii="宋体" w:hAnsi="宋体" w:eastAsia="宋体" w:cs="宋体"/>
                <w:snapToGrid w:val="0"/>
                <w:color w:val="000000"/>
                <w:spacing w:val="8"/>
                <w:kern w:val="0"/>
                <w:sz w:val="20"/>
                <w:szCs w:val="20"/>
                <w:lang w:val="en-US" w:eastAsia="en-US" w:bidi="ar-SA"/>
              </w:rPr>
            </w:pPr>
            <w:r>
              <w:rPr>
                <w:rFonts w:hint="default" w:ascii="宋体" w:hAnsi="宋体" w:eastAsia="宋体" w:cs="宋体"/>
                <w:snapToGrid w:val="0"/>
                <w:color w:val="000000"/>
                <w:spacing w:val="8"/>
                <w:kern w:val="0"/>
                <w:sz w:val="20"/>
                <w:szCs w:val="20"/>
                <w:lang w:val="en-US" w:eastAsia="en-US" w:bidi="ar-SA"/>
              </w:rPr>
              <w:t>赵稀方</w:t>
            </w: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《后殖民理论》</w:t>
            </w: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北京：北京大学出版社</w:t>
            </w: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2009 年</w:t>
            </w: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第 33-37 页</w:t>
            </w:r>
          </w:p>
          <w:p w14:paraId="4BEE9672">
            <w:pPr>
              <w:pStyle w:val="7"/>
              <w:keepNext w:val="0"/>
              <w:keepLines w:val="0"/>
              <w:widowControl/>
              <w:numPr>
                <w:ilvl w:val="0"/>
                <w:numId w:val="0"/>
              </w:numPr>
              <w:suppressLineNumbers w:val="0"/>
              <w:shd w:val="clear" w:color="auto" w:fill="FFFFFF"/>
              <w:spacing w:before="240" w:beforeAutospacing="0" w:after="240" w:afterAutospacing="0"/>
              <w:ind w:right="0" w:rightChars="0"/>
              <w:rPr>
                <w:rFonts w:hint="eastAsia" w:ascii="宋体" w:hAnsi="宋体" w:eastAsia="宋体" w:cs="宋体"/>
                <w:snapToGrid w:val="0"/>
                <w:color w:val="000000"/>
                <w:spacing w:val="8"/>
                <w:kern w:val="0"/>
                <w:sz w:val="20"/>
                <w:szCs w:val="20"/>
                <w:lang w:val="en-US" w:eastAsia="en-US" w:bidi="ar-SA"/>
              </w:rPr>
            </w:pPr>
            <w:r>
              <w:rPr>
                <w:rFonts w:hint="eastAsia" w:ascii="宋体" w:hAnsi="宋体" w:eastAsia="宋体" w:cs="宋体"/>
                <w:snapToGrid w:val="0"/>
                <w:color w:val="000000"/>
                <w:spacing w:val="8"/>
                <w:kern w:val="0"/>
                <w:sz w:val="20"/>
                <w:szCs w:val="20"/>
                <w:lang w:val="en-US" w:eastAsia="en-US" w:bidi="ar-SA"/>
              </w:rPr>
              <w:t>[意]翁贝托·梅洛蒂.马克思与第三世界[M].高话(译).北京:商务印书馆,1981.</w:t>
            </w:r>
          </w:p>
          <w:p w14:paraId="233A1702">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rPr>
                <w:rFonts w:hint="default" w:ascii="宋体" w:hAnsi="宋体" w:eastAsia="宋体" w:cs="宋体"/>
                <w:snapToGrid w:val="0"/>
                <w:color w:val="000000"/>
                <w:spacing w:val="8"/>
                <w:kern w:val="0"/>
                <w:sz w:val="20"/>
                <w:szCs w:val="20"/>
                <w:lang w:val="en-US" w:eastAsia="en-US" w:bidi="ar-SA"/>
              </w:rPr>
            </w:pPr>
            <w:r>
              <w:rPr>
                <w:rFonts w:hint="default" w:ascii="宋体" w:hAnsi="宋体" w:eastAsia="宋体" w:cs="宋体"/>
                <w:snapToGrid w:val="0"/>
                <w:color w:val="000000"/>
                <w:spacing w:val="8"/>
                <w:kern w:val="0"/>
                <w:sz w:val="20"/>
                <w:szCs w:val="20"/>
                <w:lang w:val="en-US" w:eastAsia="en-US" w:bidi="ar-SA"/>
              </w:rPr>
              <w:t>普拉德拉 L.全球化与政治经济学批判</w:t>
            </w:r>
            <w:r>
              <w:rPr>
                <w:rFonts w:hint="eastAsia"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马克思著作的新视角[M].韩炯，译.上海</w:t>
            </w:r>
            <w:r>
              <w:rPr>
                <w:rFonts w:hint="eastAsia"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上海财经大学出版社，2021.</w:t>
            </w:r>
          </w:p>
          <w:p w14:paraId="74426D9F">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rPr>
                <w:rFonts w:ascii="Consolas" w:hAnsi="Consolas" w:eastAsia="Consolas" w:cs="Consolas"/>
                <w:caps w:val="0"/>
                <w:color w:val="0F1115"/>
                <w:spacing w:val="0"/>
                <w:sz w:val="19"/>
                <w:szCs w:val="19"/>
              </w:rPr>
            </w:pPr>
            <w:r>
              <w:rPr>
                <w:rFonts w:hint="default" w:ascii="Consolas" w:hAnsi="Consolas" w:eastAsia="Consolas" w:cs="Consolas"/>
                <w:caps w:val="0"/>
                <w:color w:val="0F1115"/>
                <w:spacing w:val="0"/>
                <w:sz w:val="19"/>
                <w:szCs w:val="19"/>
              </w:rPr>
              <w:t>PRADELLA L. Globalisation and the critique of political economy: new insights from Marx's writings[M]. Han Jiong, trans. Shanghai: Shanghai University of Finance and Economics Press, 2021.</w:t>
            </w:r>
          </w:p>
          <w:p w14:paraId="0712C480">
            <w:pPr>
              <w:pStyle w:val="6"/>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rPr>
                <w:rFonts w:hint="default" w:ascii="宋体" w:hAnsi="宋体" w:eastAsia="宋体" w:cs="宋体"/>
                <w:snapToGrid w:val="0"/>
                <w:color w:val="000000"/>
                <w:spacing w:val="8"/>
                <w:kern w:val="0"/>
                <w:sz w:val="20"/>
                <w:szCs w:val="20"/>
                <w:lang w:val="en-US" w:eastAsia="en-US" w:bidi="ar-SA"/>
              </w:rPr>
            </w:pPr>
          </w:p>
          <w:p w14:paraId="5359D150">
            <w:pPr>
              <w:pStyle w:val="7"/>
              <w:keepNext w:val="0"/>
              <w:keepLines w:val="0"/>
              <w:widowControl/>
              <w:numPr>
                <w:ilvl w:val="0"/>
                <w:numId w:val="0"/>
              </w:numPr>
              <w:suppressLineNumbers w:val="0"/>
              <w:shd w:val="clear" w:color="auto" w:fill="FFFFFF"/>
              <w:spacing w:before="240" w:beforeAutospacing="0" w:after="240" w:afterAutospacing="0"/>
              <w:ind w:right="0" w:rightChars="0"/>
              <w:rPr>
                <w:rFonts w:hint="eastAsia" w:ascii="宋体" w:hAnsi="宋体" w:eastAsia="宋体" w:cs="宋体"/>
                <w:snapToGrid w:val="0"/>
                <w:color w:val="000000"/>
                <w:spacing w:val="8"/>
                <w:kern w:val="0"/>
                <w:sz w:val="20"/>
                <w:szCs w:val="20"/>
                <w:lang w:val="en-US" w:eastAsia="en-US" w:bidi="ar-SA"/>
              </w:rPr>
            </w:pPr>
          </w:p>
          <w:p w14:paraId="221F13CD">
            <w:pPr>
              <w:pStyle w:val="7"/>
              <w:keepNext w:val="0"/>
              <w:keepLines w:val="0"/>
              <w:widowControl/>
              <w:numPr>
                <w:ilvl w:val="0"/>
                <w:numId w:val="0"/>
              </w:numPr>
              <w:suppressLineNumbers w:val="0"/>
              <w:shd w:val="clear" w:color="auto" w:fill="FFFFFF"/>
              <w:spacing w:before="240" w:beforeAutospacing="0" w:after="240" w:afterAutospacing="0"/>
              <w:ind w:right="0" w:rightChars="0"/>
              <w:rPr>
                <w:rFonts w:hint="default" w:ascii="宋体" w:hAnsi="宋体" w:eastAsia="宋体" w:cs="宋体"/>
                <w:snapToGrid w:val="0"/>
                <w:color w:val="000000"/>
                <w:spacing w:val="8"/>
                <w:kern w:val="0"/>
                <w:sz w:val="20"/>
                <w:szCs w:val="20"/>
                <w:lang w:val="en-US" w:eastAsia="en-US" w:bidi="ar-SA"/>
              </w:rPr>
            </w:pPr>
          </w:p>
          <w:p w14:paraId="6E5E6260">
            <w:pPr>
              <w:pStyle w:val="14"/>
              <w:numPr>
                <w:ilvl w:val="0"/>
                <w:numId w:val="1"/>
              </w:numPr>
              <w:spacing w:before="149" w:line="221" w:lineRule="auto"/>
              <w:ind w:left="120" w:leftChars="0" w:firstLine="0" w:firstLineChars="0"/>
              <w:rPr>
                <w:rFonts w:hint="default"/>
                <w:b/>
                <w:bCs/>
                <w:spacing w:val="5"/>
                <w:lang w:val="en-US" w:eastAsia="en-US"/>
              </w:rPr>
            </w:pPr>
            <w:r>
              <w:rPr>
                <w:rFonts w:hint="eastAsia"/>
                <w:b/>
                <w:bCs/>
                <w:spacing w:val="5"/>
                <w:lang w:val="en-US" w:eastAsia="zh-CN"/>
              </w:rPr>
              <w:t>期刊文献类</w:t>
            </w:r>
          </w:p>
          <w:p w14:paraId="0EBAF64F">
            <w:pPr>
              <w:pStyle w:val="7"/>
              <w:keepNext w:val="0"/>
              <w:keepLines w:val="0"/>
              <w:widowControl/>
              <w:numPr>
                <w:ilvl w:val="0"/>
                <w:numId w:val="0"/>
              </w:numPr>
              <w:suppressLineNumbers w:val="0"/>
              <w:shd w:val="clear" w:color="auto" w:fill="FFFFFF"/>
              <w:spacing w:before="240" w:beforeAutospacing="0" w:after="240" w:afterAutospacing="0"/>
              <w:ind w:leftChars="0" w:right="0" w:rightChars="0"/>
              <w:rPr>
                <w:rFonts w:hint="default" w:ascii="宋体" w:hAnsi="宋体" w:eastAsia="宋体" w:cs="宋体"/>
                <w:snapToGrid w:val="0"/>
                <w:color w:val="000000"/>
                <w:spacing w:val="8"/>
                <w:kern w:val="0"/>
                <w:sz w:val="20"/>
                <w:szCs w:val="20"/>
                <w:lang w:val="en-US" w:eastAsia="en-US" w:bidi="ar-SA"/>
              </w:rPr>
            </w:pPr>
            <w:r>
              <w:rPr>
                <w:rFonts w:hint="default" w:ascii="宋体" w:hAnsi="宋体" w:eastAsia="宋体" w:cs="宋体"/>
                <w:snapToGrid w:val="0"/>
                <w:color w:val="000000"/>
                <w:spacing w:val="8"/>
                <w:kern w:val="0"/>
                <w:sz w:val="20"/>
                <w:szCs w:val="20"/>
                <w:lang w:val="en-US" w:eastAsia="en-US" w:bidi="ar-SA"/>
              </w:rPr>
              <w:t>李包庚,刘云霞.马克思对大不列颠殖民主义的批判及其时代意义[J].河海大学学报(哲学社会科学版),2020,22(03):1-8+105.DOI:CNKI:SUN:HHZX.0.2020-03-002.</w:t>
            </w:r>
          </w:p>
          <w:p w14:paraId="3652BE6A">
            <w:pPr>
              <w:pStyle w:val="7"/>
              <w:keepNext w:val="0"/>
              <w:keepLines w:val="0"/>
              <w:widowControl/>
              <w:numPr>
                <w:ilvl w:val="0"/>
                <w:numId w:val="0"/>
              </w:numPr>
              <w:suppressLineNumbers w:val="0"/>
              <w:shd w:val="clear" w:color="auto" w:fill="FFFFFF"/>
              <w:spacing w:before="240" w:beforeAutospacing="0" w:after="240" w:afterAutospacing="0"/>
              <w:ind w:leftChars="0" w:right="0" w:rightChars="0"/>
              <w:rPr>
                <w:rFonts w:hint="default" w:ascii="宋体" w:hAnsi="宋体" w:eastAsia="宋体" w:cs="宋体"/>
                <w:snapToGrid w:val="0"/>
                <w:color w:val="000000"/>
                <w:spacing w:val="8"/>
                <w:kern w:val="0"/>
                <w:sz w:val="20"/>
                <w:szCs w:val="20"/>
                <w:lang w:val="en-US" w:eastAsia="en-US" w:bidi="ar-SA"/>
              </w:rPr>
            </w:pPr>
            <w:r>
              <w:rPr>
                <w:rFonts w:hint="default" w:ascii="宋体" w:hAnsi="宋体" w:eastAsia="宋体" w:cs="宋体"/>
                <w:snapToGrid w:val="0"/>
                <w:color w:val="000000"/>
                <w:spacing w:val="8"/>
                <w:kern w:val="0"/>
                <w:sz w:val="20"/>
                <w:szCs w:val="20"/>
                <w:lang w:val="en-US" w:eastAsia="en-US" w:bidi="ar-SA"/>
              </w:rPr>
              <w:t>张睿佳.世界体系视角下德意志帝国的殖民扩张[D].上海师范大学,2020.DOI:10.27312/d.cnki.gshsu.2020.002376.</w:t>
            </w:r>
          </w:p>
          <w:p w14:paraId="3640A283">
            <w:pPr>
              <w:pStyle w:val="7"/>
              <w:keepNext w:val="0"/>
              <w:keepLines w:val="0"/>
              <w:widowControl/>
              <w:numPr>
                <w:ilvl w:val="0"/>
                <w:numId w:val="0"/>
              </w:numPr>
              <w:suppressLineNumbers w:val="0"/>
              <w:shd w:val="clear" w:color="auto" w:fill="FFFFFF"/>
              <w:spacing w:before="240" w:beforeAutospacing="0" w:after="240" w:afterAutospacing="0"/>
              <w:ind w:leftChars="0" w:right="0" w:rightChars="0"/>
              <w:rPr>
                <w:rFonts w:hint="default" w:ascii="宋体" w:hAnsi="宋体" w:eastAsia="宋体" w:cs="宋体"/>
                <w:snapToGrid w:val="0"/>
                <w:color w:val="000000"/>
                <w:spacing w:val="8"/>
                <w:kern w:val="0"/>
                <w:sz w:val="20"/>
                <w:szCs w:val="20"/>
                <w:lang w:val="en-US" w:eastAsia="en-US" w:bidi="ar-SA"/>
              </w:rPr>
            </w:pPr>
            <w:r>
              <w:rPr>
                <w:rFonts w:hint="default" w:ascii="宋体" w:hAnsi="宋体" w:eastAsia="宋体" w:cs="宋体"/>
                <w:snapToGrid w:val="0"/>
                <w:color w:val="000000"/>
                <w:spacing w:val="8"/>
                <w:kern w:val="0"/>
                <w:sz w:val="20"/>
                <w:szCs w:val="20"/>
                <w:lang w:val="en-US" w:eastAsia="en-US" w:bidi="ar-SA"/>
              </w:rPr>
              <w:t>崔冬.马克思关于英殖民印度问题的评析[J].学理论,2013,(12):43-44.DOI:CNKI:SUN:LBYT.0.2013-12-022.</w:t>
            </w:r>
          </w:p>
          <w:p w14:paraId="4F31745B">
            <w:pPr>
              <w:pStyle w:val="7"/>
              <w:keepNext w:val="0"/>
              <w:keepLines w:val="0"/>
              <w:widowControl/>
              <w:numPr>
                <w:ilvl w:val="0"/>
                <w:numId w:val="0"/>
              </w:numPr>
              <w:suppressLineNumbers w:val="0"/>
              <w:shd w:val="clear" w:color="auto" w:fill="FFFFFF"/>
              <w:spacing w:before="240" w:beforeAutospacing="0" w:after="240" w:afterAutospacing="0"/>
              <w:ind w:leftChars="0" w:right="0" w:rightChars="0"/>
              <w:rPr>
                <w:rFonts w:hint="default" w:ascii="宋体" w:hAnsi="宋体" w:eastAsia="宋体" w:cs="宋体"/>
                <w:snapToGrid w:val="0"/>
                <w:color w:val="000000"/>
                <w:spacing w:val="8"/>
                <w:kern w:val="0"/>
                <w:sz w:val="20"/>
                <w:szCs w:val="20"/>
                <w:lang w:val="en-US" w:eastAsia="en-US" w:bidi="ar-SA"/>
              </w:rPr>
            </w:pPr>
            <w:r>
              <w:rPr>
                <w:rFonts w:hint="default" w:ascii="宋体" w:hAnsi="宋体" w:eastAsia="宋体" w:cs="宋体"/>
                <w:snapToGrid w:val="0"/>
                <w:color w:val="000000"/>
                <w:spacing w:val="8"/>
                <w:kern w:val="0"/>
                <w:sz w:val="20"/>
                <w:szCs w:val="20"/>
                <w:lang w:val="en-US" w:eastAsia="en-US" w:bidi="ar-SA"/>
              </w:rPr>
              <w:t>特雷尔·卡弗</w:t>
            </w: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覃诗雅</w:t>
            </w: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《马克思与后殖民主义》</w:t>
            </w: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《国外理论动态</w:t>
            </w:r>
            <w:r>
              <w:rPr>
                <w:rFonts w:hint="eastAsia" w:ascii="宋体" w:hAnsi="宋体" w:eastAsia="宋体" w:cs="宋体"/>
                <w:snapToGrid w:val="0"/>
                <w:color w:val="000000"/>
                <w:spacing w:val="8"/>
                <w:kern w:val="0"/>
                <w:sz w:val="20"/>
                <w:szCs w:val="20"/>
                <w:lang w:val="en-US" w:eastAsia="zh-CN" w:bidi="ar-SA"/>
              </w:rPr>
              <w:t>》</w:t>
            </w:r>
            <w:r>
              <w:rPr>
                <w:rFonts w:hint="default" w:ascii="宋体" w:hAnsi="宋体" w:eastAsia="宋体" w:cs="宋体"/>
                <w:snapToGrid w:val="0"/>
                <w:color w:val="000000"/>
                <w:spacing w:val="8"/>
                <w:kern w:val="0"/>
                <w:sz w:val="20"/>
                <w:szCs w:val="20"/>
                <w:lang w:val="en-US" w:eastAsia="en-US" w:bidi="ar-SA"/>
              </w:rPr>
              <w:t>2017年第1期。</w:t>
            </w:r>
          </w:p>
          <w:p w14:paraId="1B17B3F5">
            <w:pPr>
              <w:pStyle w:val="7"/>
              <w:keepNext w:val="0"/>
              <w:keepLines w:val="0"/>
              <w:widowControl/>
              <w:numPr>
                <w:ilvl w:val="0"/>
                <w:numId w:val="0"/>
              </w:numPr>
              <w:suppressLineNumbers w:val="0"/>
              <w:shd w:val="clear" w:color="auto" w:fill="FFFFFF"/>
              <w:spacing w:before="240" w:beforeAutospacing="0" w:after="240" w:afterAutospacing="0"/>
              <w:ind w:leftChars="0" w:right="0" w:rightChars="0"/>
              <w:rPr>
                <w:rFonts w:hint="eastAsia" w:ascii="宋体" w:hAnsi="宋体" w:eastAsia="宋体" w:cs="宋体"/>
                <w:snapToGrid w:val="0"/>
                <w:color w:val="000000"/>
                <w:spacing w:val="8"/>
                <w:kern w:val="0"/>
                <w:sz w:val="20"/>
                <w:szCs w:val="20"/>
                <w:lang w:val="en-US" w:eastAsia="en-US" w:bidi="ar-SA"/>
              </w:rPr>
            </w:pPr>
            <w:r>
              <w:rPr>
                <w:rFonts w:hint="default" w:ascii="宋体" w:hAnsi="宋体" w:eastAsia="宋体" w:cs="宋体"/>
                <w:snapToGrid w:val="0"/>
                <w:color w:val="000000"/>
                <w:spacing w:val="8"/>
                <w:kern w:val="0"/>
                <w:sz w:val="20"/>
                <w:szCs w:val="20"/>
                <w:lang w:val="en-US" w:eastAsia="en-US" w:bidi="ar-SA"/>
              </w:rPr>
              <w:t>吉安马里亚·科尔帕尼，蒋林：《后殖民理论：在马克思主义批判与去殖民批判之间》，《国外理论动态》2023 年第 2 期。</w:t>
            </w:r>
          </w:p>
          <w:p w14:paraId="07528334">
            <w:pPr>
              <w:pStyle w:val="7"/>
              <w:keepNext w:val="0"/>
              <w:keepLines w:val="0"/>
              <w:widowControl/>
              <w:numPr>
                <w:ilvl w:val="0"/>
                <w:numId w:val="0"/>
              </w:numPr>
              <w:suppressLineNumbers w:val="0"/>
              <w:shd w:val="clear" w:color="auto" w:fill="FFFFFF"/>
              <w:spacing w:before="240" w:beforeAutospacing="0" w:after="240" w:afterAutospacing="0"/>
              <w:ind w:leftChars="0" w:right="0" w:rightChars="0"/>
              <w:rPr>
                <w:rFonts w:hint="eastAsia" w:ascii="宋体" w:hAnsi="宋体" w:eastAsia="宋体" w:cs="宋体"/>
                <w:snapToGrid w:val="0"/>
                <w:color w:val="000000"/>
                <w:spacing w:val="8"/>
                <w:kern w:val="0"/>
                <w:sz w:val="20"/>
                <w:szCs w:val="20"/>
                <w:lang w:val="en-US" w:eastAsia="en-US" w:bidi="ar-SA"/>
              </w:rPr>
            </w:pPr>
            <w:r>
              <w:rPr>
                <w:rFonts w:hint="eastAsia" w:ascii="宋体" w:hAnsi="宋体" w:eastAsia="宋体" w:cs="宋体"/>
                <w:snapToGrid w:val="0"/>
                <w:color w:val="000000"/>
                <w:spacing w:val="8"/>
                <w:kern w:val="0"/>
                <w:sz w:val="20"/>
                <w:szCs w:val="20"/>
                <w:lang w:val="en-US" w:eastAsia="en-US" w:bidi="ar-SA"/>
              </w:rPr>
              <w:t>李 朝 晖 ．美 国 学 者 梅 森 赫 尔 德 谈 马 克 思 和 恩 格 斯 关 于 非 洲 问 题 的 观 点 ［ Ｊ ］ ．国 外 理 论 动 态 ，１ ９ ９ ６ （ １ １ ） ： ８ ６ －８ ８ ．</w:t>
            </w:r>
          </w:p>
          <w:p w14:paraId="0F58F976">
            <w:pPr>
              <w:pStyle w:val="7"/>
              <w:keepNext w:val="0"/>
              <w:keepLines w:val="0"/>
              <w:widowControl/>
              <w:numPr>
                <w:ilvl w:val="0"/>
                <w:numId w:val="0"/>
              </w:numPr>
              <w:suppressLineNumbers w:val="0"/>
              <w:shd w:val="clear" w:color="auto" w:fill="FFFFFF"/>
              <w:spacing w:before="240" w:beforeAutospacing="0" w:after="240" w:afterAutospacing="0"/>
              <w:ind w:leftChars="0" w:right="0" w:rightChars="0"/>
              <w:rPr>
                <w:rFonts w:hint="eastAsia" w:ascii="宋体" w:hAnsi="宋体" w:eastAsia="宋体" w:cs="宋体"/>
                <w:snapToGrid w:val="0"/>
                <w:color w:val="000000"/>
                <w:spacing w:val="8"/>
                <w:kern w:val="0"/>
                <w:sz w:val="20"/>
                <w:szCs w:val="20"/>
                <w:lang w:val="en-US" w:eastAsia="en-US" w:bidi="ar-SA"/>
              </w:rPr>
            </w:pPr>
            <w:r>
              <w:rPr>
                <w:rFonts w:hint="eastAsia" w:ascii="宋体" w:hAnsi="宋体" w:eastAsia="宋体" w:cs="宋体"/>
                <w:snapToGrid w:val="0"/>
                <w:color w:val="000000"/>
                <w:spacing w:val="8"/>
                <w:kern w:val="0"/>
                <w:sz w:val="20"/>
                <w:szCs w:val="20"/>
                <w:lang w:val="en-US" w:eastAsia="en-US" w:bidi="ar-SA"/>
              </w:rPr>
              <w:t>林华国</w:t>
            </w:r>
            <w:r>
              <w:rPr>
                <w:rFonts w:hint="eastAsia" w:ascii="宋体" w:hAnsi="宋体" w:eastAsia="宋体" w:cs="宋体"/>
                <w:snapToGrid w:val="0"/>
                <w:color w:val="000000"/>
                <w:spacing w:val="8"/>
                <w:kern w:val="0"/>
                <w:sz w:val="20"/>
                <w:szCs w:val="20"/>
                <w:lang w:val="en-US" w:eastAsia="zh-CN" w:bidi="ar-SA"/>
              </w:rPr>
              <w:t>.</w:t>
            </w:r>
            <w:r>
              <w:rPr>
                <w:rFonts w:hint="eastAsia" w:ascii="宋体" w:hAnsi="宋体" w:eastAsia="宋体" w:cs="宋体"/>
                <w:snapToGrid w:val="0"/>
                <w:color w:val="000000"/>
                <w:spacing w:val="8"/>
                <w:kern w:val="0"/>
                <w:sz w:val="20"/>
                <w:szCs w:val="20"/>
                <w:lang w:val="en-US" w:eastAsia="en-US" w:bidi="ar-SA"/>
              </w:rPr>
              <w:t>怎样认识马克思关于殖民主义的“双重使命”论</w:t>
            </w:r>
            <w:r>
              <w:rPr>
                <w:rFonts w:hint="eastAsia" w:ascii="宋体" w:hAnsi="宋体" w:eastAsia="宋体" w:cs="宋体"/>
                <w:snapToGrid w:val="0"/>
                <w:color w:val="000000"/>
                <w:spacing w:val="8"/>
                <w:kern w:val="0"/>
                <w:sz w:val="20"/>
                <w:szCs w:val="20"/>
                <w:lang w:val="en-US" w:eastAsia="zh-CN" w:bidi="ar-SA"/>
              </w:rPr>
              <w:t>[J]</w:t>
            </w:r>
            <w:r>
              <w:rPr>
                <w:rFonts w:hint="eastAsia" w:ascii="宋体" w:hAnsi="宋体" w:eastAsia="宋体" w:cs="宋体"/>
                <w:snapToGrid w:val="0"/>
                <w:color w:val="000000"/>
                <w:spacing w:val="8"/>
                <w:kern w:val="0"/>
                <w:sz w:val="20"/>
                <w:szCs w:val="20"/>
                <w:lang w:val="en-US" w:eastAsia="en-US" w:bidi="ar-SA"/>
              </w:rPr>
              <w:t>.历史研究,2002(03):5-10.</w:t>
            </w:r>
          </w:p>
          <w:p w14:paraId="4AF916CD">
            <w:pPr>
              <w:pStyle w:val="7"/>
              <w:keepNext w:val="0"/>
              <w:keepLines w:val="0"/>
              <w:widowControl/>
              <w:numPr>
                <w:ilvl w:val="0"/>
                <w:numId w:val="0"/>
              </w:numPr>
              <w:suppressLineNumbers w:val="0"/>
              <w:shd w:val="clear" w:color="auto" w:fill="FFFFFF"/>
              <w:spacing w:before="240" w:beforeAutospacing="0" w:after="240" w:afterAutospacing="0"/>
              <w:ind w:leftChars="0" w:right="0" w:rightChars="0"/>
              <w:rPr>
                <w:rFonts w:hint="eastAsia" w:ascii="宋体" w:hAnsi="宋体" w:eastAsia="宋体" w:cs="宋体"/>
                <w:snapToGrid w:val="0"/>
                <w:color w:val="000000"/>
                <w:spacing w:val="8"/>
                <w:kern w:val="0"/>
                <w:sz w:val="20"/>
                <w:szCs w:val="20"/>
                <w:lang w:val="en-US" w:eastAsia="en-US" w:bidi="ar-SA"/>
              </w:rPr>
            </w:pPr>
            <w:r>
              <w:rPr>
                <w:rFonts w:hint="eastAsia" w:ascii="宋体" w:hAnsi="宋体" w:eastAsia="宋体" w:cs="宋体"/>
                <w:snapToGrid w:val="0"/>
                <w:color w:val="000000"/>
                <w:spacing w:val="8"/>
                <w:kern w:val="0"/>
                <w:sz w:val="20"/>
                <w:szCs w:val="20"/>
                <w:lang w:val="en-US" w:eastAsia="en-US" w:bidi="ar-SA"/>
              </w:rPr>
              <w:t>杭聪.马克思“双重使命”论新探[</w:t>
            </w:r>
            <w:r>
              <w:rPr>
                <w:rFonts w:hint="eastAsia" w:ascii="宋体" w:hAnsi="宋体" w:eastAsia="宋体" w:cs="宋体"/>
                <w:snapToGrid w:val="0"/>
                <w:color w:val="000000"/>
                <w:spacing w:val="8"/>
                <w:kern w:val="0"/>
                <w:sz w:val="20"/>
                <w:szCs w:val="20"/>
                <w:lang w:val="en-US" w:eastAsia="zh-CN" w:bidi="ar-SA"/>
              </w:rPr>
              <w:t>J]</w:t>
            </w:r>
            <w:r>
              <w:rPr>
                <w:rFonts w:hint="eastAsia" w:ascii="宋体" w:hAnsi="宋体" w:eastAsia="宋体" w:cs="宋体"/>
                <w:snapToGrid w:val="0"/>
                <w:color w:val="000000"/>
                <w:spacing w:val="8"/>
                <w:kern w:val="0"/>
                <w:sz w:val="20"/>
                <w:szCs w:val="20"/>
                <w:lang w:val="en-US" w:eastAsia="en-US" w:bidi="ar-SA"/>
              </w:rPr>
              <w:t>.理论月刊,2009(02):12-15.</w:t>
            </w:r>
          </w:p>
          <w:p w14:paraId="6055ECB3">
            <w:pPr>
              <w:pStyle w:val="7"/>
              <w:keepNext w:val="0"/>
              <w:keepLines w:val="0"/>
              <w:widowControl/>
              <w:numPr>
                <w:ilvl w:val="0"/>
                <w:numId w:val="0"/>
              </w:numPr>
              <w:suppressLineNumbers w:val="0"/>
              <w:shd w:val="clear" w:color="auto" w:fill="FFFFFF"/>
              <w:spacing w:before="240" w:beforeAutospacing="0" w:after="240" w:afterAutospacing="0"/>
              <w:ind w:leftChars="0" w:right="0" w:rightChars="0"/>
              <w:rPr>
                <w:rFonts w:hint="eastAsia" w:ascii="宋体" w:hAnsi="宋体" w:eastAsia="宋体" w:cs="宋体"/>
                <w:snapToGrid w:val="0"/>
                <w:color w:val="000000"/>
                <w:spacing w:val="8"/>
                <w:kern w:val="0"/>
                <w:sz w:val="20"/>
                <w:szCs w:val="20"/>
                <w:lang w:val="en-US" w:eastAsia="en-US" w:bidi="ar-SA"/>
              </w:rPr>
            </w:pPr>
            <w:r>
              <w:rPr>
                <w:rFonts w:hint="eastAsia" w:ascii="宋体" w:hAnsi="宋体" w:eastAsia="宋体" w:cs="宋体"/>
                <w:snapToGrid w:val="0"/>
                <w:color w:val="000000"/>
                <w:spacing w:val="8"/>
                <w:kern w:val="0"/>
                <w:sz w:val="20"/>
                <w:szCs w:val="20"/>
                <w:lang w:val="en-US" w:eastAsia="en-US" w:bidi="ar-SA"/>
              </w:rPr>
              <w:t>蒋碧勇.关于马克思的殖民主义“双重使命”论的再思考——与林华国教授商榷[J].历史教学,2003,(01):68-70.DOI:CNKI:SUN:LISI.0.2003-01-016.</w:t>
            </w:r>
          </w:p>
          <w:p w14:paraId="2AADB7CA">
            <w:pPr>
              <w:pStyle w:val="7"/>
              <w:keepNext w:val="0"/>
              <w:keepLines w:val="0"/>
              <w:widowControl/>
              <w:numPr>
                <w:ilvl w:val="0"/>
                <w:numId w:val="0"/>
              </w:numPr>
              <w:suppressLineNumbers w:val="0"/>
              <w:shd w:val="clear" w:color="auto" w:fill="FFFFFF"/>
              <w:spacing w:before="240" w:beforeAutospacing="0" w:after="240" w:afterAutospacing="0"/>
              <w:ind w:leftChars="0" w:right="0" w:rightChars="0"/>
              <w:rPr>
                <w:rFonts w:hint="eastAsia" w:ascii="宋体" w:hAnsi="宋体" w:eastAsia="宋体" w:cs="宋体"/>
                <w:snapToGrid w:val="0"/>
                <w:color w:val="000000"/>
                <w:spacing w:val="8"/>
                <w:kern w:val="0"/>
                <w:sz w:val="20"/>
                <w:szCs w:val="20"/>
                <w:lang w:val="en-US" w:eastAsia="en-US" w:bidi="ar-SA"/>
              </w:rPr>
            </w:pPr>
            <w:r>
              <w:rPr>
                <w:rFonts w:hint="eastAsia" w:ascii="宋体" w:hAnsi="宋体" w:eastAsia="宋体" w:cs="宋体"/>
                <w:snapToGrid w:val="0"/>
                <w:color w:val="000000"/>
                <w:spacing w:val="8"/>
                <w:kern w:val="0"/>
                <w:sz w:val="20"/>
                <w:szCs w:val="20"/>
                <w:lang w:val="en-US" w:eastAsia="en-US" w:bidi="ar-SA"/>
              </w:rPr>
              <w:t>叶险明.马克思思想发展逻辑研究中的一个“问题源”——马克思关于英国殖民主义作用</w:t>
            </w:r>
          </w:p>
          <w:p w14:paraId="4A23F20A">
            <w:pPr>
              <w:pStyle w:val="7"/>
              <w:keepNext w:val="0"/>
              <w:keepLines w:val="0"/>
              <w:widowControl/>
              <w:numPr>
                <w:ilvl w:val="0"/>
                <w:numId w:val="0"/>
              </w:numPr>
              <w:suppressLineNumbers w:val="0"/>
              <w:shd w:val="clear" w:color="auto" w:fill="FFFFFF"/>
              <w:spacing w:before="240" w:beforeAutospacing="0" w:after="240" w:afterAutospacing="0"/>
              <w:ind w:leftChars="0" w:right="0" w:rightChars="0"/>
              <w:rPr>
                <w:rFonts w:hint="eastAsia" w:ascii="宋体" w:hAnsi="宋体" w:eastAsia="宋体" w:cs="宋体"/>
                <w:snapToGrid w:val="0"/>
                <w:color w:val="000000"/>
                <w:spacing w:val="8"/>
                <w:kern w:val="0"/>
                <w:sz w:val="20"/>
                <w:szCs w:val="20"/>
                <w:lang w:val="en-US" w:eastAsia="en-US" w:bidi="ar-SA"/>
              </w:rPr>
            </w:pPr>
            <w:r>
              <w:rPr>
                <w:rFonts w:hint="eastAsia" w:ascii="宋体" w:hAnsi="宋体" w:eastAsia="宋体" w:cs="宋体"/>
                <w:snapToGrid w:val="0"/>
                <w:color w:val="000000"/>
                <w:spacing w:val="8"/>
                <w:kern w:val="0"/>
                <w:sz w:val="20"/>
                <w:szCs w:val="20"/>
                <w:lang w:val="en-US" w:eastAsia="en-US" w:bidi="ar-SA"/>
              </w:rPr>
              <w:t>的看法及其变化的过程和深层原因[J].马克思主义研究,2012,(06):84-90+160.DOI:CNKI:SUN:STUD.0.2012-06-013.</w:t>
            </w:r>
          </w:p>
          <w:p w14:paraId="1DF7E6F6">
            <w:pPr>
              <w:pStyle w:val="7"/>
              <w:keepNext w:val="0"/>
              <w:keepLines w:val="0"/>
              <w:widowControl/>
              <w:numPr>
                <w:ilvl w:val="0"/>
                <w:numId w:val="0"/>
              </w:numPr>
              <w:suppressLineNumbers w:val="0"/>
              <w:shd w:val="clear" w:color="auto" w:fill="FFFFFF"/>
              <w:spacing w:before="240" w:beforeAutospacing="0" w:after="240" w:afterAutospacing="0"/>
              <w:ind w:leftChars="0" w:right="0" w:rightChars="0"/>
              <w:rPr>
                <w:rFonts w:hint="eastAsia" w:ascii="宋体" w:hAnsi="宋体" w:eastAsia="宋体" w:cs="宋体"/>
                <w:snapToGrid w:val="0"/>
                <w:color w:val="000000"/>
                <w:spacing w:val="8"/>
                <w:kern w:val="0"/>
                <w:sz w:val="20"/>
                <w:szCs w:val="20"/>
                <w:lang w:val="en-US" w:eastAsia="en-US" w:bidi="ar-SA"/>
              </w:rPr>
            </w:pPr>
            <w:r>
              <w:rPr>
                <w:rFonts w:hint="eastAsia" w:ascii="宋体" w:hAnsi="宋体" w:eastAsia="宋体" w:cs="宋体"/>
                <w:snapToGrid w:val="0"/>
                <w:color w:val="000000"/>
                <w:spacing w:val="8"/>
                <w:kern w:val="0"/>
                <w:sz w:val="20"/>
                <w:szCs w:val="20"/>
                <w:lang w:val="en-US" w:eastAsia="en-US" w:bidi="ar-SA"/>
              </w:rPr>
              <w:t>王亚杰.从双重使命到否定殖民:马克思对殖民与东方道路关系的考察[J].湖北社会科学,2019,(06):25-31.DOI:10.13660/j.cnki.42-1112/c.015101.</w:t>
            </w:r>
          </w:p>
          <w:p w14:paraId="0EA20E33">
            <w:pPr>
              <w:pStyle w:val="7"/>
              <w:keepNext w:val="0"/>
              <w:keepLines w:val="0"/>
              <w:widowControl/>
              <w:numPr>
                <w:ilvl w:val="0"/>
                <w:numId w:val="0"/>
              </w:numPr>
              <w:suppressLineNumbers w:val="0"/>
              <w:shd w:val="clear" w:color="auto" w:fill="FFFFFF"/>
              <w:spacing w:before="240" w:beforeAutospacing="0" w:after="240" w:afterAutospacing="0"/>
              <w:ind w:leftChars="0" w:right="0" w:rightChars="0"/>
              <w:rPr>
                <w:rFonts w:hint="eastAsia" w:ascii="宋体" w:hAnsi="宋体" w:eastAsia="宋体" w:cs="宋体"/>
                <w:snapToGrid w:val="0"/>
                <w:color w:val="000000"/>
                <w:spacing w:val="8"/>
                <w:kern w:val="0"/>
                <w:sz w:val="20"/>
                <w:szCs w:val="20"/>
                <w:lang w:val="en-US" w:eastAsia="en-US" w:bidi="ar-SA"/>
              </w:rPr>
            </w:pPr>
            <w:r>
              <w:rPr>
                <w:rFonts w:hint="eastAsia" w:ascii="宋体" w:hAnsi="宋体" w:eastAsia="宋体" w:cs="宋体"/>
                <w:snapToGrid w:val="0"/>
                <w:color w:val="000000"/>
                <w:spacing w:val="8"/>
                <w:kern w:val="0"/>
                <w:sz w:val="20"/>
                <w:szCs w:val="20"/>
                <w:lang w:val="en-US" w:eastAsia="en-US" w:bidi="ar-SA"/>
              </w:rPr>
              <w:t>张婧.马克思殖民主义批判思想研究[D].南华大学,2022.DOI:10.27234/d.cnki.gnhuu.2022.000168.</w:t>
            </w:r>
          </w:p>
          <w:p w14:paraId="4D188301">
            <w:pPr>
              <w:pStyle w:val="7"/>
              <w:keepNext w:val="0"/>
              <w:keepLines w:val="0"/>
              <w:widowControl/>
              <w:numPr>
                <w:ilvl w:val="0"/>
                <w:numId w:val="0"/>
              </w:numPr>
              <w:suppressLineNumbers w:val="0"/>
              <w:shd w:val="clear" w:color="auto" w:fill="FFFFFF"/>
              <w:spacing w:before="240" w:beforeAutospacing="0" w:after="240" w:afterAutospacing="0"/>
              <w:ind w:leftChars="0" w:right="0" w:rightChars="0"/>
              <w:rPr>
                <w:rFonts w:hint="eastAsia" w:ascii="宋体" w:hAnsi="宋体" w:eastAsia="宋体" w:cs="宋体"/>
                <w:snapToGrid w:val="0"/>
                <w:color w:val="000000"/>
                <w:spacing w:val="8"/>
                <w:kern w:val="0"/>
                <w:sz w:val="20"/>
                <w:szCs w:val="20"/>
                <w:lang w:val="en-US" w:eastAsia="en-US" w:bidi="ar-SA"/>
              </w:rPr>
            </w:pPr>
            <w:r>
              <w:rPr>
                <w:rFonts w:hint="eastAsia" w:ascii="宋体" w:hAnsi="宋体" w:eastAsia="宋体" w:cs="宋体"/>
                <w:snapToGrid w:val="0"/>
                <w:color w:val="000000"/>
                <w:spacing w:val="8"/>
                <w:kern w:val="0"/>
                <w:sz w:val="20"/>
                <w:szCs w:val="20"/>
                <w:lang w:val="en-US" w:eastAsia="en-US" w:bidi="ar-SA"/>
              </w:rPr>
              <w:t>黄秋生,张婧.马克思殖民主义批判思想及当代启示[J].湖南行政学院学报,2022,(01):40-46.DOI:10.16480/j.cnki.cn43-1326/c.2022.01.004.</w:t>
            </w:r>
          </w:p>
          <w:p w14:paraId="31F85C5E">
            <w:pPr>
              <w:pStyle w:val="7"/>
              <w:keepNext w:val="0"/>
              <w:keepLines w:val="0"/>
              <w:widowControl/>
              <w:numPr>
                <w:ilvl w:val="0"/>
                <w:numId w:val="0"/>
              </w:numPr>
              <w:suppressLineNumbers w:val="0"/>
              <w:shd w:val="clear" w:color="auto" w:fill="FFFFFF"/>
              <w:spacing w:before="240" w:beforeAutospacing="0" w:after="240" w:afterAutospacing="0"/>
              <w:ind w:leftChars="0" w:right="0" w:rightChars="0"/>
              <w:rPr>
                <w:rFonts w:hint="eastAsia" w:ascii="宋体" w:hAnsi="宋体" w:eastAsia="宋体" w:cs="宋体"/>
                <w:snapToGrid w:val="0"/>
                <w:color w:val="000000"/>
                <w:spacing w:val="8"/>
                <w:kern w:val="0"/>
                <w:sz w:val="20"/>
                <w:szCs w:val="20"/>
                <w:lang w:val="en-US" w:eastAsia="en-US" w:bidi="ar-SA"/>
              </w:rPr>
            </w:pPr>
            <w:r>
              <w:rPr>
                <w:rFonts w:hint="eastAsia" w:ascii="宋体" w:hAnsi="宋体" w:eastAsia="宋体" w:cs="宋体"/>
                <w:snapToGrid w:val="0"/>
                <w:color w:val="000000"/>
                <w:spacing w:val="8"/>
                <w:kern w:val="0"/>
                <w:sz w:val="20"/>
                <w:szCs w:val="20"/>
                <w:lang w:val="en-US" w:eastAsia="en-US" w:bidi="ar-SA"/>
              </w:rPr>
              <w:t>李包庚,刘云霞.马克思对大不列颠殖民主义的批判及其时代意义[J].河海大学学报(哲学社会科学版),2020,22(03):1-8+105.DOI:CNKI:SUN:HHZX.0.2020-03-002.</w:t>
            </w:r>
          </w:p>
          <w:p w14:paraId="3BA3648C">
            <w:pPr>
              <w:pStyle w:val="7"/>
              <w:keepNext w:val="0"/>
              <w:keepLines w:val="0"/>
              <w:widowControl/>
              <w:numPr>
                <w:ilvl w:val="0"/>
                <w:numId w:val="0"/>
              </w:numPr>
              <w:suppressLineNumbers w:val="0"/>
              <w:shd w:val="clear" w:color="auto" w:fill="FFFFFF"/>
              <w:spacing w:before="240" w:beforeAutospacing="0" w:after="240" w:afterAutospacing="0"/>
              <w:ind w:leftChars="0" w:right="0" w:rightChars="0"/>
              <w:rPr>
                <w:rFonts w:hint="eastAsia" w:ascii="宋体" w:hAnsi="宋体" w:eastAsia="宋体" w:cs="宋体"/>
                <w:snapToGrid w:val="0"/>
                <w:color w:val="000000"/>
                <w:spacing w:val="8"/>
                <w:kern w:val="0"/>
                <w:sz w:val="20"/>
                <w:szCs w:val="20"/>
                <w:lang w:val="en-US" w:eastAsia="en-US" w:bidi="ar-SA"/>
              </w:rPr>
            </w:pPr>
            <w:r>
              <w:rPr>
                <w:rFonts w:hint="eastAsia" w:ascii="宋体" w:hAnsi="宋体" w:eastAsia="宋体" w:cs="宋体"/>
                <w:snapToGrid w:val="0"/>
                <w:color w:val="000000"/>
                <w:spacing w:val="8"/>
                <w:kern w:val="0"/>
                <w:sz w:val="20"/>
                <w:szCs w:val="20"/>
                <w:lang w:val="en-US" w:eastAsia="en-US" w:bidi="ar-SA"/>
              </w:rPr>
              <w:t>沙健孙.用唯物史观考察殖民主义问题的重要著作——学习马克思1853年关于印度问题的论文札记[J].思想理论教育导刊,2010,(05):4-10.DOI:CNKI:SUN:GXSJ.0.2010-05-004.</w:t>
            </w:r>
          </w:p>
          <w:p w14:paraId="47281D28">
            <w:pPr>
              <w:pStyle w:val="7"/>
              <w:keepNext w:val="0"/>
              <w:keepLines w:val="0"/>
              <w:widowControl/>
              <w:numPr>
                <w:ilvl w:val="0"/>
                <w:numId w:val="0"/>
              </w:numPr>
              <w:suppressLineNumbers w:val="0"/>
              <w:shd w:val="clear" w:color="auto" w:fill="FFFFFF"/>
              <w:spacing w:before="240" w:beforeAutospacing="0" w:after="240" w:afterAutospacing="0"/>
              <w:ind w:leftChars="0" w:right="0" w:rightChars="0"/>
              <w:rPr>
                <w:rFonts w:hint="eastAsia" w:ascii="宋体" w:hAnsi="宋体" w:eastAsia="宋体" w:cs="宋体"/>
                <w:snapToGrid w:val="0"/>
                <w:color w:val="000000"/>
                <w:spacing w:val="8"/>
                <w:kern w:val="0"/>
                <w:sz w:val="20"/>
                <w:szCs w:val="20"/>
                <w:lang w:val="en-US" w:eastAsia="en-US" w:bidi="ar-SA"/>
              </w:rPr>
            </w:pPr>
            <w:r>
              <w:rPr>
                <w:rFonts w:hint="eastAsia" w:ascii="宋体" w:hAnsi="宋体" w:eastAsia="宋体" w:cs="宋体"/>
                <w:snapToGrid w:val="0"/>
                <w:color w:val="000000"/>
                <w:spacing w:val="8"/>
                <w:kern w:val="0"/>
                <w:sz w:val="20"/>
                <w:szCs w:val="20"/>
                <w:lang w:val="en-US" w:eastAsia="en-US" w:bidi="ar-SA"/>
              </w:rPr>
              <w:t>王作印.西方殖民主义双重使命解读——马克思对英国侵略印度问题的分析追思[J].华北水利水电学院学报(社科版),2007,(03):31-34.DOI:10.13790/j.cnki.issn1008-4444.2007.03.008.</w:t>
            </w:r>
          </w:p>
          <w:p w14:paraId="56AA9899">
            <w:pPr>
              <w:pStyle w:val="7"/>
              <w:keepNext w:val="0"/>
              <w:keepLines w:val="0"/>
              <w:widowControl/>
              <w:numPr>
                <w:ilvl w:val="0"/>
                <w:numId w:val="0"/>
              </w:numPr>
              <w:suppressLineNumbers w:val="0"/>
              <w:shd w:val="clear" w:color="auto" w:fill="FFFFFF"/>
              <w:spacing w:before="240" w:beforeAutospacing="0" w:after="240" w:afterAutospacing="0"/>
              <w:ind w:leftChars="0" w:right="0" w:rightChars="0"/>
              <w:rPr>
                <w:rFonts w:hint="eastAsia" w:ascii="宋体" w:hAnsi="宋体" w:eastAsia="宋体" w:cs="宋体"/>
                <w:snapToGrid w:val="0"/>
                <w:color w:val="000000"/>
                <w:spacing w:val="8"/>
                <w:kern w:val="0"/>
                <w:sz w:val="20"/>
                <w:szCs w:val="20"/>
                <w:lang w:val="en-US" w:eastAsia="en-US" w:bidi="ar-SA"/>
              </w:rPr>
            </w:pPr>
            <w:r>
              <w:rPr>
                <w:rFonts w:hint="eastAsia" w:ascii="宋体" w:hAnsi="宋体" w:eastAsia="宋体" w:cs="宋体"/>
                <w:snapToGrid w:val="0"/>
                <w:color w:val="000000"/>
                <w:spacing w:val="8"/>
                <w:kern w:val="0"/>
                <w:sz w:val="20"/>
                <w:szCs w:val="20"/>
                <w:lang w:val="en-US" w:eastAsia="en-US" w:bidi="ar-SA"/>
              </w:rPr>
              <w:t>胡洁瑶.从“双重使命”到对殖民主义的批判——马克思论殖民主义与印度传统社会的关系[J].现代哲学,2018,(01):35-41.DOI:CNKI:SUN:XDZI.0.2018-01-005.</w:t>
            </w:r>
          </w:p>
          <w:p w14:paraId="33D7CA0D">
            <w:pPr>
              <w:pStyle w:val="7"/>
              <w:keepNext w:val="0"/>
              <w:keepLines w:val="0"/>
              <w:widowControl/>
              <w:numPr>
                <w:ilvl w:val="0"/>
                <w:numId w:val="0"/>
              </w:numPr>
              <w:suppressLineNumbers w:val="0"/>
              <w:shd w:val="clear" w:color="auto" w:fill="FFFFFF"/>
              <w:spacing w:before="240" w:beforeAutospacing="0" w:after="240" w:afterAutospacing="0"/>
              <w:ind w:leftChars="0" w:right="0" w:rightChars="0"/>
              <w:rPr>
                <w:rFonts w:hint="eastAsia" w:ascii="宋体" w:hAnsi="宋体" w:eastAsia="宋体" w:cs="宋体"/>
                <w:snapToGrid w:val="0"/>
                <w:color w:val="000000"/>
                <w:spacing w:val="8"/>
                <w:kern w:val="0"/>
                <w:sz w:val="20"/>
                <w:szCs w:val="20"/>
                <w:lang w:val="en-US" w:eastAsia="en-US" w:bidi="ar-SA"/>
              </w:rPr>
            </w:pPr>
            <w:r>
              <w:rPr>
                <w:rFonts w:hint="eastAsia" w:ascii="宋体" w:hAnsi="宋体" w:eastAsia="宋体" w:cs="宋体"/>
                <w:snapToGrid w:val="0"/>
                <w:color w:val="000000"/>
                <w:spacing w:val="8"/>
                <w:kern w:val="0"/>
                <w:sz w:val="20"/>
                <w:szCs w:val="20"/>
                <w:lang w:val="en-US" w:eastAsia="en-US" w:bidi="ar-SA"/>
              </w:rPr>
              <w:t>徐芹.马克思论殖民主义的“报应”及其现实启示——对《印度起义》等文献的研读[J].思想教育研究,2025,(01):60-68.DOI:CNKI:SUN:SIXI.0.2025-01-008.</w:t>
            </w:r>
          </w:p>
          <w:p w14:paraId="6807ADE8">
            <w:pPr>
              <w:pStyle w:val="7"/>
              <w:keepNext w:val="0"/>
              <w:keepLines w:val="0"/>
              <w:widowControl/>
              <w:numPr>
                <w:ilvl w:val="0"/>
                <w:numId w:val="0"/>
              </w:numPr>
              <w:suppressLineNumbers w:val="0"/>
              <w:shd w:val="clear" w:color="auto" w:fill="FFFFFF"/>
              <w:spacing w:before="240" w:beforeAutospacing="0" w:after="240" w:afterAutospacing="0"/>
              <w:ind w:leftChars="0" w:right="0" w:rightChars="0"/>
              <w:rPr>
                <w:rFonts w:hint="eastAsia" w:ascii="宋体" w:hAnsi="宋体" w:eastAsia="宋体" w:cs="宋体"/>
                <w:snapToGrid w:val="0"/>
                <w:color w:val="000000"/>
                <w:spacing w:val="8"/>
                <w:kern w:val="0"/>
                <w:sz w:val="20"/>
                <w:szCs w:val="20"/>
                <w:lang w:val="en-US" w:eastAsia="en-US" w:bidi="ar-SA"/>
              </w:rPr>
            </w:pPr>
            <w:r>
              <w:rPr>
                <w:rFonts w:hint="eastAsia" w:ascii="宋体" w:hAnsi="宋体" w:eastAsia="宋体" w:cs="宋体"/>
                <w:snapToGrid w:val="0"/>
                <w:color w:val="000000"/>
                <w:spacing w:val="8"/>
                <w:kern w:val="0"/>
                <w:sz w:val="20"/>
                <w:szCs w:val="20"/>
                <w:lang w:val="en-US" w:eastAsia="en-US" w:bidi="ar-SA"/>
              </w:rPr>
              <w:t>徐芹.马克思恩格斯殖民主义批判中的“海盗隐喻”——以《纽约每日论坛报》系列文章为例[J].思想理论教育导刊,2024,(01):81-90.DOI:10.16580/j.sxlljydk.2024.01.012.</w:t>
            </w:r>
          </w:p>
          <w:p w14:paraId="77E6C53B">
            <w:pPr>
              <w:pStyle w:val="7"/>
              <w:keepNext w:val="0"/>
              <w:keepLines w:val="0"/>
              <w:widowControl/>
              <w:numPr>
                <w:ilvl w:val="0"/>
                <w:numId w:val="0"/>
              </w:numPr>
              <w:suppressLineNumbers w:val="0"/>
              <w:shd w:val="clear" w:color="auto" w:fill="FFFFFF"/>
              <w:spacing w:before="240" w:beforeAutospacing="0" w:after="240" w:afterAutospacing="0"/>
              <w:ind w:leftChars="0" w:right="0" w:rightChars="0"/>
              <w:rPr>
                <w:rFonts w:hint="eastAsia" w:ascii="宋体" w:hAnsi="宋体" w:eastAsia="宋体" w:cs="宋体"/>
                <w:snapToGrid w:val="0"/>
                <w:color w:val="000000"/>
                <w:spacing w:val="8"/>
                <w:kern w:val="0"/>
                <w:sz w:val="20"/>
                <w:szCs w:val="20"/>
                <w:lang w:val="en-US" w:eastAsia="en-US" w:bidi="ar-SA"/>
              </w:rPr>
            </w:pPr>
            <w:r>
              <w:rPr>
                <w:rFonts w:hint="eastAsia" w:ascii="宋体" w:hAnsi="宋体" w:eastAsia="宋体" w:cs="宋体"/>
                <w:snapToGrid w:val="0"/>
                <w:color w:val="000000"/>
                <w:spacing w:val="8"/>
                <w:kern w:val="0"/>
                <w:sz w:val="20"/>
                <w:szCs w:val="20"/>
                <w:lang w:val="en-US" w:eastAsia="en-US" w:bidi="ar-SA"/>
              </w:rPr>
              <w:t>朱亚坤.近40年来国内外学界对列宁帝国主义论的研究述评[J].当代世界与社会主义,2018,(03):201-208.DOI:10.16502/j.cnki.11-3404/d.2018.03.029.</w:t>
            </w:r>
          </w:p>
          <w:p w14:paraId="5162DB93">
            <w:pPr>
              <w:pStyle w:val="7"/>
              <w:keepNext w:val="0"/>
              <w:keepLines w:val="0"/>
              <w:widowControl/>
              <w:numPr>
                <w:ilvl w:val="0"/>
                <w:numId w:val="0"/>
              </w:numPr>
              <w:suppressLineNumbers w:val="0"/>
              <w:shd w:val="clear" w:color="auto" w:fill="FFFFFF"/>
              <w:spacing w:before="240" w:beforeAutospacing="0" w:after="240" w:afterAutospacing="0"/>
              <w:ind w:leftChars="0" w:right="0" w:rightChars="0"/>
              <w:rPr>
                <w:rFonts w:hint="eastAsia" w:ascii="宋体" w:hAnsi="宋体" w:eastAsia="宋体" w:cs="宋体"/>
                <w:snapToGrid w:val="0"/>
                <w:color w:val="000000"/>
                <w:spacing w:val="8"/>
                <w:kern w:val="0"/>
                <w:sz w:val="20"/>
                <w:szCs w:val="20"/>
                <w:lang w:val="en-US" w:eastAsia="en-US" w:bidi="ar-SA"/>
              </w:rPr>
            </w:pPr>
            <w:r>
              <w:rPr>
                <w:rFonts w:hint="eastAsia" w:ascii="宋体" w:hAnsi="宋体" w:eastAsia="宋体" w:cs="宋体"/>
                <w:snapToGrid w:val="0"/>
                <w:color w:val="000000"/>
                <w:spacing w:val="8"/>
                <w:kern w:val="0"/>
                <w:sz w:val="20"/>
                <w:szCs w:val="20"/>
                <w:lang w:val="en-US" w:eastAsia="en-US" w:bidi="ar-SA"/>
              </w:rPr>
              <w:t>顾玉兰.列宁社会主义国家治理思想及其当代启示[J].马克思主义研究,2015,(10):23-34+159.DOI:CNKI:SUN:STUD.0.2015-10-004.</w:t>
            </w:r>
          </w:p>
          <w:p w14:paraId="44D273E0">
            <w:pPr>
              <w:pStyle w:val="7"/>
              <w:keepNext w:val="0"/>
              <w:keepLines w:val="0"/>
              <w:widowControl/>
              <w:numPr>
                <w:ilvl w:val="0"/>
                <w:numId w:val="0"/>
              </w:numPr>
              <w:suppressLineNumbers w:val="0"/>
              <w:shd w:val="clear" w:color="auto" w:fill="FFFFFF"/>
              <w:spacing w:before="240" w:beforeAutospacing="0" w:after="240" w:afterAutospacing="0"/>
              <w:ind w:leftChars="0" w:right="0" w:rightChars="0"/>
              <w:rPr>
                <w:rFonts w:hint="eastAsia" w:ascii="宋体" w:hAnsi="宋体" w:eastAsia="宋体" w:cs="宋体"/>
                <w:snapToGrid w:val="0"/>
                <w:color w:val="000000"/>
                <w:spacing w:val="8"/>
                <w:kern w:val="0"/>
                <w:sz w:val="20"/>
                <w:szCs w:val="20"/>
                <w:lang w:val="en-US" w:eastAsia="en-US" w:bidi="ar-SA"/>
              </w:rPr>
            </w:pPr>
            <w:r>
              <w:rPr>
                <w:rFonts w:hint="eastAsia" w:ascii="宋体" w:hAnsi="宋体" w:eastAsia="宋体" w:cs="宋体"/>
                <w:snapToGrid w:val="0"/>
                <w:color w:val="000000"/>
                <w:spacing w:val="8"/>
                <w:kern w:val="0"/>
                <w:sz w:val="20"/>
                <w:szCs w:val="20"/>
                <w:lang w:val="en-US" w:eastAsia="en-US" w:bidi="ar-SA"/>
              </w:rPr>
              <w:t>刘维春.列宁帝国主义理论的历史原创性与当代性研究[J].华侨大学学报(哲学社会科学版),2015,(04):31-35+42.DOI:10.16067/j.cnki.35-1049/c.2015.04.002.</w:t>
            </w:r>
          </w:p>
          <w:p w14:paraId="2E316E1F">
            <w:pPr>
              <w:pStyle w:val="7"/>
              <w:keepNext w:val="0"/>
              <w:keepLines w:val="0"/>
              <w:widowControl/>
              <w:numPr>
                <w:ilvl w:val="0"/>
                <w:numId w:val="0"/>
              </w:numPr>
              <w:suppressLineNumbers w:val="0"/>
              <w:shd w:val="clear" w:color="auto" w:fill="FFFFFF"/>
              <w:spacing w:before="240" w:beforeAutospacing="0" w:after="240" w:afterAutospacing="0"/>
              <w:ind w:leftChars="0" w:right="0" w:rightChars="0"/>
              <w:rPr>
                <w:rFonts w:hint="eastAsia" w:ascii="宋体" w:hAnsi="宋体" w:eastAsia="宋体" w:cs="宋体"/>
                <w:snapToGrid w:val="0"/>
                <w:color w:val="000000"/>
                <w:spacing w:val="8"/>
                <w:kern w:val="0"/>
                <w:sz w:val="20"/>
                <w:szCs w:val="20"/>
                <w:lang w:val="en-US" w:eastAsia="en-US" w:bidi="ar-SA"/>
              </w:rPr>
            </w:pPr>
            <w:r>
              <w:rPr>
                <w:rFonts w:hint="eastAsia" w:ascii="宋体" w:hAnsi="宋体" w:eastAsia="宋体" w:cs="宋体"/>
                <w:snapToGrid w:val="0"/>
                <w:color w:val="000000"/>
                <w:spacing w:val="8"/>
                <w:kern w:val="0"/>
                <w:sz w:val="20"/>
                <w:szCs w:val="20"/>
                <w:lang w:val="en-US" w:eastAsia="en-US" w:bidi="ar-SA"/>
              </w:rPr>
              <w:t>罗文东.论经济全球化与超国家垄断资本主义的新发展[J].高校理论战线,2006,(03):58-62.DOI:CNKI:SUN:GXLL.0.2006-03-011.</w:t>
            </w:r>
          </w:p>
          <w:p w14:paraId="7F40E401">
            <w:pPr>
              <w:pStyle w:val="7"/>
              <w:keepNext w:val="0"/>
              <w:keepLines w:val="0"/>
              <w:widowControl/>
              <w:numPr>
                <w:ilvl w:val="0"/>
                <w:numId w:val="0"/>
              </w:numPr>
              <w:suppressLineNumbers w:val="0"/>
              <w:shd w:val="clear" w:color="auto" w:fill="FFFFFF"/>
              <w:spacing w:before="240" w:beforeAutospacing="0" w:after="240" w:afterAutospacing="0"/>
              <w:ind w:leftChars="0" w:right="0" w:rightChars="0"/>
              <w:rPr>
                <w:rFonts w:hint="eastAsia" w:ascii="宋体" w:hAnsi="宋体" w:eastAsia="宋体" w:cs="宋体"/>
                <w:snapToGrid w:val="0"/>
                <w:color w:val="000000"/>
                <w:spacing w:val="8"/>
                <w:kern w:val="0"/>
                <w:sz w:val="20"/>
                <w:szCs w:val="20"/>
                <w:lang w:val="en-US" w:eastAsia="en-US" w:bidi="ar-SA"/>
              </w:rPr>
            </w:pPr>
            <w:r>
              <w:rPr>
                <w:rFonts w:hint="eastAsia" w:ascii="宋体" w:hAnsi="宋体" w:eastAsia="宋体" w:cs="宋体"/>
                <w:snapToGrid w:val="0"/>
                <w:color w:val="000000"/>
                <w:spacing w:val="8"/>
                <w:kern w:val="0"/>
                <w:sz w:val="20"/>
                <w:szCs w:val="20"/>
                <w:lang w:val="en-US" w:eastAsia="en-US" w:bidi="ar-SA"/>
              </w:rPr>
              <w:t>李庆霞,刘威.列宁帝国主义理论的当代启示[J].思想理论教育导刊,2024,(11):63-71.DOI:10.16580/j.sxlljydk.2024.11.017.</w:t>
            </w:r>
          </w:p>
          <w:p w14:paraId="0BB75BB7">
            <w:pPr>
              <w:pStyle w:val="7"/>
              <w:keepNext w:val="0"/>
              <w:keepLines w:val="0"/>
              <w:widowControl/>
              <w:numPr>
                <w:ilvl w:val="0"/>
                <w:numId w:val="0"/>
              </w:numPr>
              <w:suppressLineNumbers w:val="0"/>
              <w:shd w:val="clear" w:color="auto" w:fill="FFFFFF"/>
              <w:spacing w:before="240" w:beforeAutospacing="0" w:after="240" w:afterAutospacing="0"/>
              <w:ind w:leftChars="0" w:right="0" w:rightChars="0"/>
              <w:rPr>
                <w:rFonts w:hint="eastAsia" w:ascii="宋体" w:hAnsi="宋体" w:eastAsia="宋体" w:cs="宋体"/>
                <w:snapToGrid w:val="0"/>
                <w:color w:val="000000"/>
                <w:spacing w:val="8"/>
                <w:kern w:val="0"/>
                <w:sz w:val="20"/>
                <w:szCs w:val="20"/>
                <w:lang w:val="en-US" w:eastAsia="en-US" w:bidi="ar-SA"/>
              </w:rPr>
            </w:pPr>
            <w:r>
              <w:rPr>
                <w:rFonts w:hint="eastAsia" w:ascii="宋体" w:hAnsi="宋体" w:eastAsia="宋体" w:cs="宋体"/>
                <w:snapToGrid w:val="0"/>
                <w:color w:val="000000"/>
                <w:spacing w:val="8"/>
                <w:kern w:val="0"/>
                <w:sz w:val="20"/>
                <w:szCs w:val="20"/>
                <w:lang w:val="en-US" w:eastAsia="en-US" w:bidi="ar-SA"/>
              </w:rPr>
              <w:t>高建民.马克思遭遇后殖民主义——一种学术史的批判性考察[J].哲学动态,2021,(11):15-28.DOI:CNKI:SUN:ZXDT.0.2021-11-002.</w:t>
            </w:r>
          </w:p>
          <w:p w14:paraId="1AD29AA2">
            <w:pPr>
              <w:pStyle w:val="7"/>
              <w:keepNext w:val="0"/>
              <w:keepLines w:val="0"/>
              <w:widowControl/>
              <w:numPr>
                <w:ilvl w:val="0"/>
                <w:numId w:val="0"/>
              </w:numPr>
              <w:suppressLineNumbers w:val="0"/>
              <w:shd w:val="clear" w:color="auto" w:fill="FFFFFF"/>
              <w:spacing w:before="240" w:beforeAutospacing="0" w:after="240" w:afterAutospacing="0"/>
              <w:ind w:leftChars="0" w:right="0" w:rightChars="0"/>
              <w:rPr>
                <w:rFonts w:hint="eastAsia" w:ascii="宋体" w:hAnsi="宋体" w:eastAsia="宋体" w:cs="宋体"/>
                <w:snapToGrid w:val="0"/>
                <w:color w:val="000000"/>
                <w:spacing w:val="8"/>
                <w:kern w:val="0"/>
                <w:sz w:val="20"/>
                <w:szCs w:val="20"/>
                <w:lang w:val="en-US" w:eastAsia="en-US" w:bidi="ar-SA"/>
              </w:rPr>
            </w:pPr>
            <w:r>
              <w:rPr>
                <w:rFonts w:hint="eastAsia" w:ascii="宋体" w:hAnsi="宋体" w:eastAsia="宋体" w:cs="宋体"/>
                <w:snapToGrid w:val="0"/>
                <w:color w:val="000000"/>
                <w:spacing w:val="8"/>
                <w:kern w:val="0"/>
                <w:sz w:val="20"/>
                <w:szCs w:val="20"/>
                <w:lang w:val="en-US" w:eastAsia="en-US" w:bidi="ar-SA"/>
              </w:rPr>
              <w:t>张墨研.何为“马克思主义的后殖民理论”[J].国外社会科学前沿,2023,(04):48-60.DOI:CNKI:SUN:SHGW.0.2023-04-004.</w:t>
            </w:r>
          </w:p>
          <w:p w14:paraId="4CFEC812">
            <w:pPr>
              <w:pStyle w:val="7"/>
              <w:keepNext w:val="0"/>
              <w:keepLines w:val="0"/>
              <w:widowControl/>
              <w:numPr>
                <w:ilvl w:val="0"/>
                <w:numId w:val="0"/>
              </w:numPr>
              <w:suppressLineNumbers w:val="0"/>
              <w:shd w:val="clear" w:color="auto" w:fill="FFFFFF"/>
              <w:spacing w:before="240" w:beforeAutospacing="0" w:after="240" w:afterAutospacing="0"/>
              <w:ind w:leftChars="0" w:right="0" w:rightChars="0"/>
              <w:rPr>
                <w:rFonts w:hint="eastAsia" w:ascii="宋体" w:hAnsi="宋体" w:eastAsia="宋体" w:cs="宋体"/>
                <w:snapToGrid w:val="0"/>
                <w:color w:val="000000"/>
                <w:spacing w:val="8"/>
                <w:kern w:val="0"/>
                <w:sz w:val="20"/>
                <w:szCs w:val="20"/>
                <w:lang w:val="en-US" w:eastAsia="en-US" w:bidi="ar-SA"/>
              </w:rPr>
            </w:pPr>
            <w:r>
              <w:rPr>
                <w:rFonts w:hint="eastAsia" w:ascii="宋体" w:hAnsi="宋体" w:eastAsia="宋体" w:cs="宋体"/>
                <w:snapToGrid w:val="0"/>
                <w:color w:val="000000"/>
                <w:spacing w:val="8"/>
                <w:kern w:val="0"/>
                <w:sz w:val="20"/>
                <w:szCs w:val="20"/>
                <w:lang w:val="en-US" w:eastAsia="en-US" w:bidi="ar-SA"/>
              </w:rPr>
              <w:t>张墨研.后殖民主义对马克思思想的曲解——从“东方主义”到“历史主义”[J].哲学动态,2024,(06):25-34.DOI:CNKI:SUN:ZXDT.0.2024-06-003.</w:t>
            </w:r>
          </w:p>
          <w:p w14:paraId="5FEEF1F0">
            <w:pPr>
              <w:pStyle w:val="7"/>
              <w:keepNext w:val="0"/>
              <w:keepLines w:val="0"/>
              <w:widowControl/>
              <w:numPr>
                <w:ilvl w:val="0"/>
                <w:numId w:val="0"/>
              </w:numPr>
              <w:suppressLineNumbers w:val="0"/>
              <w:shd w:val="clear" w:color="auto" w:fill="FFFFFF"/>
              <w:spacing w:before="240" w:beforeAutospacing="0" w:after="240" w:afterAutospacing="0"/>
              <w:ind w:leftChars="0" w:right="0" w:rightChars="0"/>
              <w:rPr>
                <w:rFonts w:hint="eastAsia" w:ascii="宋体" w:hAnsi="宋体" w:eastAsia="宋体" w:cs="宋体"/>
                <w:snapToGrid w:val="0"/>
                <w:color w:val="000000"/>
                <w:spacing w:val="8"/>
                <w:kern w:val="0"/>
                <w:sz w:val="20"/>
                <w:szCs w:val="20"/>
                <w:lang w:val="en-US" w:eastAsia="en-US" w:bidi="ar-SA"/>
              </w:rPr>
            </w:pPr>
            <w:r>
              <w:rPr>
                <w:rFonts w:hint="eastAsia" w:ascii="宋体" w:hAnsi="宋体" w:eastAsia="宋体" w:cs="宋体"/>
                <w:snapToGrid w:val="0"/>
                <w:color w:val="000000"/>
                <w:spacing w:val="8"/>
                <w:kern w:val="0"/>
                <w:sz w:val="20"/>
                <w:szCs w:val="20"/>
                <w:lang w:val="en-US" w:eastAsia="en-US" w:bidi="ar-SA"/>
              </w:rPr>
              <w:t>段忠桥.历史唯物主义与马克思的正义观念[J].哲学研究,2015,(07):3-11+128.DOI:CNKI:SUN:ZXYJ.0.2015-07-002.</w:t>
            </w:r>
          </w:p>
          <w:p w14:paraId="62A44F33">
            <w:pPr>
              <w:pStyle w:val="7"/>
              <w:keepNext w:val="0"/>
              <w:keepLines w:val="0"/>
              <w:widowControl/>
              <w:numPr>
                <w:ilvl w:val="0"/>
                <w:numId w:val="0"/>
              </w:numPr>
              <w:suppressLineNumbers w:val="0"/>
              <w:shd w:val="clear" w:color="auto" w:fill="FFFFFF"/>
              <w:spacing w:before="240" w:beforeAutospacing="0" w:after="240" w:afterAutospacing="0"/>
              <w:ind w:leftChars="0" w:right="0" w:rightChars="0"/>
              <w:rPr>
                <w:rFonts w:hint="eastAsia" w:ascii="宋体" w:hAnsi="宋体" w:eastAsia="宋体" w:cs="宋体"/>
                <w:snapToGrid w:val="0"/>
                <w:color w:val="000000"/>
                <w:spacing w:val="8"/>
                <w:kern w:val="0"/>
                <w:sz w:val="20"/>
                <w:szCs w:val="20"/>
                <w:lang w:val="en-US" w:eastAsia="en-US" w:bidi="ar-SA"/>
              </w:rPr>
            </w:pPr>
            <w:r>
              <w:rPr>
                <w:rFonts w:hint="eastAsia" w:ascii="宋体" w:hAnsi="宋体" w:eastAsia="宋体" w:cs="宋体"/>
                <w:snapToGrid w:val="0"/>
                <w:color w:val="000000"/>
                <w:spacing w:val="8"/>
                <w:kern w:val="0"/>
                <w:sz w:val="20"/>
                <w:szCs w:val="20"/>
                <w:lang w:val="en-US" w:eastAsia="en-US" w:bidi="ar-SA"/>
              </w:rPr>
              <w:t>王丽云,范德伟.从马克思殖民主义双重使命论看近代云南社会变迁[J].普洱学院学报,2019,35(05):37-43.DOI:CNKI:SUN:SMSG.0.2019-05-015.</w:t>
            </w:r>
          </w:p>
          <w:p w14:paraId="1A1CFE92">
            <w:pPr>
              <w:pStyle w:val="7"/>
              <w:keepNext w:val="0"/>
              <w:keepLines w:val="0"/>
              <w:widowControl/>
              <w:numPr>
                <w:ilvl w:val="0"/>
                <w:numId w:val="0"/>
              </w:numPr>
              <w:suppressLineNumbers w:val="0"/>
              <w:shd w:val="clear" w:color="auto" w:fill="FFFFFF"/>
              <w:spacing w:before="240" w:beforeAutospacing="0" w:after="240" w:afterAutospacing="0"/>
              <w:ind w:leftChars="0" w:right="0" w:rightChars="0"/>
              <w:rPr>
                <w:rFonts w:hint="eastAsia" w:ascii="宋体" w:hAnsi="宋体" w:eastAsia="宋体" w:cs="宋体"/>
                <w:snapToGrid w:val="0"/>
                <w:color w:val="000000"/>
                <w:spacing w:val="8"/>
                <w:kern w:val="0"/>
                <w:sz w:val="20"/>
                <w:szCs w:val="20"/>
                <w:lang w:val="en-US" w:eastAsia="en-US" w:bidi="ar-SA"/>
              </w:rPr>
            </w:pPr>
            <w:r>
              <w:rPr>
                <w:rFonts w:hint="eastAsia" w:ascii="宋体" w:hAnsi="宋体" w:eastAsia="宋体" w:cs="宋体"/>
                <w:snapToGrid w:val="0"/>
                <w:color w:val="000000"/>
                <w:spacing w:val="8"/>
                <w:kern w:val="0"/>
                <w:sz w:val="20"/>
                <w:szCs w:val="20"/>
                <w:lang w:val="en-US" w:eastAsia="en-US" w:bidi="ar-SA"/>
              </w:rPr>
              <w:t>郭劲松,何影.马克思主义生态思想视域中的殖民主义之祸[J].学习月刊,2022,(10):32-34.DOI:CNKI:SUN:YKXX.0.2022-10-013.</w:t>
            </w:r>
          </w:p>
          <w:p w14:paraId="1BA5FCE8">
            <w:pPr>
              <w:pStyle w:val="7"/>
              <w:keepNext w:val="0"/>
              <w:keepLines w:val="0"/>
              <w:widowControl/>
              <w:numPr>
                <w:ilvl w:val="0"/>
                <w:numId w:val="0"/>
              </w:numPr>
              <w:suppressLineNumbers w:val="0"/>
              <w:shd w:val="clear" w:color="auto" w:fill="FFFFFF"/>
              <w:spacing w:before="240" w:beforeAutospacing="0" w:after="240" w:afterAutospacing="0"/>
              <w:ind w:leftChars="0" w:right="0" w:rightChars="0"/>
              <w:rPr>
                <w:rFonts w:hint="eastAsia" w:ascii="宋体" w:hAnsi="宋体" w:eastAsia="宋体" w:cs="宋体"/>
                <w:snapToGrid w:val="0"/>
                <w:color w:val="000000"/>
                <w:spacing w:val="8"/>
                <w:kern w:val="0"/>
                <w:sz w:val="20"/>
                <w:szCs w:val="20"/>
                <w:lang w:val="en-US" w:eastAsia="en-US" w:bidi="ar-SA"/>
              </w:rPr>
            </w:pPr>
            <w:r>
              <w:rPr>
                <w:rFonts w:hint="eastAsia" w:ascii="宋体" w:hAnsi="宋体" w:eastAsia="宋体" w:cs="宋体"/>
                <w:snapToGrid w:val="0"/>
                <w:color w:val="000000"/>
                <w:spacing w:val="8"/>
                <w:kern w:val="0"/>
                <w:sz w:val="20"/>
                <w:szCs w:val="20"/>
                <w:lang w:val="en-US" w:eastAsia="en-US" w:bidi="ar-SA"/>
              </w:rPr>
              <w:t>Slater Eamonn,Flaherty Eoi;:Marx on the Reciprocal interconnections between the Soil and the Human Body. lreland and itsColonialised Metabolic Rifts,Antipode. Volume 55.Issue 2.2022.</w:t>
            </w:r>
          </w:p>
          <w:p w14:paraId="7C480AEA">
            <w:pPr>
              <w:pStyle w:val="7"/>
              <w:keepNext w:val="0"/>
              <w:keepLines w:val="0"/>
              <w:widowControl/>
              <w:numPr>
                <w:ilvl w:val="0"/>
                <w:numId w:val="0"/>
              </w:numPr>
              <w:suppressLineNumbers w:val="0"/>
              <w:shd w:val="clear" w:color="auto" w:fill="FFFFFF"/>
              <w:spacing w:before="240" w:beforeAutospacing="0" w:after="240" w:afterAutospacing="0"/>
              <w:ind w:leftChars="0" w:right="0" w:rightChars="0"/>
              <w:rPr>
                <w:rFonts w:hint="eastAsia" w:ascii="宋体" w:hAnsi="宋体" w:eastAsia="宋体" w:cs="宋体"/>
                <w:snapToGrid w:val="0"/>
                <w:color w:val="000000"/>
                <w:spacing w:val="8"/>
                <w:kern w:val="0"/>
                <w:sz w:val="20"/>
                <w:szCs w:val="20"/>
                <w:lang w:val="en-US" w:eastAsia="en-US" w:bidi="ar-SA"/>
              </w:rPr>
            </w:pPr>
            <w:r>
              <w:rPr>
                <w:rFonts w:hint="eastAsia" w:ascii="宋体" w:hAnsi="宋体" w:eastAsia="宋体" w:cs="宋体"/>
                <w:snapToGrid w:val="0"/>
                <w:color w:val="000000"/>
                <w:spacing w:val="8"/>
                <w:kern w:val="0"/>
                <w:sz w:val="20"/>
                <w:szCs w:val="20"/>
                <w:lang w:val="en-US" w:eastAsia="en-US" w:bidi="ar-SA"/>
              </w:rPr>
              <w:t>Kalmring,Andreas Nowak: Viewing A frica with Marx: Remarks on Marx's Fragmented Engagement with the AfricanContinent,Science &amp; Society,Volume 81.ssue 3.2017.</w:t>
            </w:r>
          </w:p>
          <w:p w14:paraId="01204D95">
            <w:pPr>
              <w:pStyle w:val="7"/>
              <w:keepNext w:val="0"/>
              <w:keepLines w:val="0"/>
              <w:widowControl/>
              <w:numPr>
                <w:ilvl w:val="0"/>
                <w:numId w:val="0"/>
              </w:numPr>
              <w:suppressLineNumbers w:val="0"/>
              <w:shd w:val="clear" w:color="auto" w:fill="FFFFFF"/>
              <w:spacing w:before="240" w:beforeAutospacing="0" w:after="240" w:afterAutospacing="0"/>
              <w:ind w:leftChars="0" w:right="0" w:rightChars="0"/>
              <w:rPr>
                <w:rFonts w:hint="eastAsia" w:ascii="宋体" w:hAnsi="宋体" w:eastAsia="宋体" w:cs="宋体"/>
                <w:snapToGrid w:val="0"/>
                <w:color w:val="000000"/>
                <w:spacing w:val="8"/>
                <w:kern w:val="0"/>
                <w:sz w:val="20"/>
                <w:szCs w:val="20"/>
                <w:lang w:val="en-US" w:eastAsia="zh-CN" w:bidi="ar-SA"/>
              </w:rPr>
            </w:pPr>
            <w:r>
              <w:rPr>
                <w:rFonts w:hint="eastAsia" w:ascii="宋体" w:hAnsi="宋体" w:eastAsia="宋体" w:cs="宋体"/>
                <w:snapToGrid w:val="0"/>
                <w:color w:val="000000"/>
                <w:spacing w:val="8"/>
                <w:kern w:val="0"/>
                <w:sz w:val="20"/>
                <w:szCs w:val="20"/>
                <w:lang w:val="en-US" w:eastAsia="en-US" w:bidi="ar-SA"/>
              </w:rPr>
              <w:t>Parthasarathy Balaii: Marxist Theories of Development, the New Intemational Division of Labor,and the Third World,BerkeleyPlanning Joumal.Volume 9,Issue 1.2012</w:t>
            </w:r>
            <w:r>
              <w:rPr>
                <w:rFonts w:hint="eastAsia" w:ascii="宋体" w:hAnsi="宋体" w:eastAsia="宋体" w:cs="宋体"/>
                <w:snapToGrid w:val="0"/>
                <w:color w:val="000000"/>
                <w:spacing w:val="8"/>
                <w:kern w:val="0"/>
                <w:sz w:val="20"/>
                <w:szCs w:val="20"/>
                <w:lang w:val="en-US" w:eastAsia="zh-CN" w:bidi="ar-SA"/>
              </w:rPr>
              <w:t>.</w:t>
            </w:r>
          </w:p>
          <w:p w14:paraId="00167E0E">
            <w:pPr>
              <w:pStyle w:val="7"/>
              <w:keepNext w:val="0"/>
              <w:keepLines w:val="0"/>
              <w:widowControl/>
              <w:numPr>
                <w:ilvl w:val="0"/>
                <w:numId w:val="0"/>
              </w:numPr>
              <w:suppressLineNumbers w:val="0"/>
              <w:shd w:val="clear" w:color="auto" w:fill="FFFFFF"/>
              <w:spacing w:before="240" w:beforeAutospacing="0" w:after="240" w:afterAutospacing="0"/>
              <w:ind w:leftChars="0" w:right="0" w:rightChars="0"/>
              <w:rPr>
                <w:rFonts w:hint="eastAsia" w:ascii="宋体" w:hAnsi="宋体" w:eastAsia="宋体" w:cs="宋体"/>
                <w:snapToGrid w:val="0"/>
                <w:color w:val="000000"/>
                <w:spacing w:val="8"/>
                <w:kern w:val="0"/>
                <w:sz w:val="20"/>
                <w:szCs w:val="20"/>
                <w:lang w:val="en-US" w:eastAsia="en-US" w:bidi="ar-SA"/>
              </w:rPr>
            </w:pPr>
            <w:r>
              <w:rPr>
                <w:rFonts w:hint="eastAsia" w:ascii="宋体" w:hAnsi="宋体" w:eastAsia="宋体" w:cs="宋体"/>
                <w:snapToGrid w:val="0"/>
                <w:color w:val="000000"/>
                <w:spacing w:val="8"/>
                <w:kern w:val="0"/>
                <w:sz w:val="20"/>
                <w:szCs w:val="20"/>
                <w:lang w:val="en-US" w:eastAsia="en-US" w:bidi="ar-SA"/>
              </w:rPr>
              <w:t>Thierry Drapeau:</w:t>
            </w:r>
            <w:r>
              <w:rPr>
                <w:rFonts w:hint="eastAsia" w:ascii="宋体" w:hAnsi="宋体" w:eastAsia="宋体" w:cs="宋体"/>
                <w:snapToGrid w:val="0"/>
                <w:color w:val="000000"/>
                <w:spacing w:val="8"/>
                <w:kern w:val="0"/>
                <w:sz w:val="20"/>
                <w:szCs w:val="20"/>
                <w:lang w:val="en-US" w:eastAsia="zh-CN" w:bidi="ar-SA"/>
              </w:rPr>
              <w:t xml:space="preserve"> </w:t>
            </w:r>
            <w:r>
              <w:rPr>
                <w:rFonts w:hint="default" w:ascii="宋体" w:hAnsi="宋体" w:eastAsia="宋体" w:cs="宋体"/>
                <w:snapToGrid w:val="0"/>
                <w:color w:val="000000"/>
                <w:spacing w:val="8"/>
                <w:kern w:val="0"/>
                <w:sz w:val="20"/>
                <w:szCs w:val="20"/>
                <w:lang w:val="en-US" w:eastAsia="zh-CN" w:bidi="ar-SA"/>
              </w:rPr>
              <w:t>‘</w:t>
            </w:r>
            <w:r>
              <w:rPr>
                <w:rFonts w:hint="eastAsia" w:ascii="宋体" w:hAnsi="宋体" w:eastAsia="宋体" w:cs="宋体"/>
                <w:snapToGrid w:val="0"/>
                <w:color w:val="000000"/>
                <w:spacing w:val="8"/>
                <w:kern w:val="0"/>
                <w:sz w:val="20"/>
                <w:szCs w:val="20"/>
                <w:lang w:val="en-US" w:eastAsia="en-US" w:bidi="ar-SA"/>
              </w:rPr>
              <w:t>Look at our Colonial Struggles’:Emest Jones and the Anti-Colonialist Challenge to Marx’s Conception ofHistory,Critical Sociology. Volume 45,Issue 7-8.2019.</w:t>
            </w:r>
          </w:p>
          <w:p w14:paraId="03E3CEF8">
            <w:pPr>
              <w:pStyle w:val="7"/>
              <w:keepNext w:val="0"/>
              <w:keepLines w:val="0"/>
              <w:widowControl/>
              <w:numPr>
                <w:ilvl w:val="0"/>
                <w:numId w:val="0"/>
              </w:numPr>
              <w:suppressLineNumbers w:val="0"/>
              <w:shd w:val="clear" w:color="auto" w:fill="FFFFFF"/>
              <w:spacing w:before="240" w:beforeAutospacing="0" w:after="240" w:afterAutospacing="0"/>
              <w:ind w:leftChars="0" w:right="0" w:rightChars="0"/>
              <w:rPr>
                <w:rFonts w:hint="eastAsia" w:ascii="宋体" w:hAnsi="宋体" w:eastAsia="宋体" w:cs="宋体"/>
                <w:snapToGrid w:val="0"/>
                <w:color w:val="000000"/>
                <w:spacing w:val="8"/>
                <w:kern w:val="0"/>
                <w:sz w:val="20"/>
                <w:szCs w:val="20"/>
                <w:lang w:val="en-US" w:eastAsia="en-US" w:bidi="ar-SA"/>
              </w:rPr>
            </w:pPr>
            <w:r>
              <w:rPr>
                <w:rFonts w:hint="eastAsia" w:ascii="宋体" w:hAnsi="宋体" w:eastAsia="宋体" w:cs="宋体"/>
                <w:snapToGrid w:val="0"/>
                <w:color w:val="000000"/>
                <w:spacing w:val="8"/>
                <w:kern w:val="0"/>
                <w:sz w:val="20"/>
                <w:szCs w:val="20"/>
                <w:lang w:val="en-US" w:eastAsia="en-US" w:bidi="ar-SA"/>
              </w:rPr>
              <w:t>Anonymous:Fify Years Ago,Monthly Review.Volume 72,Issue 10.2021.</w:t>
            </w:r>
          </w:p>
          <w:p w14:paraId="38DCE9D3">
            <w:pPr>
              <w:rPr>
                <w:rFonts w:hint="eastAsia" w:ascii="宋体" w:hAnsi="宋体" w:eastAsia="宋体" w:cs="宋体"/>
                <w:snapToGrid w:val="0"/>
                <w:color w:val="000000"/>
                <w:spacing w:val="8"/>
                <w:kern w:val="0"/>
                <w:sz w:val="20"/>
                <w:szCs w:val="20"/>
                <w:lang w:val="en-US" w:eastAsia="en-US" w:bidi="ar-SA"/>
              </w:rPr>
            </w:pPr>
          </w:p>
          <w:p w14:paraId="170A9187">
            <w:pPr>
              <w:rPr>
                <w:rFonts w:hint="eastAsia" w:ascii="宋体" w:hAnsi="宋体" w:eastAsia="宋体" w:cs="宋体"/>
                <w:snapToGrid w:val="0"/>
                <w:color w:val="000000"/>
                <w:spacing w:val="8"/>
                <w:kern w:val="0"/>
                <w:sz w:val="20"/>
                <w:szCs w:val="20"/>
                <w:lang w:val="en-US" w:eastAsia="en-US" w:bidi="ar-SA"/>
              </w:rPr>
            </w:pPr>
          </w:p>
          <w:p w14:paraId="772B39EB">
            <w:pPr>
              <w:rPr>
                <w:rFonts w:hint="eastAsia" w:ascii="宋体" w:hAnsi="宋体" w:eastAsia="宋体" w:cs="宋体"/>
                <w:snapToGrid w:val="0"/>
                <w:color w:val="000000"/>
                <w:spacing w:val="8"/>
                <w:kern w:val="0"/>
                <w:sz w:val="20"/>
                <w:szCs w:val="20"/>
                <w:lang w:val="en-US" w:eastAsia="en-US" w:bidi="ar-SA"/>
              </w:rPr>
            </w:pPr>
          </w:p>
          <w:p w14:paraId="0AEA5218">
            <w:pPr>
              <w:rPr>
                <w:rFonts w:hint="eastAsia" w:ascii="宋体" w:hAnsi="宋体" w:eastAsia="宋体" w:cs="宋体"/>
                <w:snapToGrid w:val="0"/>
                <w:color w:val="000000"/>
                <w:spacing w:val="8"/>
                <w:kern w:val="0"/>
                <w:sz w:val="20"/>
                <w:szCs w:val="20"/>
                <w:lang w:val="en-US" w:eastAsia="en-US" w:bidi="ar-SA"/>
              </w:rPr>
            </w:pPr>
          </w:p>
          <w:p w14:paraId="1744E885">
            <w:pPr>
              <w:rPr>
                <w:rFonts w:hint="eastAsia" w:ascii="宋体" w:hAnsi="宋体" w:eastAsia="宋体" w:cs="宋体"/>
                <w:snapToGrid w:val="0"/>
                <w:color w:val="000000"/>
                <w:spacing w:val="8"/>
                <w:kern w:val="0"/>
                <w:sz w:val="20"/>
                <w:szCs w:val="20"/>
                <w:lang w:val="en-US" w:eastAsia="en-US" w:bidi="ar-SA"/>
              </w:rPr>
            </w:pPr>
          </w:p>
          <w:p w14:paraId="2E0943AF">
            <w:pPr>
              <w:rPr>
                <w:rFonts w:hint="eastAsia" w:ascii="宋体" w:hAnsi="宋体" w:eastAsia="宋体" w:cs="宋体"/>
                <w:snapToGrid w:val="0"/>
                <w:color w:val="000000"/>
                <w:spacing w:val="8"/>
                <w:kern w:val="0"/>
                <w:sz w:val="20"/>
                <w:szCs w:val="20"/>
                <w:lang w:val="en-US" w:eastAsia="en-US" w:bidi="ar-SA"/>
              </w:rPr>
            </w:pPr>
          </w:p>
          <w:p w14:paraId="02234BEF">
            <w:pPr>
              <w:rPr>
                <w:rFonts w:hint="eastAsia" w:ascii="宋体" w:hAnsi="宋体" w:eastAsia="宋体" w:cs="宋体"/>
                <w:snapToGrid w:val="0"/>
                <w:color w:val="000000"/>
                <w:spacing w:val="8"/>
                <w:kern w:val="0"/>
                <w:sz w:val="20"/>
                <w:szCs w:val="20"/>
                <w:lang w:val="en-US" w:eastAsia="en-US" w:bidi="ar-SA"/>
              </w:rPr>
            </w:pPr>
          </w:p>
          <w:p w14:paraId="1EAFFBFB">
            <w:pPr>
              <w:rPr>
                <w:rFonts w:hint="eastAsia" w:ascii="宋体" w:hAnsi="宋体" w:eastAsia="宋体" w:cs="宋体"/>
                <w:snapToGrid w:val="0"/>
                <w:color w:val="000000"/>
                <w:spacing w:val="8"/>
                <w:kern w:val="0"/>
                <w:sz w:val="20"/>
                <w:szCs w:val="20"/>
                <w:lang w:val="en-US" w:eastAsia="en-US" w:bidi="ar-SA"/>
              </w:rPr>
            </w:pPr>
          </w:p>
          <w:p w14:paraId="6BE6B0F3">
            <w:pPr>
              <w:rPr>
                <w:rFonts w:hint="eastAsia" w:ascii="宋体" w:hAnsi="宋体" w:eastAsia="宋体" w:cs="宋体"/>
                <w:snapToGrid w:val="0"/>
                <w:color w:val="000000"/>
                <w:spacing w:val="8"/>
                <w:kern w:val="0"/>
                <w:sz w:val="20"/>
                <w:szCs w:val="20"/>
                <w:lang w:val="en-US" w:eastAsia="en-US" w:bidi="ar-SA"/>
              </w:rPr>
            </w:pPr>
          </w:p>
          <w:p w14:paraId="6C84DF0B">
            <w:pPr>
              <w:rPr>
                <w:rFonts w:hint="eastAsia" w:ascii="宋体" w:hAnsi="宋体" w:eastAsia="宋体" w:cs="宋体"/>
                <w:snapToGrid w:val="0"/>
                <w:color w:val="000000"/>
                <w:spacing w:val="8"/>
                <w:kern w:val="0"/>
                <w:sz w:val="20"/>
                <w:szCs w:val="20"/>
                <w:lang w:val="en-US" w:eastAsia="en-US" w:bidi="ar-SA"/>
              </w:rPr>
            </w:pPr>
          </w:p>
          <w:p w14:paraId="197B11E7">
            <w:pPr>
              <w:rPr>
                <w:rFonts w:hint="eastAsia" w:ascii="宋体" w:hAnsi="宋体" w:eastAsia="宋体" w:cs="宋体"/>
                <w:snapToGrid w:val="0"/>
                <w:color w:val="000000"/>
                <w:spacing w:val="8"/>
                <w:kern w:val="0"/>
                <w:sz w:val="20"/>
                <w:szCs w:val="20"/>
                <w:lang w:val="en-US" w:eastAsia="en-US" w:bidi="ar-SA"/>
              </w:rPr>
            </w:pPr>
          </w:p>
          <w:p w14:paraId="19BC6DAD">
            <w:pPr>
              <w:rPr>
                <w:rFonts w:hint="eastAsia" w:ascii="宋体" w:hAnsi="宋体" w:eastAsia="宋体" w:cs="宋体"/>
                <w:snapToGrid w:val="0"/>
                <w:color w:val="000000"/>
                <w:spacing w:val="8"/>
                <w:kern w:val="0"/>
                <w:sz w:val="20"/>
                <w:szCs w:val="20"/>
                <w:lang w:val="en-US" w:eastAsia="en-US" w:bidi="ar-SA"/>
              </w:rPr>
            </w:pPr>
          </w:p>
          <w:p w14:paraId="25DDDF3F">
            <w:pPr>
              <w:rPr>
                <w:rFonts w:hint="eastAsia" w:ascii="宋体" w:hAnsi="宋体" w:eastAsia="宋体" w:cs="宋体"/>
                <w:snapToGrid w:val="0"/>
                <w:color w:val="000000"/>
                <w:spacing w:val="8"/>
                <w:kern w:val="0"/>
                <w:sz w:val="20"/>
                <w:szCs w:val="20"/>
                <w:lang w:val="en-US" w:eastAsia="en-US" w:bidi="ar-SA"/>
              </w:rPr>
            </w:pPr>
          </w:p>
          <w:p w14:paraId="3E136EF1">
            <w:pPr>
              <w:rPr>
                <w:rFonts w:hint="eastAsia" w:ascii="宋体" w:hAnsi="宋体" w:eastAsia="宋体" w:cs="宋体"/>
                <w:snapToGrid w:val="0"/>
                <w:color w:val="000000"/>
                <w:spacing w:val="8"/>
                <w:kern w:val="0"/>
                <w:sz w:val="20"/>
                <w:szCs w:val="20"/>
                <w:lang w:val="en-US" w:eastAsia="en-US" w:bidi="ar-SA"/>
              </w:rPr>
            </w:pPr>
          </w:p>
          <w:p w14:paraId="26CA1900">
            <w:pPr>
              <w:rPr>
                <w:rFonts w:hint="eastAsia" w:ascii="宋体" w:hAnsi="宋体" w:eastAsia="宋体" w:cs="宋体"/>
                <w:snapToGrid w:val="0"/>
                <w:color w:val="000000"/>
                <w:spacing w:val="8"/>
                <w:kern w:val="0"/>
                <w:sz w:val="20"/>
                <w:szCs w:val="20"/>
                <w:lang w:val="en-US" w:eastAsia="en-US" w:bidi="ar-SA"/>
              </w:rPr>
            </w:pPr>
          </w:p>
          <w:p w14:paraId="7A6E543D">
            <w:pPr>
              <w:rPr>
                <w:rFonts w:hint="eastAsia" w:ascii="宋体" w:hAnsi="宋体" w:eastAsia="宋体" w:cs="宋体"/>
                <w:snapToGrid w:val="0"/>
                <w:color w:val="000000"/>
                <w:spacing w:val="8"/>
                <w:kern w:val="0"/>
                <w:sz w:val="20"/>
                <w:szCs w:val="20"/>
                <w:lang w:val="en-US" w:eastAsia="en-US" w:bidi="ar-SA"/>
              </w:rPr>
            </w:pPr>
          </w:p>
          <w:p w14:paraId="25628860">
            <w:pPr>
              <w:rPr>
                <w:rFonts w:hint="eastAsia" w:ascii="宋体" w:hAnsi="宋体" w:eastAsia="宋体" w:cs="宋体"/>
                <w:snapToGrid w:val="0"/>
                <w:color w:val="000000"/>
                <w:spacing w:val="8"/>
                <w:kern w:val="0"/>
                <w:sz w:val="20"/>
                <w:szCs w:val="20"/>
                <w:lang w:val="en-US" w:eastAsia="en-US" w:bidi="ar-SA"/>
              </w:rPr>
            </w:pPr>
          </w:p>
          <w:p w14:paraId="7518FB44">
            <w:pPr>
              <w:rPr>
                <w:rFonts w:hint="eastAsia" w:ascii="宋体" w:hAnsi="宋体" w:eastAsia="宋体" w:cs="宋体"/>
                <w:snapToGrid w:val="0"/>
                <w:color w:val="000000"/>
                <w:spacing w:val="8"/>
                <w:kern w:val="0"/>
                <w:sz w:val="20"/>
                <w:szCs w:val="20"/>
                <w:lang w:val="en-US" w:eastAsia="en-US" w:bidi="ar-SA"/>
              </w:rPr>
            </w:pPr>
          </w:p>
          <w:p w14:paraId="2F85B7F5">
            <w:pPr>
              <w:rPr>
                <w:rFonts w:hint="eastAsia" w:ascii="宋体" w:hAnsi="宋体" w:eastAsia="宋体" w:cs="宋体"/>
                <w:snapToGrid w:val="0"/>
                <w:color w:val="000000"/>
                <w:spacing w:val="8"/>
                <w:kern w:val="0"/>
                <w:sz w:val="20"/>
                <w:szCs w:val="20"/>
                <w:lang w:val="en-US" w:eastAsia="en-US" w:bidi="ar-SA"/>
              </w:rPr>
            </w:pPr>
            <w:r>
              <w:rPr>
                <w:rFonts w:hint="eastAsia" w:ascii="宋体" w:hAnsi="宋体" w:eastAsia="宋体" w:cs="宋体"/>
                <w:snapToGrid w:val="0"/>
                <w:color w:val="000000"/>
                <w:spacing w:val="8"/>
                <w:kern w:val="0"/>
                <w:sz w:val="20"/>
                <w:szCs w:val="20"/>
                <w:lang w:val="en-US" w:eastAsia="en-US" w:bidi="ar-SA"/>
              </w:rPr>
              <w:t xml:space="preserve">  </w:t>
            </w:r>
          </w:p>
          <w:p w14:paraId="6F1B7883">
            <w:pPr>
              <w:wordWrap w:val="0"/>
              <w:ind w:right="480"/>
              <w:rPr>
                <w:rFonts w:hint="eastAsia" w:ascii="宋体" w:hAnsi="宋体" w:eastAsia="宋体" w:cs="宋体"/>
                <w:snapToGrid w:val="0"/>
                <w:color w:val="000000"/>
                <w:spacing w:val="8"/>
                <w:kern w:val="0"/>
                <w:sz w:val="20"/>
                <w:szCs w:val="20"/>
                <w:lang w:val="en-US" w:eastAsia="en-US" w:bidi="ar-SA"/>
              </w:rPr>
            </w:pPr>
            <w:r>
              <w:rPr>
                <w:rFonts w:hint="eastAsia" w:ascii="宋体" w:hAnsi="宋体" w:eastAsia="宋体" w:cs="宋体"/>
                <w:snapToGrid w:val="0"/>
                <w:color w:val="000000"/>
                <w:spacing w:val="8"/>
                <w:kern w:val="0"/>
                <w:sz w:val="20"/>
                <w:szCs w:val="20"/>
                <w:lang w:val="en-US" w:eastAsia="en-US" w:bidi="ar-SA"/>
              </w:rPr>
              <w:t xml:space="preserve">                                           学生（签字）：        </w:t>
            </w:r>
          </w:p>
          <w:p w14:paraId="5956CFCC">
            <w:pPr>
              <w:jc w:val="center"/>
              <w:rPr>
                <w:rFonts w:hint="eastAsia" w:ascii="宋体" w:hAnsi="宋体" w:eastAsia="宋体" w:cs="宋体"/>
                <w:snapToGrid w:val="0"/>
                <w:color w:val="000000"/>
                <w:spacing w:val="8"/>
                <w:kern w:val="0"/>
                <w:sz w:val="20"/>
                <w:szCs w:val="20"/>
                <w:lang w:val="en-US" w:eastAsia="en-US" w:bidi="ar-SA"/>
              </w:rPr>
            </w:pPr>
            <w:r>
              <w:rPr>
                <w:rFonts w:hint="eastAsia" w:ascii="宋体" w:hAnsi="宋体" w:eastAsia="宋体" w:cs="宋体"/>
                <w:snapToGrid w:val="0"/>
                <w:color w:val="000000"/>
                <w:spacing w:val="8"/>
                <w:kern w:val="0"/>
                <w:sz w:val="20"/>
                <w:szCs w:val="20"/>
                <w:lang w:val="en-US" w:eastAsia="en-US" w:bidi="ar-SA"/>
              </w:rPr>
              <w:t xml:space="preserve">                                       年   月     日 </w:t>
            </w:r>
          </w:p>
          <w:p w14:paraId="567254F0">
            <w:pPr>
              <w:jc w:val="center"/>
              <w:rPr>
                <w:rFonts w:hint="eastAsia" w:ascii="宋体" w:hAnsi="宋体" w:eastAsia="宋体" w:cs="宋体"/>
                <w:snapToGrid w:val="0"/>
                <w:color w:val="000000"/>
                <w:spacing w:val="8"/>
                <w:kern w:val="0"/>
                <w:sz w:val="20"/>
                <w:szCs w:val="20"/>
                <w:lang w:val="en-US" w:eastAsia="en-US" w:bidi="ar-SA"/>
              </w:rPr>
            </w:pPr>
            <w:r>
              <w:rPr>
                <w:rFonts w:hint="eastAsia" w:ascii="宋体" w:hAnsi="宋体" w:eastAsia="宋体" w:cs="宋体"/>
                <w:snapToGrid w:val="0"/>
                <w:color w:val="000000"/>
                <w:spacing w:val="8"/>
                <w:kern w:val="0"/>
                <w:sz w:val="20"/>
                <w:szCs w:val="20"/>
                <w:lang w:val="en-US" w:eastAsia="en-US" w:bidi="ar-SA"/>
              </w:rPr>
              <w:t xml:space="preserve">   </w:t>
            </w:r>
          </w:p>
          <w:p w14:paraId="4E9BE8A9">
            <w:pPr>
              <w:jc w:val="center"/>
              <w:rPr>
                <w:rFonts w:hint="eastAsia" w:ascii="宋体" w:hAnsi="宋体" w:eastAsia="宋体" w:cs="宋体"/>
                <w:snapToGrid w:val="0"/>
                <w:color w:val="000000"/>
                <w:spacing w:val="8"/>
                <w:kern w:val="0"/>
                <w:sz w:val="20"/>
                <w:szCs w:val="20"/>
                <w:lang w:val="en-US" w:eastAsia="en-US" w:bidi="ar-SA"/>
              </w:rPr>
            </w:pPr>
            <w:r>
              <w:rPr>
                <w:rFonts w:hint="eastAsia" w:ascii="宋体" w:hAnsi="宋体" w:eastAsia="宋体" w:cs="宋体"/>
                <w:snapToGrid w:val="0"/>
                <w:color w:val="000000"/>
                <w:spacing w:val="8"/>
                <w:kern w:val="0"/>
                <w:sz w:val="20"/>
                <w:szCs w:val="20"/>
                <w:lang w:val="en-US" w:eastAsia="en-US" w:bidi="ar-SA"/>
              </w:rPr>
              <w:t xml:space="preserve"> </w:t>
            </w:r>
          </w:p>
        </w:tc>
      </w:tr>
    </w:tbl>
    <w:p w14:paraId="1A927498"/>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
    <w:altName w:val="方正仿宋_GBK"/>
    <w:panose1 w:val="02010609060101010101"/>
    <w:charset w:val="00"/>
    <w:family w:val="auto"/>
    <w:pitch w:val="default"/>
    <w:sig w:usb0="800002BF" w:usb1="38CF7CFA" w:usb2="00000016" w:usb3="00000000" w:csb0="00040001" w:csb1="00000000"/>
  </w:font>
  <w:font w:name="仿宋_GB2312">
    <w:altName w:val="方正仿宋_GBK"/>
    <w:panose1 w:val="02010609030101010101"/>
    <w:charset w:val="00"/>
    <w:family w:val="modern"/>
    <w:pitch w:val="default"/>
    <w:sig w:usb0="00000000" w:usb1="080E0000" w:usb2="00000010" w:usb3="00000000" w:csb0="00040000" w:csb1="00000000"/>
  </w:font>
  <w:font w:name="Consolas">
    <w:altName w:val="苹方-简"/>
    <w:panose1 w:val="020B0609020204030204"/>
    <w:charset w:val="00"/>
    <w:family w:val="auto"/>
    <w:pitch w:val="default"/>
    <w:sig w:usb0="E00006FF" w:usb1="0000FCFF" w:usb2="00000001" w:usb3="00000000" w:csb0="6000019F" w:csb1="DFD7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B0673A"/>
    <w:multiLevelType w:val="singleLevel"/>
    <w:tmpl w:val="CFB0673A"/>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6AC9"/>
    <w:rsid w:val="004B761A"/>
    <w:rsid w:val="004E58A7"/>
    <w:rsid w:val="0051223E"/>
    <w:rsid w:val="00582034"/>
    <w:rsid w:val="005F159E"/>
    <w:rsid w:val="00654775"/>
    <w:rsid w:val="00746AC9"/>
    <w:rsid w:val="00925627"/>
    <w:rsid w:val="00A2494F"/>
    <w:rsid w:val="00C33980"/>
    <w:rsid w:val="010F3B4F"/>
    <w:rsid w:val="01541FBE"/>
    <w:rsid w:val="032469B6"/>
    <w:rsid w:val="03404493"/>
    <w:rsid w:val="04662845"/>
    <w:rsid w:val="04F07081"/>
    <w:rsid w:val="05241B93"/>
    <w:rsid w:val="05ED13C7"/>
    <w:rsid w:val="07C73799"/>
    <w:rsid w:val="07DC0503"/>
    <w:rsid w:val="081B19DC"/>
    <w:rsid w:val="098A50B6"/>
    <w:rsid w:val="0ACE6A9B"/>
    <w:rsid w:val="0B1A6AC6"/>
    <w:rsid w:val="0B4E601C"/>
    <w:rsid w:val="0B6F3FD2"/>
    <w:rsid w:val="0BB359C0"/>
    <w:rsid w:val="0D1C170F"/>
    <w:rsid w:val="0D1E2A14"/>
    <w:rsid w:val="0E4C1E01"/>
    <w:rsid w:val="0E673CAF"/>
    <w:rsid w:val="0F586B9D"/>
    <w:rsid w:val="0F6C03BE"/>
    <w:rsid w:val="0FE97C61"/>
    <w:rsid w:val="10120F66"/>
    <w:rsid w:val="11020FDA"/>
    <w:rsid w:val="12356D59"/>
    <w:rsid w:val="12500D17"/>
    <w:rsid w:val="12CB3EE4"/>
    <w:rsid w:val="134A6C68"/>
    <w:rsid w:val="141C038E"/>
    <w:rsid w:val="1510411E"/>
    <w:rsid w:val="15690030"/>
    <w:rsid w:val="15B6012F"/>
    <w:rsid w:val="164976AB"/>
    <w:rsid w:val="169F214C"/>
    <w:rsid w:val="174C51CF"/>
    <w:rsid w:val="1779272E"/>
    <w:rsid w:val="17D06220"/>
    <w:rsid w:val="17E1613A"/>
    <w:rsid w:val="19216C57"/>
    <w:rsid w:val="19A625A3"/>
    <w:rsid w:val="1A21446B"/>
    <w:rsid w:val="1B6B6A0B"/>
    <w:rsid w:val="1BA55384"/>
    <w:rsid w:val="1C183B46"/>
    <w:rsid w:val="1C8B48E5"/>
    <w:rsid w:val="1D81260B"/>
    <w:rsid w:val="1D8D1F09"/>
    <w:rsid w:val="1E7F6019"/>
    <w:rsid w:val="1EA33C4F"/>
    <w:rsid w:val="1F805BBC"/>
    <w:rsid w:val="20947C82"/>
    <w:rsid w:val="20F12E19"/>
    <w:rsid w:val="210F3D49"/>
    <w:rsid w:val="21C83B7A"/>
    <w:rsid w:val="23671B57"/>
    <w:rsid w:val="23F91D2C"/>
    <w:rsid w:val="2511292F"/>
    <w:rsid w:val="25D71AA3"/>
    <w:rsid w:val="2670099D"/>
    <w:rsid w:val="26B76B93"/>
    <w:rsid w:val="27595274"/>
    <w:rsid w:val="27AD346E"/>
    <w:rsid w:val="280D24E3"/>
    <w:rsid w:val="281C3EDC"/>
    <w:rsid w:val="28B121D1"/>
    <w:rsid w:val="28FC354A"/>
    <w:rsid w:val="29EB48A9"/>
    <w:rsid w:val="2AF93B6E"/>
    <w:rsid w:val="2B8F3E84"/>
    <w:rsid w:val="2BB36041"/>
    <w:rsid w:val="2BC2085A"/>
    <w:rsid w:val="2C343987"/>
    <w:rsid w:val="2C4E043E"/>
    <w:rsid w:val="2E81295C"/>
    <w:rsid w:val="2EE8124D"/>
    <w:rsid w:val="2F575E37"/>
    <w:rsid w:val="2FC67770"/>
    <w:rsid w:val="300C7EE4"/>
    <w:rsid w:val="31650116"/>
    <w:rsid w:val="31F44502"/>
    <w:rsid w:val="328868C2"/>
    <w:rsid w:val="32E534F3"/>
    <w:rsid w:val="342750AF"/>
    <w:rsid w:val="362658B3"/>
    <w:rsid w:val="363479F9"/>
    <w:rsid w:val="3649799F"/>
    <w:rsid w:val="36F47E38"/>
    <w:rsid w:val="374D7F37"/>
    <w:rsid w:val="37660B99"/>
    <w:rsid w:val="37C83693"/>
    <w:rsid w:val="386B0EA1"/>
    <w:rsid w:val="38EF24BC"/>
    <w:rsid w:val="39B369AA"/>
    <w:rsid w:val="39F852B7"/>
    <w:rsid w:val="3A5C5629"/>
    <w:rsid w:val="3C7E45CB"/>
    <w:rsid w:val="3CE56EB1"/>
    <w:rsid w:val="3F147FA7"/>
    <w:rsid w:val="3F551B76"/>
    <w:rsid w:val="41CA7043"/>
    <w:rsid w:val="429A3B51"/>
    <w:rsid w:val="43105F0B"/>
    <w:rsid w:val="4314381B"/>
    <w:rsid w:val="433C6F5D"/>
    <w:rsid w:val="43BD29AF"/>
    <w:rsid w:val="43DB5854"/>
    <w:rsid w:val="44A14E43"/>
    <w:rsid w:val="459B04C9"/>
    <w:rsid w:val="466E7D19"/>
    <w:rsid w:val="48536C35"/>
    <w:rsid w:val="488B4811"/>
    <w:rsid w:val="48CA7B79"/>
    <w:rsid w:val="49073CEA"/>
    <w:rsid w:val="49441A41"/>
    <w:rsid w:val="49A14359"/>
    <w:rsid w:val="49AD39EF"/>
    <w:rsid w:val="4A7162AD"/>
    <w:rsid w:val="4A901A63"/>
    <w:rsid w:val="4BB61845"/>
    <w:rsid w:val="4C4F3FC2"/>
    <w:rsid w:val="4CE0222C"/>
    <w:rsid w:val="4DB45A88"/>
    <w:rsid w:val="4DDC11CB"/>
    <w:rsid w:val="4EBC0C6F"/>
    <w:rsid w:val="4ED97DE9"/>
    <w:rsid w:val="4F4F0B87"/>
    <w:rsid w:val="4F9F6282"/>
    <w:rsid w:val="50024581"/>
    <w:rsid w:val="50182CF3"/>
    <w:rsid w:val="5023004A"/>
    <w:rsid w:val="51600054"/>
    <w:rsid w:val="527C7AAD"/>
    <w:rsid w:val="52F932E4"/>
    <w:rsid w:val="5382528E"/>
    <w:rsid w:val="53956558"/>
    <w:rsid w:val="550B2446"/>
    <w:rsid w:val="5531510A"/>
    <w:rsid w:val="55957278"/>
    <w:rsid w:val="567E3972"/>
    <w:rsid w:val="568026F8"/>
    <w:rsid w:val="56CA17BA"/>
    <w:rsid w:val="57316C99"/>
    <w:rsid w:val="57522D60"/>
    <w:rsid w:val="57A44166"/>
    <w:rsid w:val="592F675E"/>
    <w:rsid w:val="5A0148B9"/>
    <w:rsid w:val="5A5874C6"/>
    <w:rsid w:val="5A84380D"/>
    <w:rsid w:val="5AC46702"/>
    <w:rsid w:val="5B6F0312"/>
    <w:rsid w:val="5B767C9D"/>
    <w:rsid w:val="5BA32ED4"/>
    <w:rsid w:val="5C9C45EC"/>
    <w:rsid w:val="5CCB4D4C"/>
    <w:rsid w:val="5CE70651"/>
    <w:rsid w:val="5CF722E7"/>
    <w:rsid w:val="5DF809C2"/>
    <w:rsid w:val="5DFF18C5"/>
    <w:rsid w:val="5E3774A1"/>
    <w:rsid w:val="5EDB472C"/>
    <w:rsid w:val="5F1D429B"/>
    <w:rsid w:val="601E603C"/>
    <w:rsid w:val="61595DC4"/>
    <w:rsid w:val="61F24CBE"/>
    <w:rsid w:val="62BD60DC"/>
    <w:rsid w:val="638805D7"/>
    <w:rsid w:val="63D30A57"/>
    <w:rsid w:val="650C50F9"/>
    <w:rsid w:val="65B37C68"/>
    <w:rsid w:val="660B3B79"/>
    <w:rsid w:val="666C4E98"/>
    <w:rsid w:val="671309C0"/>
    <w:rsid w:val="6717752F"/>
    <w:rsid w:val="677E01D8"/>
    <w:rsid w:val="680447AD"/>
    <w:rsid w:val="6861404E"/>
    <w:rsid w:val="689457A1"/>
    <w:rsid w:val="691A127E"/>
    <w:rsid w:val="691A3570"/>
    <w:rsid w:val="699762C9"/>
    <w:rsid w:val="69AF3970"/>
    <w:rsid w:val="6A713A2E"/>
    <w:rsid w:val="6A7C1BB2"/>
    <w:rsid w:val="6BAA2831"/>
    <w:rsid w:val="6C891E9F"/>
    <w:rsid w:val="6CA36342"/>
    <w:rsid w:val="6CA639CD"/>
    <w:rsid w:val="6DA203ED"/>
    <w:rsid w:val="6DA97D78"/>
    <w:rsid w:val="6EA66996"/>
    <w:rsid w:val="6F6D2EDC"/>
    <w:rsid w:val="6F9D5C29"/>
    <w:rsid w:val="70447E3C"/>
    <w:rsid w:val="704C651B"/>
    <w:rsid w:val="70C62214"/>
    <w:rsid w:val="71047AFA"/>
    <w:rsid w:val="71096180"/>
    <w:rsid w:val="7284105E"/>
    <w:rsid w:val="72DC3AFD"/>
    <w:rsid w:val="72FD78B5"/>
    <w:rsid w:val="72FE3595"/>
    <w:rsid w:val="730A3BF2"/>
    <w:rsid w:val="734170A4"/>
    <w:rsid w:val="73A25E44"/>
    <w:rsid w:val="741D578E"/>
    <w:rsid w:val="741F0C91"/>
    <w:rsid w:val="7423420D"/>
    <w:rsid w:val="748A0340"/>
    <w:rsid w:val="75321A53"/>
    <w:rsid w:val="75E572F8"/>
    <w:rsid w:val="770E4D00"/>
    <w:rsid w:val="77401B33"/>
    <w:rsid w:val="775D6EE5"/>
    <w:rsid w:val="77846DA4"/>
    <w:rsid w:val="78066079"/>
    <w:rsid w:val="78A56E7C"/>
    <w:rsid w:val="792606CF"/>
    <w:rsid w:val="7A0635C0"/>
    <w:rsid w:val="7A9674E6"/>
    <w:rsid w:val="7AB349DD"/>
    <w:rsid w:val="7AB93063"/>
    <w:rsid w:val="7B5909EE"/>
    <w:rsid w:val="7C815ED2"/>
    <w:rsid w:val="7D38217E"/>
    <w:rsid w:val="7D4E157B"/>
    <w:rsid w:val="7EBC63B3"/>
    <w:rsid w:val="7EE66563"/>
    <w:rsid w:val="7F7F7AB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3"/>
    <w:basedOn w:val="1"/>
    <w:next w:val="1"/>
    <w:unhideWhenUsed/>
    <w:qFormat/>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unhideWhenUsed/>
    <w:qFormat/>
    <w:uiPriority w:val="0"/>
    <w:pPr>
      <w:spacing w:before="100" w:beforeAutospacing="1" w:after="100" w:afterAutospacing="1"/>
      <w:jc w:val="left"/>
      <w:outlineLvl w:val="3"/>
    </w:pPr>
    <w:rPr>
      <w:rFonts w:hint="eastAsia" w:ascii="宋体" w:hAnsi="宋体" w:eastAsia="宋体" w:cs="宋体"/>
      <w:b/>
      <w:bCs/>
      <w:kern w:val="0"/>
      <w:sz w:val="24"/>
      <w:szCs w:val="24"/>
      <w:lang w:val="en-US" w:eastAsia="zh-CN" w:bidi="ar"/>
    </w:rPr>
  </w:style>
  <w:style w:type="character" w:default="1" w:styleId="9">
    <w:name w:val="Default Paragraph Font"/>
    <w:semiHidden/>
    <w:uiPriority w:val="0"/>
  </w:style>
  <w:style w:type="table" w:default="1" w:styleId="8">
    <w:name w:val="Normal Table"/>
    <w:semiHidden/>
    <w:uiPriority w:val="0"/>
    <w:tblPr>
      <w:tblStyle w:val="8"/>
      <w:tblCellMar>
        <w:top w:w="0" w:type="dxa"/>
        <w:left w:w="108" w:type="dxa"/>
        <w:bottom w:w="0" w:type="dxa"/>
        <w:right w:w="108" w:type="dxa"/>
      </w:tblCellMar>
    </w:tblPr>
  </w:style>
  <w:style w:type="paragraph" w:styleId="4">
    <w:name w:val="footer"/>
    <w:basedOn w:val="1"/>
    <w:link w:val="12"/>
    <w:uiPriority w:val="0"/>
    <w:pPr>
      <w:tabs>
        <w:tab w:val="center" w:pos="4153"/>
        <w:tab w:val="right" w:pos="8306"/>
      </w:tabs>
      <w:snapToGrid w:val="0"/>
      <w:jc w:val="left"/>
    </w:pPr>
    <w:rPr>
      <w:sz w:val="18"/>
      <w:szCs w:val="18"/>
    </w:rPr>
  </w:style>
  <w:style w:type="paragraph" w:styleId="5">
    <w:name w:val="header"/>
    <w:basedOn w:val="1"/>
    <w:link w:val="13"/>
    <w:uiPriority w:val="0"/>
    <w:pPr>
      <w:pBdr>
        <w:bottom w:val="single" w:color="auto" w:sz="6" w:space="1"/>
      </w:pBdr>
      <w:tabs>
        <w:tab w:val="center" w:pos="4153"/>
        <w:tab w:val="right" w:pos="8306"/>
      </w:tabs>
      <w:snapToGrid w:val="0"/>
      <w:jc w:val="center"/>
    </w:pPr>
    <w:rPr>
      <w:sz w:val="18"/>
      <w:szCs w:val="18"/>
    </w:r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iPriority w:val="0"/>
    <w:rPr>
      <w:sz w:val="24"/>
    </w:rPr>
  </w:style>
  <w:style w:type="character" w:styleId="10">
    <w:name w:val="Strong"/>
    <w:basedOn w:val="9"/>
    <w:qFormat/>
    <w:uiPriority w:val="0"/>
    <w:rPr>
      <w:b/>
    </w:rPr>
  </w:style>
  <w:style w:type="character" w:styleId="11">
    <w:name w:val="Hyperlink"/>
    <w:basedOn w:val="9"/>
    <w:uiPriority w:val="0"/>
    <w:rPr>
      <w:color w:val="0000FF"/>
      <w:u w:val="single"/>
    </w:rPr>
  </w:style>
  <w:style w:type="character" w:customStyle="1" w:styleId="12">
    <w:name w:val="页脚 Char"/>
    <w:basedOn w:val="9"/>
    <w:link w:val="4"/>
    <w:uiPriority w:val="0"/>
    <w:rPr>
      <w:kern w:val="2"/>
      <w:sz w:val="18"/>
      <w:szCs w:val="18"/>
    </w:rPr>
  </w:style>
  <w:style w:type="character" w:customStyle="1" w:styleId="13">
    <w:name w:val="页眉 Char"/>
    <w:basedOn w:val="9"/>
    <w:link w:val="5"/>
    <w:uiPriority w:val="0"/>
    <w:rPr>
      <w:kern w:val="2"/>
      <w:sz w:val="18"/>
      <w:szCs w:val="18"/>
    </w:rPr>
  </w:style>
  <w:style w:type="paragraph" w:customStyle="1" w:styleId="14">
    <w:name w:val="Table Text"/>
    <w:basedOn w:val="1"/>
    <w:semiHidden/>
    <w:qFormat/>
    <w:uiPriority w:val="0"/>
    <w:rPr>
      <w:rFonts w:ascii="宋体" w:hAnsi="宋体" w:eastAsia="宋体" w:cs="宋体"/>
      <w:sz w:val="20"/>
      <w:szCs w:val="20"/>
      <w:lang w:val="en-US" w:eastAsia="en-US" w:bidi="ar-SA"/>
    </w:rPr>
  </w:style>
  <w:style w:type="table" w:customStyle="1" w:styleId="15">
    <w:name w:val="Table Normal"/>
    <w:unhideWhenUsed/>
    <w:qFormat/>
    <w:uiPriority w:val="0"/>
    <w:tblPr>
      <w:tblStyle w:val="8"/>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13</Pages>
  <Words>12375</Words>
  <Characters>13368</Characters>
  <Lines>1</Lines>
  <Paragraphs>1</Paragraphs>
  <TotalTime>7</TotalTime>
  <ScaleCrop>false</ScaleCrop>
  <LinksUpToDate>false</LinksUpToDate>
  <CharactersWithSpaces>13708</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2016-06-23T15:38:00Z</dcterms:created>
  <dc:creator>微软用户</dc:creator>
  <cp:lastModifiedBy>xxxx</cp:lastModifiedBy>
  <dcterms:modified xsi:type="dcterms:W3CDTF">2025-10-23T16:26:24Z</dcterms:modified>
  <dc:title>附表1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82C070459B21AE4DB0E6F96821E77B96_43</vt:lpwstr>
  </property>
  <property fmtid="{D5CDD505-2E9C-101B-9397-08002B2CF9AE}" pid="4" name="KSOTemplateDocerSaveRecord">
    <vt:lpwstr>eyJoZGlkIjoiNmY4ZDA0NTU4MWFmMTBlZGI1ODIxOGIyMWQ2ZDA3NWYiLCJ1c2VySWQiOiI2OTQzNDIzNTIifQ==</vt:lpwstr>
  </property>
</Properties>
</file>