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3ADB465B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AF109E" w:rsidRPr="00AF109E">
          <w:rPr>
            <w:rStyle w:val="ad"/>
            <w:sz w:val="20"/>
            <w:szCs w:val="20"/>
          </w:rPr>
          <w:t>xyang21@wm.edu</w:t>
        </w:r>
      </w:hyperlink>
      <w:r w:rsidRPr="00783CC0">
        <w:rPr>
          <w:sz w:val="20"/>
          <w:szCs w:val="20"/>
        </w:rPr>
        <w:t xml:space="preserve">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61D72DF6" w:rsidR="00697876" w:rsidRDefault="00AF109E" w:rsidP="1DEE78C5">
      <w:pPr>
        <w:pStyle w:val="BodyAA"/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</w:pPr>
      <w:r w:rsidRPr="00AF109E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 xml:space="preserve">Incoming </w:t>
      </w:r>
      <w:r w:rsidR="008253EC"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                                      </w:t>
      </w:r>
      <w:r w:rsidR="008253E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6CCE5266" w14:textId="084DAF00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>, Abdulrahman Alrabah, Dilek Hakkani-Tür, Gokhan Tur</w:t>
      </w:r>
      <w:r>
        <w:rPr>
          <w:rFonts w:asciiTheme="majorHAnsi" w:hAnsiTheme="majorHAnsi" w:cstheme="majorHAnsi" w:hint="eastAsia"/>
          <w:lang w:eastAsia="zh-CN"/>
        </w:rPr>
        <w:t xml:space="preserve">. 2026. </w:t>
      </w:r>
      <w:hyperlink r:id="rId9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0F626685" w14:textId="302093AE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Takyoung Kim, Gokhan Tur, Shikib Mehri, Dilek Hakkani-Tür; </w:t>
      </w:r>
      <w:hyperlink r:id="rId10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Hyeonjeong Ha, Zirui Cheng, Esin Durmus, Jiaxuan You, Heng Ji, Gokhan Tur, and Dilek Hakkani-Tür. 2026. </w:t>
      </w:r>
      <w:hyperlink r:id="rId11" w:history="1">
        <w:r w:rsidRPr="00CD1BAA">
          <w:rPr>
            <w:rStyle w:val="ad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>. ACM Comput. Surv. 58, 12, Article 310 (September 2026), 39 pages.</w:t>
      </w:r>
    </w:p>
    <w:p w14:paraId="042A26DE" w14:textId="318756FA" w:rsidR="00CD1BAA" w:rsidRPr="00CD1BAA" w:rsidRDefault="00CD1BAA" w:rsidP="00CD1BAA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Hakkani-Tür, D. (2025) </w:t>
      </w:r>
      <w:hyperlink r:id="rId12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(SLaTE),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Zhaochen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Zhenhailong Wang, Cheng Qian, Robert Tang, Heng Ji, and Jiaxuan You. 2025. </w:t>
      </w:r>
      <w:hyperlink r:id="rId13" w:history="1"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Qinyu Luo, Bingxiang He, Xiusi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Denghui Zhang, Yunzhu Li, and Heng Ji. 2025. </w:t>
      </w:r>
      <w:hyperlink r:id="rId14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Acikgoz, Suvodip Dey, Gokhan Tur, and Dilek Hakkani-Tur. 2025. </w:t>
      </w:r>
      <w:hyperlink r:id="rId15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Bingsen Chen, and Yik-Cheung Tam. 2024. </w:t>
      </w:r>
      <w:hyperlink r:id="rId16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lastRenderedPageBreak/>
        <w:t>Siebel School of Computing and Data Science, University of Illinois Urbana-Champaign</w:t>
      </w:r>
    </w:p>
    <w:p w14:paraId="3BB55FF8" w14:textId="27130CDF" w:rsidR="007C3DA0" w:rsidRPr="009C55B0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/>
          <w:color w:val="auto"/>
          <w:sz w:val="22"/>
          <w:szCs w:val="22"/>
        </w:rPr>
        <w:t>–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2026</w:t>
      </w:r>
    </w:p>
    <w:p w14:paraId="3558906C" w14:textId="40B324E0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ReAct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MultiWOZ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</w:t>
      </w:r>
      <w:r w:rsidR="00024EA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task-oriented dialogue benchmark MultiWOZ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38A19778" w14:textId="11FE2A07" w:rsidR="00605FD2" w:rsidRPr="00783CC0" w:rsidRDefault="00605FD2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Developed a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lightweight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multi-agent framework; Experimented with gradient-based credit assignments for efficiently and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effectively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optimizing prompts in multi-agent systems; Developed a prefix technique to reduce the space complexity of the credit assignment mechanism;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Overserved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 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99.0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inform rate,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94.0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success rate, and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91.4 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dialogue state slot F1 score on the MultiWOZ benchmark after optimizing the multi-agent system, and o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 a 24.3% task score on Tau-Bench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beating strong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single-agent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FB4E5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baselines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. 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MultiWOZ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; Experimented with different LoRA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4D27BF93" w14:textId="216EF78A" w:rsid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, NeurIPS, May 2026</w:t>
      </w:r>
    </w:p>
    <w:p w14:paraId="3CEF9C91" w14:textId="3CBD81C2" w:rsidR="00FB4E58" w:rsidRP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6</w:t>
      </w:r>
    </w:p>
    <w:p w14:paraId="572FDC95" w14:textId="7C00920B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LaTex,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color w:val="auto"/>
          <w:sz w:val="22"/>
          <w:szCs w:val="22"/>
        </w:rPr>
        <w:t>PyTorch, Huggingface, Peft, Torchrun, Deepspeed,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E19E0" w14:textId="77777777" w:rsidR="003A4283" w:rsidRDefault="003A4283" w:rsidP="00E44C96">
      <w:pPr>
        <w:spacing w:after="0" w:line="240" w:lineRule="auto"/>
      </w:pPr>
      <w:r>
        <w:separator/>
      </w:r>
    </w:p>
  </w:endnote>
  <w:endnote w:type="continuationSeparator" w:id="0">
    <w:p w14:paraId="0A64F559" w14:textId="77777777" w:rsidR="003A4283" w:rsidRDefault="003A4283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525CC" w14:textId="77777777" w:rsidR="003A4283" w:rsidRDefault="003A4283" w:rsidP="00E44C96">
      <w:pPr>
        <w:spacing w:after="0" w:line="240" w:lineRule="auto"/>
      </w:pPr>
      <w:r>
        <w:separator/>
      </w:r>
    </w:p>
  </w:footnote>
  <w:footnote w:type="continuationSeparator" w:id="0">
    <w:p w14:paraId="1B8B05CF" w14:textId="77777777" w:rsidR="003A4283" w:rsidRDefault="003A4283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24EA9"/>
    <w:rsid w:val="000430A4"/>
    <w:rsid w:val="000567AA"/>
    <w:rsid w:val="00065AE2"/>
    <w:rsid w:val="00073042"/>
    <w:rsid w:val="000B64F5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D522D"/>
    <w:rsid w:val="001E6823"/>
    <w:rsid w:val="002202C3"/>
    <w:rsid w:val="0022492A"/>
    <w:rsid w:val="00242020"/>
    <w:rsid w:val="00247705"/>
    <w:rsid w:val="00266622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A4283"/>
    <w:rsid w:val="003C321D"/>
    <w:rsid w:val="003D7CC5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05FD2"/>
    <w:rsid w:val="00624D77"/>
    <w:rsid w:val="00631653"/>
    <w:rsid w:val="00697876"/>
    <w:rsid w:val="006E19AE"/>
    <w:rsid w:val="00712C55"/>
    <w:rsid w:val="00745CDD"/>
    <w:rsid w:val="00747BD5"/>
    <w:rsid w:val="00754A2C"/>
    <w:rsid w:val="00757E42"/>
    <w:rsid w:val="0077355B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9C55B0"/>
    <w:rsid w:val="00A00AFA"/>
    <w:rsid w:val="00A05112"/>
    <w:rsid w:val="00A22A7F"/>
    <w:rsid w:val="00A2555F"/>
    <w:rsid w:val="00A72E51"/>
    <w:rsid w:val="00AA2430"/>
    <w:rsid w:val="00AC691F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25138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33CC1"/>
    <w:rsid w:val="00F4401C"/>
    <w:rsid w:val="00F5137D"/>
    <w:rsid w:val="00F53435"/>
    <w:rsid w:val="00F610C3"/>
    <w:rsid w:val="00FB4E58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6.28187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2</Pages>
  <Words>1191</Words>
  <Characters>6791</Characters>
  <Application>Microsoft Office Word</Application>
  <DocSecurity>0</DocSecurity>
  <Lines>56</Lines>
  <Paragraphs>15</Paragraphs>
  <ScaleCrop>false</ScaleCrop>
  <Company>University of Illinois</Company>
  <LinksUpToDate>false</LinksUpToDate>
  <CharactersWithSpaces>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Yang, Xiaocheng</cp:lastModifiedBy>
  <cp:revision>68</cp:revision>
  <cp:lastPrinted>2026-07-22T09:05:00Z</cp:lastPrinted>
  <dcterms:created xsi:type="dcterms:W3CDTF">2022-08-23T16:58:00Z</dcterms:created>
  <dcterms:modified xsi:type="dcterms:W3CDTF">2026-07-22T11:11:00Z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