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91" w:line="222" w:lineRule="auto"/>
        <w:ind w:left="2604"/>
        <w:textAlignment w:val="baseline"/>
        <w:rPr>
          <w:rFonts w:ascii="黑体" w:hAnsi="黑体" w:eastAsia="黑体" w:cs="黑体"/>
          <w:spacing w:val="0"/>
          <w:w w:val="100"/>
          <w:sz w:val="28"/>
          <w:szCs w:val="28"/>
        </w:rPr>
      </w:pPr>
      <w:r>
        <w:rPr>
          <w:rFonts w:ascii="黑体" w:hAnsi="黑体" w:eastAsia="黑体" w:cs="黑体"/>
          <w:b/>
          <w:bCs/>
          <w:spacing w:val="0"/>
          <w:w w:val="100"/>
          <w:sz w:val="28"/>
          <w:szCs w:val="28"/>
        </w:rPr>
        <w:t>中华人民共和国行业标准</w:t>
      </w:r>
    </w:p>
    <w:p>
      <w:pPr>
        <w:keepNext w:val="0"/>
        <w:keepLines w:val="0"/>
        <w:pageBreakBefore w:val="0"/>
        <w:widowControl w:val="0"/>
        <w:kinsoku w:val="0"/>
        <w:wordWrap/>
        <w:overflowPunct w:val="0"/>
        <w:topLinePunct/>
        <w:autoSpaceDE/>
        <w:autoSpaceDN/>
        <w:bidi w:val="0"/>
        <w:adjustRightInd w:val="0"/>
        <w:snapToGrid w:val="0"/>
        <w:spacing w:line="47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49" w:line="221" w:lineRule="auto"/>
        <w:ind w:left="547"/>
        <w:textAlignment w:val="baseline"/>
        <w:rPr>
          <w:rFonts w:ascii="黑体" w:hAnsi="黑体" w:eastAsia="黑体" w:cs="黑体"/>
          <w:spacing w:val="0"/>
          <w:w w:val="100"/>
          <w:sz w:val="46"/>
          <w:szCs w:val="46"/>
        </w:rPr>
      </w:pPr>
      <w:r>
        <w:rPr>
          <w:rFonts w:ascii="黑体" w:hAnsi="黑体" w:eastAsia="黑体" w:cs="黑体"/>
          <w:b/>
          <w:bCs/>
          <w:spacing w:val="0"/>
          <w:w w:val="100"/>
          <w:sz w:val="46"/>
          <w:szCs w:val="46"/>
        </w:rPr>
        <w:t>内河液化天然气加气站码头设计规范</w:t>
      </w:r>
    </w:p>
    <w:p>
      <w:pPr>
        <w:keepNext w:val="0"/>
        <w:keepLines w:val="0"/>
        <w:pageBreakBefore w:val="0"/>
        <w:widowControl w:val="0"/>
        <w:kinsoku w:val="0"/>
        <w:wordWrap/>
        <w:overflowPunct w:val="0"/>
        <w:topLinePunct/>
        <w:autoSpaceDE/>
        <w:autoSpaceDN/>
        <w:bidi w:val="0"/>
        <w:adjustRightInd w:val="0"/>
        <w:snapToGrid w:val="0"/>
        <w:spacing w:line="4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95" w:line="188" w:lineRule="auto"/>
        <w:ind w:left="2930"/>
        <w:textAlignment w:val="baseline"/>
        <w:rPr>
          <w:rFonts w:ascii="Times New Roman" w:hAnsi="Times New Roman" w:eastAsia="Times New Roman" w:cs="Times New Roman"/>
          <w:spacing w:val="0"/>
          <w:w w:val="100"/>
          <w:sz w:val="33"/>
          <w:szCs w:val="33"/>
        </w:rPr>
      </w:pPr>
      <w:r>
        <w:rPr>
          <w:rFonts w:ascii="Times New Roman" w:hAnsi="Times New Roman" w:eastAsia="Times New Roman" w:cs="Times New Roman"/>
          <w:b/>
          <w:bCs/>
          <w:spacing w:val="0"/>
          <w:w w:val="100"/>
          <w:sz w:val="33"/>
          <w:szCs w:val="33"/>
        </w:rPr>
        <w:t>JTS/T</w:t>
      </w:r>
      <w:r>
        <w:rPr>
          <w:rFonts w:ascii="Times New Roman" w:hAnsi="Times New Roman" w:eastAsia="Times New Roman" w:cs="Times New Roman"/>
          <w:spacing w:val="0"/>
          <w:w w:val="100"/>
          <w:sz w:val="33"/>
          <w:szCs w:val="33"/>
        </w:rPr>
        <w:t xml:space="preserve"> </w:t>
      </w:r>
      <w:r>
        <w:rPr>
          <w:rFonts w:ascii="Times New Roman" w:hAnsi="Times New Roman" w:eastAsia="Times New Roman" w:cs="Times New Roman"/>
          <w:b/>
          <w:bCs/>
          <w:spacing w:val="0"/>
          <w:w w:val="100"/>
          <w:sz w:val="33"/>
          <w:szCs w:val="33"/>
        </w:rPr>
        <w:t>196—11—2023</w:t>
      </w:r>
    </w:p>
    <w:p>
      <w:pPr>
        <w:keepNext w:val="0"/>
        <w:keepLines w:val="0"/>
        <w:pageBreakBefore w:val="0"/>
        <w:widowControl w:val="0"/>
        <w:kinsoku w:val="0"/>
        <w:wordWrap/>
        <w:overflowPunct w:val="0"/>
        <w:topLinePunct/>
        <w:autoSpaceDE/>
        <w:autoSpaceDN/>
        <w:bidi w:val="0"/>
        <w:adjustRightInd w:val="0"/>
        <w:snapToGrid w:val="0"/>
        <w:spacing w:line="451"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91" w:line="219" w:lineRule="auto"/>
        <w:ind w:left="1270"/>
        <w:textAlignment w:val="baseline"/>
        <w:rPr>
          <w:rFonts w:ascii="宋体" w:hAnsi="宋体" w:eastAsia="宋体" w:cs="宋体"/>
          <w:spacing w:val="0"/>
          <w:w w:val="100"/>
          <w:sz w:val="28"/>
          <w:szCs w:val="28"/>
        </w:rPr>
      </w:pPr>
      <w:r>
        <w:rPr>
          <w:rFonts w:ascii="宋体" w:hAnsi="宋体" w:eastAsia="宋体" w:cs="宋体"/>
          <w:spacing w:val="0"/>
          <w:w w:val="100"/>
          <w:sz w:val="28"/>
          <w:szCs w:val="28"/>
        </w:rPr>
        <w:t>主编单位：中交第四航务工程勘察设计院有限公司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before="67" w:line="219" w:lineRule="auto"/>
        <w:ind w:left="1270"/>
        <w:textAlignment w:val="baseline"/>
        <w:rPr>
          <w:rFonts w:ascii="宋体" w:hAnsi="宋体" w:eastAsia="宋体" w:cs="宋体"/>
          <w:spacing w:val="0"/>
          <w:w w:val="100"/>
          <w:sz w:val="28"/>
          <w:szCs w:val="28"/>
        </w:rPr>
      </w:pPr>
      <w:r>
        <w:rPr>
          <w:rFonts w:ascii="宋体" w:hAnsi="宋体" w:eastAsia="宋体" w:cs="宋体"/>
          <w:spacing w:val="0"/>
          <w:w w:val="100"/>
          <w:sz w:val="28"/>
          <w:szCs w:val="28"/>
        </w:rPr>
        <w:t>批准部门：中华人民共和国交通运输部</w:t>
      </w:r>
    </w:p>
    <w:p>
      <w:pPr>
        <w:keepNext w:val="0"/>
        <w:keepLines w:val="0"/>
        <w:pageBreakBefore w:val="0"/>
        <w:widowControl w:val="0"/>
        <w:kinsoku w:val="0"/>
        <w:wordWrap/>
        <w:overflowPunct w:val="0"/>
        <w:topLinePunct/>
        <w:autoSpaceDE/>
        <w:autoSpaceDN/>
        <w:bidi w:val="0"/>
        <w:adjustRightInd w:val="0"/>
        <w:snapToGrid w:val="0"/>
        <w:spacing w:before="68" w:line="219" w:lineRule="auto"/>
        <w:ind w:left="1270"/>
        <w:textAlignment w:val="baseline"/>
        <w:rPr>
          <w:rFonts w:ascii="宋体" w:hAnsi="宋体" w:eastAsia="宋体" w:cs="宋体"/>
          <w:spacing w:val="0"/>
          <w:w w:val="100"/>
          <w:sz w:val="28"/>
          <w:szCs w:val="28"/>
        </w:rPr>
      </w:pPr>
      <w:r>
        <w:rPr>
          <w:rFonts w:ascii="宋体" w:hAnsi="宋体" w:eastAsia="宋体" w:cs="宋体"/>
          <w:spacing w:val="0"/>
          <w:w w:val="100"/>
          <w:sz w:val="28"/>
          <w:szCs w:val="28"/>
        </w:rPr>
        <w:t>施行日期：2023年8月1日</w:t>
      </w: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b/>
          <w:bCs/>
          <w:spacing w:val="0"/>
          <w:w w:val="100"/>
          <w:sz w:val="28"/>
          <w:szCs w:val="28"/>
        </w:rPr>
      </w:pPr>
      <w:r>
        <w:rPr>
          <w:rFonts w:hint="eastAsia" w:asciiTheme="minorEastAsia" w:hAnsiTheme="minorEastAsia" w:eastAsiaTheme="minorEastAsia" w:cstheme="minorEastAsia"/>
          <w:b/>
          <w:bCs/>
          <w:spacing w:val="0"/>
          <w:w w:val="100"/>
          <w:sz w:val="28"/>
          <w:szCs w:val="28"/>
        </w:rPr>
        <w:t>人</w:t>
      </w:r>
      <w:r>
        <w:rPr>
          <w:rFonts w:hint="eastAsia" w:asciiTheme="minorEastAsia" w:hAnsiTheme="minorEastAsia" w:eastAsiaTheme="minorEastAsia" w:cstheme="minorEastAsia"/>
          <w:b/>
          <w:bCs/>
          <w:spacing w:val="0"/>
          <w:w w:val="100"/>
          <w:sz w:val="28"/>
          <w:szCs w:val="28"/>
          <w:lang w:val="en-US" w:eastAsia="zh-CN"/>
        </w:rPr>
        <w:t>民</w:t>
      </w:r>
      <w:r>
        <w:rPr>
          <w:rFonts w:hint="eastAsia" w:asciiTheme="minorEastAsia" w:hAnsiTheme="minorEastAsia" w:eastAsiaTheme="minorEastAsia" w:cstheme="minorEastAsia"/>
          <w:b/>
          <w:bCs/>
          <w:spacing w:val="0"/>
          <w:w w:val="100"/>
          <w:sz w:val="28"/>
          <w:szCs w:val="28"/>
        </w:rPr>
        <w:t>交通出版社股份有限公司</w:t>
      </w:r>
    </w:p>
    <w:p>
      <w:pPr>
        <w:keepNext w:val="0"/>
        <w:keepLines w:val="0"/>
        <w:pageBreakBefore w:val="0"/>
        <w:widowControl w:val="0"/>
        <w:kinsoku w:val="0"/>
        <w:wordWrap/>
        <w:overflowPunct w:val="0"/>
        <w:topLinePunct/>
        <w:autoSpaceDE/>
        <w:autoSpaceDN/>
        <w:bidi w:val="0"/>
        <w:adjustRightInd w:val="0"/>
        <w:snapToGrid w:val="0"/>
        <w:spacing w:before="91" w:line="219" w:lineRule="auto"/>
        <w:ind w:left="2564"/>
        <w:textAlignment w:val="baseline"/>
        <w:rPr>
          <w:rFonts w:ascii="宋体" w:hAnsi="宋体" w:eastAsia="宋体" w:cs="宋体"/>
          <w:b/>
          <w:bCs/>
          <w:spacing w:val="0"/>
          <w:w w:val="100"/>
          <w:sz w:val="28"/>
          <w:szCs w:val="28"/>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b/>
          <w:bCs/>
          <w:spacing w:val="0"/>
          <w:w w:val="100"/>
          <w:sz w:val="28"/>
          <w:szCs w:val="28"/>
          <w:lang w:val="en-US" w:eastAsia="zh-CN"/>
        </w:rPr>
      </w:pPr>
      <w:r>
        <w:rPr>
          <w:rFonts w:hint="eastAsia" w:ascii="宋体" w:hAnsi="宋体" w:eastAsia="宋体" w:cs="宋体"/>
          <w:b/>
          <w:bCs/>
          <w:spacing w:val="0"/>
          <w:w w:val="100"/>
          <w:sz w:val="28"/>
          <w:szCs w:val="28"/>
          <w:lang w:val="en-US" w:eastAsia="zh-CN"/>
        </w:rPr>
        <w:t>2023年 北京</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交通运输部关于发布</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《内河液化天然气加气站码头设计规范》的公告</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Arial"/>
          <w:spacing w:val="0"/>
          <w:w w:val="100"/>
          <w:sz w:val="28"/>
          <w:szCs w:val="28"/>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楷体" w:hAnsi="楷体" w:eastAsia="楷体" w:cs="楷体"/>
          <w:spacing w:val="0"/>
          <w:w w:val="100"/>
          <w:sz w:val="28"/>
          <w:szCs w:val="28"/>
        </w:rPr>
      </w:pPr>
      <w:r>
        <w:rPr>
          <w:rFonts w:ascii="楷体" w:hAnsi="楷体" w:eastAsia="楷体" w:cs="楷体"/>
          <w:spacing w:val="0"/>
          <w:w w:val="100"/>
          <w:sz w:val="28"/>
          <w:szCs w:val="28"/>
        </w:rPr>
        <w:t>2023年第23号</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Arial"/>
          <w:spacing w:val="0"/>
          <w:w w:val="100"/>
          <w:sz w:val="28"/>
          <w:szCs w:val="28"/>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现发布《内河液化天然气加气站码头设计规范》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以下简称《规范》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。《规范》为水运工程建设推荐性行业标准，标准代码为JTS/T 196—11—2023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自2023年8月1日起施行。《内河液化天然气加注码头设计规范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试行</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196—11—2016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同时废止。</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规范》由交通运输部水运局负责管理和解释，实施过程中具体使用问题的咨询，由主编单位中交第四航务工程勘察设计院有限公司答复。《规范》文本可在交通运输部政府网站水路运输建设综合管理信息系统“水运工程行业标准”专栏</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mwtis.mot.gov.cn/syportal/sybz</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查询和下载。</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特此公告。</w:t>
      </w:r>
    </w:p>
    <w:p>
      <w:pPr>
        <w:keepNext w:val="0"/>
        <w:keepLines w:val="0"/>
        <w:pageBreakBefore w:val="0"/>
        <w:widowControl w:val="0"/>
        <w:kinsoku w:val="0"/>
        <w:wordWrap/>
        <w:overflowPunct w:val="0"/>
        <w:topLinePunct/>
        <w:autoSpaceDE/>
        <w:autoSpaceDN/>
        <w:bidi w:val="0"/>
        <w:adjustRightInd w:val="0"/>
        <w:snapToGrid w:val="0"/>
        <w:spacing w:line="350"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350" w:lineRule="auto"/>
        <w:textAlignment w:val="baseline"/>
        <w:rPr>
          <w:rFonts w:ascii="Arial"/>
          <w:spacing w:val="0"/>
          <w:w w:val="100"/>
          <w:sz w:val="24"/>
          <w:szCs w:val="2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6240" w:firstLineChars="2600"/>
        <w:jc w:val="both"/>
        <w:textAlignment w:val="baseline"/>
        <w:rPr>
          <w:rFonts w:ascii="黑体" w:hAnsi="黑体" w:eastAsia="黑体" w:cs="黑体"/>
          <w:b w:val="0"/>
          <w:bCs w:val="0"/>
          <w:spacing w:val="0"/>
          <w:w w:val="100"/>
          <w:sz w:val="24"/>
          <w:szCs w:val="24"/>
        </w:rPr>
      </w:pPr>
      <w:r>
        <w:rPr>
          <w:rFonts w:ascii="黑体" w:hAnsi="黑体" w:eastAsia="黑体" w:cs="黑体"/>
          <w:b w:val="0"/>
          <w:bCs w:val="0"/>
          <w:spacing w:val="0"/>
          <w:w w:val="100"/>
          <w:sz w:val="24"/>
          <w:szCs w:val="24"/>
        </w:rPr>
        <w:t>中华人民共和国交通运部</w:t>
      </w:r>
    </w:p>
    <w:p>
      <w:pPr>
        <w:keepNext w:val="0"/>
        <w:keepLines w:val="0"/>
        <w:pageBreakBefore w:val="0"/>
        <w:widowControl w:val="0"/>
        <w:kinsoku w:val="0"/>
        <w:wordWrap/>
        <w:overflowPunct w:val="0"/>
        <w:topLinePunct/>
        <w:autoSpaceDE/>
        <w:autoSpaceDN/>
        <w:bidi w:val="0"/>
        <w:adjustRightInd w:val="0"/>
        <w:snapToGrid w:val="0"/>
        <w:spacing w:line="240" w:lineRule="auto"/>
        <w:ind w:right="0" w:firstLine="6720" w:firstLineChars="2800"/>
        <w:jc w:val="both"/>
        <w:textAlignment w:val="baseline"/>
        <w:rPr>
          <w:rFonts w:ascii="黑体" w:hAnsi="黑体" w:eastAsia="黑体" w:cs="黑体"/>
          <w:b w:val="0"/>
          <w:bCs w:val="0"/>
          <w:spacing w:val="0"/>
          <w:w w:val="100"/>
          <w:sz w:val="24"/>
          <w:szCs w:val="24"/>
        </w:rPr>
      </w:pPr>
      <w:r>
        <w:rPr>
          <w:rFonts w:ascii="黑体" w:hAnsi="黑体" w:eastAsia="黑体" w:cs="黑体"/>
          <w:b w:val="0"/>
          <w:bCs w:val="0"/>
          <w:spacing w:val="0"/>
          <w:w w:val="100"/>
          <w:sz w:val="24"/>
          <w:szCs w:val="24"/>
        </w:rPr>
        <w:t>2023年5月8日</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footerReference r:id="rId5"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6"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bCs/>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both"/>
        <w:textAlignment w:val="baseline"/>
        <w:rPr>
          <w:rFonts w:ascii="宋体" w:hAnsi="宋体" w:eastAsia="宋体" w:cs="宋体"/>
          <w:b/>
          <w:bCs/>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修 订 说 明</w:t>
      </w:r>
    </w:p>
    <w:p>
      <w:pPr>
        <w:keepNext w:val="0"/>
        <w:keepLines w:val="0"/>
        <w:pageBreakBefore w:val="0"/>
        <w:widowControl w:val="0"/>
        <w:kinsoku w:val="0"/>
        <w:wordWrap/>
        <w:overflowPunct w:val="0"/>
        <w:topLinePunct/>
        <w:autoSpaceDE/>
        <w:autoSpaceDN/>
        <w:bidi w:val="0"/>
        <w:adjustRightInd w:val="0"/>
        <w:snapToGrid w:val="0"/>
        <w:spacing w:line="246"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《内河液化天然气加注码头设计规范</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试行</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JTS 196—11—2016</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发布施行以来，对促进我国液化天然气加气站码头的建设发展，保障工程质量安全等方面发挥了重要作用。近年来随着我国水运行业应用液化天然气的推广，已建成了部分内河液化天然气加气站码头，为保持与现行国家标准《船舶液化天然气加注站设计标准》</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GB/T</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51312</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协调一致，加快推进内河液化天然气加气站码头的选址及建设工作，适应内河液化天然气加气站码头建设发展需求，提高规范的适用性，交通运输部水运局组织中交第四航务工程勘察设计院有限公司等单位结合液化天然气加气站码头建设经验，对《内河液化天然气加注码头设计规范</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试行</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JTS 196—11—2016</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进行了修订。</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本规范共分7章1个附录，并附条文说明，主要包括码头选址、总体布置、工艺和码头安全设施等技术内容。本次修订的主要内容有：</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1.将规范名称调整为《内河液化天然气加气站码头设计规范》。</w:t>
      </w:r>
    </w:p>
    <w:p>
      <w:pPr>
        <w:keepNext w:val="0"/>
        <w:keepLines w:val="0"/>
        <w:pageBreakBefore w:val="0"/>
        <w:widowControl w:val="0"/>
        <w:kinsoku/>
        <w:wordWrap/>
        <w:overflowPunct/>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2.对照国家标准《船舶液化天然气加注站设计标准》</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GB/T51312—2018</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对内河液化天然气加气站码头的相关术语、液化天然气加气站码头兼顾燃油加注的要求、码头选址、码头加注设备与加气站储罐的防火间距、加注工艺以及安全设施等进行了复核、统一和调整。</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3.增加了岸基加气站码头采用水上补给的方式，并补充了相应的设计要求。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4.完善了内河液化天然气加气站码头选址要求。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5.完善了内河液化天然气加气站码头与相邻其他货种码头的防火间距取值要求。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6.补充了液化天然气加气站码头受注船舶与航道边线或限制性航道底边线的净距要求。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7.增加了受注船受注口与码头面高差较大时需要配置设施的相关要求。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8.增加了内河液化天然气加气站码头在夜间进行作业时的照度等规定。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本规范的主编单位为中交第四航务工程勘察设计院有限公司，参编单位为陕西省燃气设计院有限公司、中国船级社武汉规范研究所、交通运输部水运科学研究院。本规范编写人员分工如下：</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1  总则：卢永昌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谢华东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麦宇雄</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2 术语：卢永昌</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谢华东</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麦宇雄</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3  基本规定：卢永昌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谢华东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麦宇雄  郭宗华</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张  勇  吴顺平</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石国政 </w:t>
      </w:r>
    </w:p>
    <w:p>
      <w:pPr>
        <w:keepNext w:val="0"/>
        <w:keepLines w:val="0"/>
        <w:pageBreakBefore w:val="0"/>
        <w:widowControl w:val="0"/>
        <w:kinsoku w:val="0"/>
        <w:wordWrap/>
        <w:overflowPunct w:val="0"/>
        <w:topLinePunct/>
        <w:autoSpaceDE/>
        <w:autoSpaceDN/>
        <w:bidi w:val="0"/>
        <w:adjustRightInd w:val="0"/>
        <w:snapToGrid w:val="0"/>
        <w:spacing w:line="272" w:lineRule="auto"/>
        <w:ind w:right="0" w:firstLine="2040" w:firstLineChars="85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金全洲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纪永波</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lang w:eastAsia="zh-CN"/>
        </w:rPr>
      </w:pPr>
      <w:r>
        <w:rPr>
          <w:rFonts w:hint="eastAsia" w:asciiTheme="minorEastAsia" w:hAnsiTheme="minorEastAsia" w:eastAsiaTheme="minorEastAsia" w:cstheme="minorEastAsia"/>
          <w:b w:val="0"/>
          <w:bCs w:val="0"/>
          <w:spacing w:val="0"/>
          <w:w w:val="100"/>
          <w:sz w:val="24"/>
          <w:szCs w:val="24"/>
        </w:rPr>
        <w:t xml:space="preserve">4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码头选址：卢永昌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谢华东</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麦宇雄  </w:t>
      </w:r>
      <w:r>
        <w:rPr>
          <w:rFonts w:hint="eastAsia" w:asciiTheme="minorEastAsia" w:hAnsiTheme="minorEastAsia" w:eastAsiaTheme="minorEastAsia" w:cstheme="minorEastAsia"/>
          <w:b w:val="0"/>
          <w:bCs w:val="0"/>
          <w:spacing w:val="0"/>
          <w:w w:val="100"/>
          <w:sz w:val="24"/>
          <w:szCs w:val="24"/>
          <w:lang w:val="en-US" w:eastAsia="zh-CN"/>
        </w:rPr>
        <w:t>覃</w:t>
      </w:r>
      <w:r>
        <w:rPr>
          <w:rFonts w:hint="eastAsia" w:asciiTheme="minorEastAsia" w:hAnsiTheme="minorEastAsia" w:eastAsiaTheme="minorEastAsia" w:cstheme="minorEastAsia"/>
          <w:b w:val="0"/>
          <w:bCs w:val="0"/>
          <w:spacing w:val="0"/>
          <w:w w:val="100"/>
          <w:sz w:val="24"/>
          <w:szCs w:val="24"/>
        </w:rPr>
        <w:t xml:space="preserve">  杰  纪永波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李  坤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王利朋</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5  总体布置：卢永昌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谢华东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麦宇雄  张  勇  纪永波</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 韩国军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孙红彦</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5  总体布置：卢永昌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谢华东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麦宇雄  张  勇  纪永波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 xml:space="preserve">韩国军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孙红彦</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040" w:firstLineChars="85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麦浩荣  王红尧  郭宗华  张  凯  关鹏程  谷文强</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6  工艺：孙红彦  麦浩荣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李  恬  郭宗华  张  凯  关鹏程  石国政</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 xml:space="preserve">7  码头安全设施：贾 </w:t>
      </w:r>
      <w:r>
        <w:rPr>
          <w:rFonts w:hint="eastAsia" w:asciiTheme="minorEastAsia" w:hAnsiTheme="minorEastAsia" w:eastAsiaTheme="minorEastAsia" w:cstheme="minorEastAsia"/>
          <w:b w:val="0"/>
          <w:bCs w:val="0"/>
          <w:spacing w:val="0"/>
          <w:w w:val="100"/>
          <w:sz w:val="24"/>
          <w:szCs w:val="24"/>
          <w:lang w:val="en-US" w:eastAsia="zh-CN"/>
        </w:rPr>
        <w:t xml:space="preserve"> </w:t>
      </w:r>
      <w:r>
        <w:rPr>
          <w:rFonts w:hint="eastAsia" w:asciiTheme="minorEastAsia" w:hAnsiTheme="minorEastAsia" w:eastAsiaTheme="minorEastAsia" w:cstheme="minorEastAsia"/>
          <w:b w:val="0"/>
          <w:bCs w:val="0"/>
          <w:spacing w:val="0"/>
          <w:w w:val="100"/>
          <w:sz w:val="24"/>
          <w:szCs w:val="24"/>
        </w:rPr>
        <w:t>镇  黄炎潮  林宏杰  郭宗华</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附录A</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谢华东</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本规范于2020年9月8日通过部审，2023年5月8日发布，自2023年8月1日起施行。</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b w:val="0"/>
          <w:bCs w:val="0"/>
          <w:spacing w:val="0"/>
          <w:w w:val="100"/>
          <w:sz w:val="24"/>
          <w:szCs w:val="24"/>
        </w:rPr>
      </w:pPr>
      <w:r>
        <w:rPr>
          <w:rFonts w:hint="eastAsia" w:asciiTheme="minorEastAsia" w:hAnsiTheme="minorEastAsia" w:eastAsiaTheme="minorEastAsia" w:cstheme="minorEastAsia"/>
          <w:b w:val="0"/>
          <w:bCs w:val="0"/>
          <w:spacing w:val="0"/>
          <w:w w:val="100"/>
          <w:sz w:val="24"/>
          <w:szCs w:val="24"/>
        </w:rPr>
        <w:t>本规范由交通运输部水运局负责管理和解释。各有关单位在执行过程中发现的问题和意见，请及时函告交通运输部水运局</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地址：北京市建国门内大街11号，交通运输部水运局技术管理处，邮政编码：100736</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和本规范管理组</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地址：广东省广州市沥</w:t>
      </w:r>
      <w:r>
        <w:rPr>
          <w:rFonts w:hint="eastAsia" w:asciiTheme="minorEastAsia" w:hAnsiTheme="minorEastAsia" w:eastAsiaTheme="minorEastAsia" w:cstheme="minorEastAsia"/>
          <w:b w:val="0"/>
          <w:bCs w:val="0"/>
          <w:spacing w:val="0"/>
          <w:w w:val="100"/>
          <w:sz w:val="24"/>
          <w:szCs w:val="24"/>
          <w:lang w:val="en-US" w:eastAsia="zh-CN"/>
        </w:rPr>
        <w:t>滘</w:t>
      </w:r>
      <w:r>
        <w:rPr>
          <w:rFonts w:hint="eastAsia" w:asciiTheme="minorEastAsia" w:hAnsiTheme="minorEastAsia" w:eastAsiaTheme="minorEastAsia" w:cstheme="minorEastAsia"/>
          <w:b w:val="0"/>
          <w:bCs w:val="0"/>
          <w:spacing w:val="0"/>
          <w:w w:val="100"/>
          <w:sz w:val="24"/>
          <w:szCs w:val="24"/>
        </w:rPr>
        <w:t>路292号，中交第四航务工程勘察设计院有限公司，邮政编码：510290</w:t>
      </w:r>
      <w:r>
        <w:rPr>
          <w:rFonts w:hint="eastAsia" w:asciiTheme="minorEastAsia" w:hAnsiTheme="minorEastAsia" w:eastAsiaTheme="minorEastAsia" w:cstheme="minorEastAsia"/>
          <w:b w:val="0"/>
          <w:bCs w:val="0"/>
          <w:spacing w:val="0"/>
          <w:w w:val="100"/>
          <w:sz w:val="24"/>
          <w:szCs w:val="24"/>
          <w:lang w:eastAsia="zh-CN"/>
        </w:rPr>
        <w:t>），</w:t>
      </w:r>
      <w:r>
        <w:rPr>
          <w:rFonts w:hint="eastAsia" w:asciiTheme="minorEastAsia" w:hAnsiTheme="minorEastAsia" w:eastAsiaTheme="minorEastAsia" w:cstheme="minorEastAsia"/>
          <w:b w:val="0"/>
          <w:bCs w:val="0"/>
          <w:spacing w:val="0"/>
          <w:w w:val="100"/>
          <w:sz w:val="24"/>
          <w:szCs w:val="24"/>
        </w:rPr>
        <w:t>以便再修订时参考。</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ajorEastAsia" w:hAnsiTheme="majorEastAsia" w:eastAsiaTheme="majorEastAsia" w:cstheme="majorEastAsia"/>
          <w:spacing w:val="0"/>
          <w:w w:val="100"/>
          <w:sz w:val="24"/>
          <w:szCs w:val="24"/>
        </w:rPr>
        <w:sectPr>
          <w:headerReference r:id="rId7" w:type="default"/>
          <w:footerReference r:id="rId8"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交通运输部关于发布</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宋体" w:hAnsi="宋体" w:eastAsia="宋体" w:cs="宋体"/>
          <w:b w:val="0"/>
          <w:bCs w:val="0"/>
          <w:spacing w:val="0"/>
          <w:w w:val="100"/>
          <w:sz w:val="40"/>
          <w:szCs w:val="40"/>
          <w:lang w:eastAsia="zh-CN"/>
        </w:rPr>
      </w:pPr>
      <w:r>
        <w:rPr>
          <w:rFonts w:ascii="宋体" w:hAnsi="宋体" w:eastAsia="宋体" w:cs="宋体"/>
          <w:b w:val="0"/>
          <w:bCs w:val="0"/>
          <w:spacing w:val="0"/>
          <w:w w:val="100"/>
          <w:sz w:val="40"/>
          <w:szCs w:val="40"/>
        </w:rPr>
        <w:t>《内河液化天然气加注码头设计规范》</w:t>
      </w: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试行</w:t>
      </w:r>
      <w:r>
        <w:rPr>
          <w:rFonts w:hint="eastAsia" w:ascii="宋体" w:hAnsi="宋体" w:eastAsia="宋体" w:cs="宋体"/>
          <w:b w:val="0"/>
          <w:bCs w:val="0"/>
          <w:spacing w:val="0"/>
          <w:w w:val="100"/>
          <w:sz w:val="40"/>
          <w:szCs w:val="40"/>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JTS 196—11—2016</w:t>
      </w: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的公告</w:t>
      </w:r>
    </w:p>
    <w:p>
      <w:pPr>
        <w:keepNext w:val="0"/>
        <w:keepLines w:val="0"/>
        <w:pageBreakBefore w:val="0"/>
        <w:widowControl w:val="0"/>
        <w:kinsoku w:val="0"/>
        <w:wordWrap/>
        <w:overflowPunct w:val="0"/>
        <w:topLinePunct/>
        <w:autoSpaceDE/>
        <w:autoSpaceDN/>
        <w:bidi w:val="0"/>
        <w:adjustRightInd w:val="0"/>
        <w:snapToGrid w:val="0"/>
        <w:spacing w:line="224" w:lineRule="auto"/>
        <w:ind w:left="0"/>
        <w:jc w:val="center"/>
        <w:textAlignment w:val="baseline"/>
        <w:rPr>
          <w:rFonts w:ascii="楷体" w:hAnsi="楷体" w:eastAsia="楷体" w:cs="楷体"/>
          <w:spacing w:val="0"/>
          <w:w w:val="100"/>
          <w:sz w:val="28"/>
          <w:szCs w:val="28"/>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楷体" w:hAnsi="楷体" w:eastAsia="楷体" w:cs="楷体"/>
          <w:spacing w:val="0"/>
          <w:w w:val="100"/>
          <w:sz w:val="28"/>
          <w:szCs w:val="28"/>
        </w:rPr>
      </w:pPr>
      <w:r>
        <w:rPr>
          <w:rFonts w:ascii="楷体" w:hAnsi="楷体" w:eastAsia="楷体" w:cs="楷体"/>
          <w:spacing w:val="0"/>
          <w:w w:val="100"/>
          <w:sz w:val="28"/>
          <w:szCs w:val="28"/>
        </w:rPr>
        <w:t>2016年第46号</w:t>
      </w:r>
    </w:p>
    <w:p>
      <w:pPr>
        <w:keepNext w:val="0"/>
        <w:keepLines w:val="0"/>
        <w:pageBreakBefore w:val="0"/>
        <w:widowControl w:val="0"/>
        <w:kinsoku w:val="0"/>
        <w:wordWrap/>
        <w:overflowPunct w:val="0"/>
        <w:topLinePunct/>
        <w:autoSpaceDE/>
        <w:autoSpaceDN/>
        <w:bidi w:val="0"/>
        <w:adjustRightInd w:val="0"/>
        <w:snapToGrid w:val="0"/>
        <w:spacing w:line="359" w:lineRule="auto"/>
        <w:textAlignment w:val="baseline"/>
        <w:rPr>
          <w:rFonts w:ascii="Arial"/>
          <w:spacing w:val="0"/>
          <w:w w:val="100"/>
          <w:sz w:val="21"/>
        </w:rPr>
      </w:pPr>
    </w:p>
    <w:p>
      <w:pPr>
        <w:keepNext w:val="0"/>
        <w:keepLines w:val="0"/>
        <w:pageBreakBefore w:val="0"/>
        <w:widowControl w:val="0"/>
        <w:kinsoku/>
        <w:wordWrap/>
        <w:overflowPunct w:val="0"/>
        <w:topLinePunct/>
        <w:autoSpaceDE/>
        <w:autoSpaceDN/>
        <w:bidi w:val="0"/>
        <w:adjustRightInd w:val="0"/>
        <w:snapToGrid w:val="0"/>
        <w:spacing w:before="78" w:line="241" w:lineRule="auto"/>
        <w:ind w:firstLine="459"/>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现发布《内河液化天然气加注码头设计规范》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以下简称《规范》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。本《规范》为强制性行业标准，编号为JTS 196—11—2016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自2016年11月1日起施行。</w:t>
      </w:r>
    </w:p>
    <w:p>
      <w:pPr>
        <w:keepNext w:val="0"/>
        <w:keepLines w:val="0"/>
        <w:pageBreakBefore w:val="0"/>
        <w:widowControl w:val="0"/>
        <w:kinsoku/>
        <w:wordWrap/>
        <w:overflowPunct w:val="0"/>
        <w:topLinePunct/>
        <w:autoSpaceDE/>
        <w:autoSpaceDN/>
        <w:bidi w:val="0"/>
        <w:adjustRightInd w:val="0"/>
        <w:snapToGrid w:val="0"/>
        <w:spacing w:before="95" w:line="349" w:lineRule="exact"/>
        <w:ind w:left="459"/>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position w:val="7"/>
          <w:sz w:val="24"/>
          <w:szCs w:val="24"/>
        </w:rPr>
        <w:t>本《规范》由交通运输部水运局负责管理和解释。</w:t>
      </w:r>
    </w:p>
    <w:p>
      <w:pPr>
        <w:keepNext w:val="0"/>
        <w:keepLines w:val="0"/>
        <w:pageBreakBefore w:val="0"/>
        <w:widowControl w:val="0"/>
        <w:kinsoku/>
        <w:wordWrap/>
        <w:overflowPunct w:val="0"/>
        <w:topLinePunct/>
        <w:autoSpaceDE/>
        <w:autoSpaceDN/>
        <w:bidi w:val="0"/>
        <w:adjustRightInd w:val="0"/>
        <w:snapToGrid w:val="0"/>
        <w:spacing w:before="1" w:line="217" w:lineRule="auto"/>
        <w:ind w:left="459"/>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特此公告。</w:t>
      </w:r>
    </w:p>
    <w:p>
      <w:pPr>
        <w:keepNext w:val="0"/>
        <w:keepLines w:val="0"/>
        <w:pageBreakBefore w:val="0"/>
        <w:widowControl w:val="0"/>
        <w:kinsoku w:val="0"/>
        <w:wordWrap/>
        <w:overflowPunct w:val="0"/>
        <w:topLinePunct/>
        <w:autoSpaceDE/>
        <w:autoSpaceDN/>
        <w:bidi w:val="0"/>
        <w:adjustRightInd w:val="0"/>
        <w:snapToGrid w:val="0"/>
        <w:spacing w:line="24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78" w:line="222" w:lineRule="auto"/>
        <w:ind w:left="5793"/>
        <w:textAlignment w:val="baseline"/>
        <w:rPr>
          <w:rFonts w:ascii="黑体" w:hAnsi="黑体" w:eastAsia="黑体" w:cs="黑体"/>
          <w:b w:val="0"/>
          <w:bCs w:val="0"/>
          <w:spacing w:val="0"/>
          <w:w w:val="100"/>
          <w:sz w:val="24"/>
          <w:szCs w:val="24"/>
        </w:rPr>
      </w:pPr>
      <w:r>
        <w:rPr>
          <w:rFonts w:ascii="黑体" w:hAnsi="黑体" w:eastAsia="黑体" w:cs="黑体"/>
          <w:b w:val="0"/>
          <w:bCs w:val="0"/>
          <w:spacing w:val="0"/>
          <w:w w:val="100"/>
          <w:sz w:val="24"/>
          <w:szCs w:val="24"/>
        </w:rPr>
        <w:t>中华人民共和国交通运输部</w:t>
      </w:r>
    </w:p>
    <w:p>
      <w:pPr>
        <w:keepNext w:val="0"/>
        <w:keepLines w:val="0"/>
        <w:pageBreakBefore w:val="0"/>
        <w:widowControl w:val="0"/>
        <w:kinsoku w:val="0"/>
        <w:wordWrap/>
        <w:overflowPunct w:val="0"/>
        <w:topLinePunct/>
        <w:autoSpaceDE/>
        <w:autoSpaceDN/>
        <w:bidi w:val="0"/>
        <w:adjustRightInd w:val="0"/>
        <w:snapToGrid w:val="0"/>
        <w:spacing w:before="17" w:line="223" w:lineRule="auto"/>
        <w:ind w:left="6259"/>
        <w:textAlignment w:val="baseline"/>
        <w:rPr>
          <w:rFonts w:ascii="黑体" w:hAnsi="黑体" w:eastAsia="黑体" w:cs="黑体"/>
          <w:b w:val="0"/>
          <w:bCs w:val="0"/>
          <w:spacing w:val="0"/>
          <w:w w:val="100"/>
          <w:sz w:val="24"/>
          <w:szCs w:val="24"/>
        </w:rPr>
      </w:pPr>
      <w:r>
        <w:rPr>
          <w:rFonts w:ascii="黑体" w:hAnsi="黑体" w:eastAsia="黑体" w:cs="黑体"/>
          <w:b w:val="0"/>
          <w:bCs w:val="0"/>
          <w:spacing w:val="0"/>
          <w:w w:val="100"/>
          <w:sz w:val="24"/>
          <w:szCs w:val="24"/>
        </w:rPr>
        <w:t>2016年9月22日</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9" w:type="default"/>
          <w:footerReference r:id="rId10"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《内河液化天然气加注码头设计规范</w:t>
      </w: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试行</w:t>
      </w: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JTS 196—11—2016</w:t>
      </w:r>
      <w:r>
        <w:rPr>
          <w:rFonts w:hint="eastAsia" w:ascii="宋体" w:hAnsi="宋体" w:eastAsia="宋体" w:cs="宋体"/>
          <w:b w:val="0"/>
          <w:bCs w:val="0"/>
          <w:spacing w:val="0"/>
          <w:w w:val="100"/>
          <w:sz w:val="40"/>
          <w:szCs w:val="40"/>
          <w:lang w:eastAsia="zh-CN"/>
        </w:rPr>
        <w:t>）</w:t>
      </w:r>
      <w:r>
        <w:rPr>
          <w:rFonts w:ascii="宋体" w:hAnsi="宋体" w:eastAsia="宋体" w:cs="宋体"/>
          <w:b w:val="0"/>
          <w:bCs w:val="0"/>
          <w:spacing w:val="0"/>
          <w:w w:val="100"/>
          <w:sz w:val="40"/>
          <w:szCs w:val="40"/>
        </w:rPr>
        <w:t>制定说明</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本规范是根据《交通运输部关于下达2013年水运工程建设标准制定、修订项目计划 的通知》</w:t>
      </w:r>
      <w:r>
        <w:rPr>
          <w:rFonts w:hint="eastAsia" w:asciiTheme="majorEastAsia" w:hAnsiTheme="majorEastAsia" w:eastAsiaTheme="majorEastAsia" w:cstheme="majorEastAsia"/>
          <w:spacing w:val="0"/>
          <w:w w:val="100"/>
          <w:sz w:val="24"/>
          <w:szCs w:val="24"/>
          <w:lang w:eastAsia="zh-CN"/>
        </w:rPr>
        <w:t>（</w:t>
      </w:r>
      <w:r>
        <w:rPr>
          <w:rFonts w:hint="eastAsia" w:asciiTheme="majorEastAsia" w:hAnsiTheme="majorEastAsia" w:eastAsiaTheme="majorEastAsia" w:cstheme="majorEastAsia"/>
          <w:spacing w:val="0"/>
          <w:w w:val="100"/>
          <w:sz w:val="24"/>
          <w:szCs w:val="24"/>
        </w:rPr>
        <w:t>交水发</w:t>
      </w:r>
      <w:r>
        <w:rPr>
          <w:rFonts w:hint="eastAsia" w:asciiTheme="majorEastAsia" w:hAnsiTheme="majorEastAsia" w:eastAsiaTheme="majorEastAsia" w:cstheme="majorEastAsia"/>
          <w:spacing w:val="0"/>
          <w:w w:val="100"/>
          <w:sz w:val="24"/>
          <w:szCs w:val="24"/>
          <w:lang w:eastAsia="zh-CN"/>
        </w:rPr>
        <w:t>〔</w:t>
      </w:r>
      <w:r>
        <w:rPr>
          <w:rFonts w:hint="eastAsia" w:asciiTheme="majorEastAsia" w:hAnsiTheme="majorEastAsia" w:eastAsiaTheme="majorEastAsia" w:cstheme="majorEastAsia"/>
          <w:spacing w:val="0"/>
          <w:w w:val="100"/>
          <w:sz w:val="24"/>
          <w:szCs w:val="24"/>
        </w:rPr>
        <w:t>2013</w:t>
      </w:r>
      <w:r>
        <w:rPr>
          <w:rFonts w:hint="eastAsia" w:asciiTheme="majorEastAsia" w:hAnsiTheme="majorEastAsia" w:eastAsiaTheme="majorEastAsia" w:cstheme="majorEastAsia"/>
          <w:spacing w:val="0"/>
          <w:w w:val="100"/>
          <w:sz w:val="24"/>
          <w:szCs w:val="24"/>
          <w:lang w:eastAsia="zh-CN"/>
        </w:rPr>
        <w:t>〕</w:t>
      </w:r>
      <w:r>
        <w:rPr>
          <w:rFonts w:hint="eastAsia" w:asciiTheme="majorEastAsia" w:hAnsiTheme="majorEastAsia" w:eastAsiaTheme="majorEastAsia" w:cstheme="majorEastAsia"/>
          <w:spacing w:val="0"/>
          <w:w w:val="100"/>
          <w:sz w:val="24"/>
          <w:szCs w:val="24"/>
        </w:rPr>
        <w:t>462号</w:t>
      </w:r>
      <w:r>
        <w:rPr>
          <w:rFonts w:hint="eastAsia" w:asciiTheme="majorEastAsia" w:hAnsiTheme="majorEastAsia" w:eastAsiaTheme="majorEastAsia" w:cstheme="majorEastAsia"/>
          <w:spacing w:val="0"/>
          <w:w w:val="100"/>
          <w:sz w:val="24"/>
          <w:szCs w:val="24"/>
          <w:lang w:eastAsia="zh-CN"/>
        </w:rPr>
        <w:t>）</w:t>
      </w:r>
      <w:r>
        <w:rPr>
          <w:rFonts w:hint="eastAsia" w:asciiTheme="majorEastAsia" w:hAnsiTheme="majorEastAsia" w:eastAsiaTheme="majorEastAsia" w:cstheme="majorEastAsia"/>
          <w:spacing w:val="0"/>
          <w:w w:val="100"/>
          <w:sz w:val="24"/>
          <w:szCs w:val="24"/>
        </w:rPr>
        <w:t>要求，由交通运输部水运局组织中交第四航务工程勘察设计院有限公司等单位，在总结国内外近年来液化天然气加注码头设计和管理等实践经 验基础上，通过</w:t>
      </w:r>
      <w:r>
        <w:rPr>
          <w:rFonts w:hint="eastAsia" w:asciiTheme="majorEastAsia" w:hAnsiTheme="majorEastAsia" w:eastAsiaTheme="majorEastAsia" w:cstheme="majorEastAsia"/>
          <w:spacing w:val="0"/>
          <w:w w:val="100"/>
          <w:sz w:val="24"/>
          <w:szCs w:val="24"/>
          <w:lang w:eastAsia="zh-CN"/>
        </w:rPr>
        <w:t>深入调查研究</w:t>
      </w:r>
      <w:r>
        <w:rPr>
          <w:rFonts w:hint="eastAsia" w:asciiTheme="majorEastAsia" w:hAnsiTheme="majorEastAsia" w:eastAsiaTheme="majorEastAsia" w:cstheme="majorEastAsia"/>
          <w:spacing w:val="0"/>
          <w:w w:val="100"/>
          <w:sz w:val="24"/>
          <w:szCs w:val="24"/>
        </w:rPr>
        <w:t>，广泛征求有关单位和专家的意见，并结合我国内河液化天然气加注码头建设的现状和发展需要制定而成。</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液化天然气作为一种清洁能源，相比柴油等传统燃料能有效减排二氧化碳、硫氧化物和氮氧化物。近年来液化天然气在我国工业和民用领域应用越来越广泛，水运行业正在 开展以液化天然气为船用燃料的试点、示范工作。以液化天然气为船用燃料，需要专门的液化天然气加注码头与配套设施。为规范内河液化天然气加注码头设计，交通运输部水运局组织中交第四航务工程勘察设计院有限公司等单位制定了本规范。</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由于我国液化天然气加注码头的建设起步较晚，目前尚无建成的岸船加注码头，趸船加注码头运营经验也很少，因此本规范作为试行标准发布。</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本规范共分7章和1个附录，并附条文说明。主要包括码头选址、总体布置、工艺和 码头安全设施等技术内容。</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本规范第5.5.3条、第5.5.4条、第5.5.7条、第7.2.1条、第7.4.15条和第7.4.16 条中的黑体字部分为强制性条文，必须严格执行。</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的主编单位为中交第四航务工程勘察设计院有限公司，参编单位为中交水运规划设计院有限公司、中交第一航务工程勘察设计院有限公司、中交第二航务工程勘察设计院有限公司、中交第三航务工程勘察设计院有限公司、陕西省燃气设计院、中国船级社武汉规范研究所、长江海事局。</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本规范编写人员分工如下：</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1  总则：王汝凯</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卢永昌</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 xml:space="preserve">2  术语：王汝凯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李伟仪</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3  基本规定：王汝凯</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卢永昌</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李伟仪</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 xml:space="preserve">4  码头选址：王汝凯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卢永昌</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谢华东</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王炜正</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 xml:space="preserve">5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总体布置：王汝凯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谢华东</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韩国军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张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勇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厉  萍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李元青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罗胜祥</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 xml:space="preserve">6  工艺：麦浩荣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孙红彦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郭宗华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田红梅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潘海涛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石</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国</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政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马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辉</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7  码头安全设施：贾</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镇  黄炎潮</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林宏杰 </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罗胜样</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武守元</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附录A</w:t>
      </w:r>
      <w:r>
        <w:rPr>
          <w:rFonts w:hint="eastAsia" w:asciiTheme="majorEastAsia" w:hAnsiTheme="majorEastAsia" w:eastAsiaTheme="majorEastAsia" w:cstheme="majorEastAsia"/>
          <w:spacing w:val="0"/>
          <w:w w:val="100"/>
          <w:sz w:val="24"/>
          <w:szCs w:val="24"/>
          <w:lang w:eastAsia="zh-CN"/>
        </w:rPr>
        <w:t>：</w:t>
      </w:r>
      <w:r>
        <w:rPr>
          <w:rFonts w:hint="eastAsia" w:asciiTheme="majorEastAsia" w:hAnsiTheme="majorEastAsia" w:eastAsiaTheme="majorEastAsia" w:cstheme="majorEastAsia"/>
          <w:spacing w:val="0"/>
          <w:w w:val="100"/>
          <w:sz w:val="24"/>
          <w:szCs w:val="24"/>
        </w:rPr>
        <w:t>张</w:t>
      </w:r>
      <w:r>
        <w:rPr>
          <w:rFonts w:hint="eastAsia" w:asciiTheme="majorEastAsia" w:hAnsiTheme="majorEastAsia" w:eastAsiaTheme="majorEastAsia" w:cstheme="majorEastAsia"/>
          <w:spacing w:val="0"/>
          <w:w w:val="100"/>
          <w:sz w:val="24"/>
          <w:szCs w:val="24"/>
          <w:lang w:val="en-US" w:eastAsia="zh-CN"/>
        </w:rPr>
        <w:t xml:space="preserve"> </w:t>
      </w:r>
      <w:r>
        <w:rPr>
          <w:rFonts w:hint="eastAsia" w:asciiTheme="majorEastAsia" w:hAnsiTheme="majorEastAsia" w:eastAsiaTheme="majorEastAsia" w:cstheme="majorEastAsia"/>
          <w:spacing w:val="0"/>
          <w:w w:val="100"/>
          <w:sz w:val="24"/>
          <w:szCs w:val="24"/>
        </w:rPr>
        <w:t xml:space="preserve"> 勇</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本规范于2015年12月11日通过部审，于2016年9月22日发布，自2016年11月1日起实施。</w:t>
      </w:r>
    </w:p>
    <w:p>
      <w:pPr>
        <w:keepNext w:val="0"/>
        <w:keepLines w:val="0"/>
        <w:pageBreakBefore w:val="0"/>
        <w:widowControl w:val="0"/>
        <w:kinsoku w:val="0"/>
        <w:wordWrap/>
        <w:overflowPunct w:val="0"/>
        <w:topLinePunct/>
        <w:autoSpaceDE/>
        <w:autoSpaceDN/>
        <w:bidi w:val="0"/>
        <w:adjustRightInd w:val="0"/>
        <w:snapToGrid w:val="0"/>
        <w:spacing w:line="340" w:lineRule="exact"/>
        <w:ind w:left="0" w:right="0" w:firstLine="480" w:firstLineChars="200"/>
        <w:jc w:val="both"/>
        <w:textAlignment w:val="baseline"/>
        <w:rPr>
          <w:rFonts w:hint="eastAsia" w:asciiTheme="majorEastAsia" w:hAnsiTheme="majorEastAsia" w:eastAsiaTheme="majorEastAsia" w:cstheme="majorEastAsia"/>
          <w:spacing w:val="0"/>
          <w:w w:val="100"/>
          <w:sz w:val="24"/>
          <w:szCs w:val="24"/>
        </w:rPr>
      </w:pPr>
      <w:r>
        <w:rPr>
          <w:rFonts w:hint="eastAsia" w:asciiTheme="majorEastAsia" w:hAnsiTheme="majorEastAsia" w:eastAsiaTheme="majorEastAsia" w:cstheme="majorEastAsia"/>
          <w:spacing w:val="0"/>
          <w:w w:val="100"/>
          <w:sz w:val="24"/>
          <w:szCs w:val="24"/>
        </w:rPr>
        <w:t>本规范由交通运输部水运局负责管理和解释。</w:t>
      </w:r>
    </w:p>
    <w:p>
      <w:pPr>
        <w:keepNext w:val="0"/>
        <w:keepLines w:val="0"/>
        <w:pageBreakBefore w:val="0"/>
        <w:widowControl w:val="0"/>
        <w:kinsoku w:val="0"/>
        <w:wordWrap/>
        <w:overflowPunct w:val="0"/>
        <w:topLinePunct/>
        <w:autoSpaceDE/>
        <w:autoSpaceDN/>
        <w:bidi w:val="0"/>
        <w:adjustRightInd w:val="0"/>
        <w:snapToGrid w:val="0"/>
        <w:spacing w:line="264" w:lineRule="auto"/>
        <w:textAlignment w:val="baseline"/>
        <w:rPr>
          <w:spacing w:val="0"/>
          <w:w w:val="100"/>
        </w:rPr>
        <w:sectPr>
          <w:headerReference r:id="rId11"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2"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8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3" w:lineRule="auto"/>
        <w:textAlignment w:val="baseline"/>
        <w:rPr>
          <w:rFonts w:ascii="Arial"/>
          <w:spacing w:val="0"/>
          <w:w w:val="100"/>
          <w:sz w:val="21"/>
        </w:rPr>
      </w:pPr>
    </w:p>
    <w:sdt>
      <w:sdtPr>
        <w:rPr>
          <w:rFonts w:ascii="宋体" w:hAnsi="宋体" w:eastAsia="宋体" w:cs="宋体"/>
          <w:spacing w:val="0"/>
          <w:w w:val="100"/>
          <w:sz w:val="43"/>
          <w:szCs w:val="43"/>
        </w:rPr>
        <w:id w:val="1"/>
        <w:docPartObj>
          <w:docPartGallery w:val="Table of Contents"/>
          <w:docPartUnique/>
        </w:docPartObj>
      </w:sdtPr>
      <w:sdtEndPr>
        <w:rPr>
          <w:rFonts w:hint="eastAsia" w:asciiTheme="minorEastAsia" w:hAnsiTheme="minorEastAsia" w:eastAsiaTheme="minorEastAsia" w:cstheme="minorEastAsia"/>
          <w:spacing w:val="0"/>
          <w:w w:val="100"/>
          <w:sz w:val="24"/>
          <w:szCs w:val="24"/>
        </w:rPr>
      </w:sdtEndPr>
      <w:sdtContent>
        <w:p>
          <w:pPr>
            <w:keepNext w:val="0"/>
            <w:keepLines w:val="0"/>
            <w:pageBreakBefore w:val="0"/>
            <w:widowControl w:val="0"/>
            <w:kinsoku w:val="0"/>
            <w:wordWrap/>
            <w:overflowPunct w:val="0"/>
            <w:topLinePunct/>
            <w:autoSpaceDE/>
            <w:autoSpaceDN/>
            <w:bidi w:val="0"/>
            <w:adjustRightInd w:val="0"/>
            <w:snapToGrid w:val="0"/>
            <w:spacing w:before="140" w:line="219" w:lineRule="auto"/>
            <w:ind w:left="3916"/>
            <w:textAlignment w:val="baseline"/>
            <w:rPr>
              <w:rFonts w:ascii="宋体" w:hAnsi="宋体" w:eastAsia="宋体" w:cs="宋体"/>
              <w:spacing w:val="0"/>
              <w:w w:val="100"/>
              <w:sz w:val="43"/>
              <w:szCs w:val="43"/>
            </w:rPr>
          </w:pPr>
          <w:bookmarkStart w:id="0" w:name="_bookmark1"/>
          <w:bookmarkEnd w:id="0"/>
          <w:r>
            <w:rPr>
              <w:rFonts w:ascii="宋体" w:hAnsi="宋体" w:eastAsia="宋体" w:cs="宋体"/>
              <w:b/>
              <w:bCs/>
              <w:spacing w:val="0"/>
              <w:w w:val="100"/>
              <w:sz w:val="43"/>
              <w:szCs w:val="43"/>
            </w:rPr>
            <w:t>目</w:t>
          </w:r>
          <w:r>
            <w:rPr>
              <w:rFonts w:ascii="宋体" w:hAnsi="宋体" w:eastAsia="宋体" w:cs="宋体"/>
              <w:spacing w:val="0"/>
              <w:w w:val="100"/>
              <w:sz w:val="43"/>
              <w:szCs w:val="43"/>
            </w:rPr>
            <w:t xml:space="preserve">    </w:t>
          </w:r>
          <w:r>
            <w:rPr>
              <w:rFonts w:ascii="宋体" w:hAnsi="宋体" w:eastAsia="宋体" w:cs="宋体"/>
              <w:b/>
              <w:bCs/>
              <w:spacing w:val="0"/>
              <w:w w:val="100"/>
              <w:sz w:val="43"/>
              <w:szCs w:val="43"/>
            </w:rPr>
            <w:t>次</w:t>
          </w:r>
        </w:p>
        <w:p>
          <w:pPr>
            <w:keepNext w:val="0"/>
            <w:keepLines w:val="0"/>
            <w:pageBreakBefore w:val="0"/>
            <w:widowControl w:val="0"/>
            <w:kinsoku w:val="0"/>
            <w:wordWrap/>
            <w:overflowPunct w:val="0"/>
            <w:topLinePunct/>
            <w:autoSpaceDE/>
            <w:autoSpaceDN/>
            <w:bidi w:val="0"/>
            <w:adjustRightInd w:val="0"/>
            <w:snapToGrid w:val="0"/>
            <w:spacing w:line="243" w:lineRule="auto"/>
            <w:textAlignment w:val="baseline"/>
            <w:rPr>
              <w:rFonts w:ascii="Arial"/>
              <w:spacing w:val="0"/>
              <w:w w:val="100"/>
              <w:sz w:val="21"/>
            </w:rPr>
          </w:pP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78" w:line="222"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1</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b/>
              <w:bCs/>
              <w:spacing w:val="0"/>
              <w:w w:val="100"/>
              <w:sz w:val="24"/>
              <w:szCs w:val="24"/>
            </w:rPr>
            <w:t>总</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则</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1</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82" w:line="222"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b/>
              <w:bCs/>
              <w:spacing w:val="0"/>
              <w:w w:val="100"/>
              <w:sz w:val="24"/>
              <w:szCs w:val="24"/>
            </w:rPr>
            <w:t>术语</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"_bookmark3"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2</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91" w:line="223"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3</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b/>
              <w:bCs/>
              <w:spacing w:val="0"/>
              <w:w w:val="100"/>
              <w:sz w:val="24"/>
              <w:szCs w:val="24"/>
            </w:rPr>
            <w:t>基本规定</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"_bookmark4"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3</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37" w:line="221"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b/>
              <w:bCs/>
              <w:spacing w:val="0"/>
              <w:w w:val="100"/>
              <w:sz w:val="24"/>
              <w:szCs w:val="24"/>
            </w:rPr>
            <w:t>码头选址</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"_bookmark5"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4</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97" w:line="224"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总体布置</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"_bookmark6"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5</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58" w:line="221"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5.1 一般规定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"_bookmark7"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104"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5.2 设计船型及泊位数量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"_bookmark8"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51"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5.3 设计环境条件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"_bookmark9"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7"/>
            </w:tabs>
            <w:kinsoku w:val="0"/>
            <w:wordWrap/>
            <w:overflowPunct w:val="0"/>
            <w:topLinePunct/>
            <w:autoSpaceDE/>
            <w:autoSpaceDN/>
            <w:bidi w:val="0"/>
            <w:adjustRightInd w:val="0"/>
            <w:snapToGrid w:val="0"/>
            <w:spacing w:before="71" w:line="219"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5.4 码头尺度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"_bookmark10"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77"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5.5 泊位布置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"_bookmark11"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90"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5.6 进出港航道及锚地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"_bookmark12"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9"/>
            </w:tabs>
            <w:kinsoku w:val="0"/>
            <w:wordWrap/>
            <w:overflowPunct w:val="0"/>
            <w:topLinePunct/>
            <w:autoSpaceDE/>
            <w:autoSpaceDN/>
            <w:bidi w:val="0"/>
            <w:adjustRightInd w:val="0"/>
            <w:snapToGrid w:val="0"/>
            <w:spacing w:before="37" w:line="227"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工</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艺</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"_bookmark13"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9</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79" w:line="221"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6.1 一般规定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"_bookmark14"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83"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6.2 泊位加注能力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"_bookmark15"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82" w:line="222"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6.3 加注工艺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"_bookmark16"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7"/>
            </w:tabs>
            <w:kinsoku w:val="0"/>
            <w:wordWrap/>
            <w:overflowPunct w:val="0"/>
            <w:topLinePunct/>
            <w:autoSpaceDE/>
            <w:autoSpaceDN/>
            <w:bidi w:val="0"/>
            <w:adjustRightInd w:val="0"/>
            <w:snapToGrid w:val="0"/>
            <w:spacing w:before="63" w:line="219"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6.4 管道系统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10</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7"/>
            </w:tabs>
            <w:kinsoku w:val="0"/>
            <w:wordWrap/>
            <w:overflowPunct w:val="0"/>
            <w:topLinePunct/>
            <w:autoSpaceDE/>
            <w:autoSpaceDN/>
            <w:bidi w:val="0"/>
            <w:adjustRightInd w:val="0"/>
            <w:snapToGrid w:val="0"/>
            <w:spacing w:before="49" w:line="221" w:lineRule="auto"/>
            <w:ind w:left="8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7</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码头安全设施</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"_bookmark17"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b/>
              <w:bCs/>
              <w:spacing w:val="0"/>
              <w:w w:val="100"/>
              <w:sz w:val="24"/>
              <w:szCs w:val="24"/>
            </w:rPr>
            <w:t>12</w:t>
          </w:r>
          <w:r>
            <w:rPr>
              <w:rFonts w:hint="eastAsia" w:asciiTheme="minorEastAsia" w:hAnsiTheme="minorEastAsia" w:eastAsiaTheme="minorEastAsia" w:cstheme="minorEastAsia"/>
              <w:b/>
              <w:bCs/>
              <w:spacing w:val="0"/>
              <w:w w:val="100"/>
              <w:sz w:val="24"/>
              <w:szCs w:val="24"/>
              <w:lang w:eastAsia="zh-CN"/>
            </w:rPr>
            <w:t>）</w:t>
          </w:r>
          <w:r>
            <w:rPr>
              <w:rFonts w:hint="eastAsia" w:asciiTheme="minorEastAsia" w:hAnsiTheme="minorEastAsia" w:eastAsiaTheme="minorEastAsia" w:cstheme="minorEastAsia"/>
              <w:b/>
              <w:bCs/>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106" w:line="221"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7.1 一般规定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"_bookmark18"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73" w:line="221"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7.2 消防设施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"_bookmark19"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7"/>
            </w:tabs>
            <w:kinsoku w:val="0"/>
            <w:wordWrap/>
            <w:overflowPunct w:val="0"/>
            <w:topLinePunct/>
            <w:autoSpaceDE/>
            <w:autoSpaceDN/>
            <w:bidi w:val="0"/>
            <w:adjustRightInd w:val="0"/>
            <w:snapToGrid w:val="0"/>
            <w:spacing w:before="85" w:line="219"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7.3 通信和助航设施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"_bookmark20"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7"/>
            </w:tabs>
            <w:kinsoku w:val="0"/>
            <w:wordWrap/>
            <w:overflowPunct w:val="0"/>
            <w:topLinePunct/>
            <w:autoSpaceDE/>
            <w:autoSpaceDN/>
            <w:bidi w:val="0"/>
            <w:adjustRightInd w:val="0"/>
            <w:snapToGrid w:val="0"/>
            <w:spacing w:before="65" w:line="219" w:lineRule="auto"/>
            <w:ind w:left="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7.4 电气、报警和紧急切断系统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"_bookmark21"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73" w:line="221" w:lineRule="auto"/>
            <w:ind w:left="8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附录A 本规范用词说明 </w:t>
          </w:r>
          <w:bookmarkStart w:id="11" w:name="_GoBack"/>
          <w:bookmarkEnd w:id="11"/>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"_bookmark22"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84" w:line="222" w:lineRule="auto"/>
            <w:ind w:left="8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引用标准名录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"_bookmark23"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kinsoku w:val="0"/>
            <w:wordWrap/>
            <w:overflowPunct w:val="0"/>
            <w:topLinePunct/>
            <w:autoSpaceDE/>
            <w:autoSpaceDN/>
            <w:bidi w:val="0"/>
            <w:adjustRightInd w:val="0"/>
            <w:snapToGrid w:val="0"/>
            <w:spacing w:before="57" w:line="221" w:lineRule="auto"/>
            <w:ind w:left="143"/>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附</w:t>
          </w:r>
          <w:r>
            <w:rPr>
              <w:rFonts w:hint="eastAsia" w:asciiTheme="minorEastAsia" w:hAnsiTheme="minorEastAsia" w:eastAsiaTheme="minorEastAsia" w:cstheme="minorEastAsia"/>
              <w:b/>
              <w:bCs/>
              <w:spacing w:val="0"/>
              <w:w w:val="100"/>
              <w:sz w:val="24"/>
              <w:szCs w:val="24"/>
              <w:lang w:val="en-US" w:eastAsia="zh-CN"/>
            </w:rPr>
            <w:t>加说明</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b/>
              <w:bCs/>
              <w:spacing w:val="0"/>
              <w:w w:val="100"/>
              <w:sz w:val="24"/>
              <w:szCs w:val="24"/>
            </w:rPr>
            <w:t>本规范主编单位、参编单位、主要起草人、主要审查人、总校人员</w:t>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66" w:line="221" w:lineRule="auto"/>
            <w:ind w:left="131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和管理组人员名单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"_bookmark24"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kinsoku w:val="0"/>
            <w:wordWrap/>
            <w:overflowPunct w:val="0"/>
            <w:topLinePunct/>
            <w:autoSpaceDE/>
            <w:autoSpaceDN/>
            <w:bidi w:val="0"/>
            <w:adjustRightInd w:val="0"/>
            <w:snapToGrid w:val="0"/>
            <w:spacing w:before="83" w:line="221" w:lineRule="auto"/>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rPr>
            <w:t>《内河液化天然气加注码头设计规范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试行</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196—11—2016</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73" w:line="221" w:lineRule="auto"/>
            <w:ind w:left="50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主编单位、参编单位和主要起草人名单 </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"_bookmark25"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19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p>
          <w:pPr>
            <w:keepNext w:val="0"/>
            <w:keepLines w:val="0"/>
            <w:pageBreakBefore w:val="0"/>
            <w:widowControl w:val="0"/>
            <w:tabs>
              <w:tab w:val="right" w:leader="dot" w:pos="9195"/>
            </w:tabs>
            <w:kinsoku w:val="0"/>
            <w:wordWrap/>
            <w:overflowPunct w:val="0"/>
            <w:topLinePunct/>
            <w:autoSpaceDE/>
            <w:autoSpaceDN/>
            <w:bidi w:val="0"/>
            <w:adjustRightInd w:val="0"/>
            <w:snapToGrid w:val="0"/>
            <w:spacing w:before="62" w:line="221" w:lineRule="auto"/>
            <w:ind w:left="8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条文</w:t>
          </w:r>
          <w:r>
            <w:rPr>
              <w:rFonts w:hint="eastAsia" w:asciiTheme="minorEastAsia" w:hAnsiTheme="minorEastAsia" w:eastAsiaTheme="minorEastAsia" w:cstheme="minorEastAsia"/>
              <w:spacing w:val="0"/>
              <w:w w:val="100"/>
              <w:sz w:val="24"/>
              <w:szCs w:val="24"/>
              <w:lang w:val="en-US" w:eastAsia="zh-CN"/>
            </w:rPr>
            <w:t>说明</w:t>
          </w:r>
          <w:r>
            <w:rPr>
              <w:rFonts w:hint="eastAsia" w:asciiTheme="minorEastAsia" w:hAnsiTheme="minorEastAsia" w:eastAsiaTheme="minorEastAsia" w:cstheme="minorEastAsia"/>
              <w:spacing w:val="0"/>
              <w:w w:val="100"/>
              <w:sz w:val="24"/>
              <w:szCs w:val="24"/>
            </w:rPr>
            <w:tab/>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rPr>
            <w:fldChar w:fldCharType="begin"/>
          </w:r>
          <w:r>
            <w:rPr>
              <w:rFonts w:hint="eastAsia" w:asciiTheme="minorEastAsia" w:hAnsiTheme="minorEastAsia" w:eastAsiaTheme="minorEastAsia" w:cstheme="minorEastAsia"/>
              <w:spacing w:val="0"/>
              <w:w w:val="100"/>
            </w:rPr>
            <w:instrText xml:space="preserve"> HYPERLINK \l "_bookmark26" </w:instrText>
          </w:r>
          <w:r>
            <w:rPr>
              <w:rFonts w:hint="eastAsia" w:asciiTheme="minorEastAsia" w:hAnsiTheme="minorEastAsia" w:eastAsiaTheme="minorEastAsia" w:cstheme="minorEastAsia"/>
              <w:spacing w:val="0"/>
              <w:w w:val="100"/>
            </w:rPr>
            <w:fldChar w:fldCharType="separate"/>
          </w:r>
          <w:r>
            <w:rPr>
              <w:rFonts w:hint="eastAsia" w:asciiTheme="minorEastAsia" w:hAnsiTheme="minorEastAsia" w:eastAsiaTheme="minorEastAsia" w:cstheme="minorEastAsia"/>
              <w:spacing w:val="0"/>
              <w:w w:val="100"/>
              <w:sz w:val="24"/>
              <w:szCs w:val="24"/>
            </w:rPr>
            <w:t>21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fldChar w:fldCharType="end"/>
          </w:r>
        </w:p>
      </w:sdtContent>
    </w:sdt>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3"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4" w:type="default"/>
          <w:pgSz w:w="12260" w:h="16500"/>
          <w:pgMar w:top="1587" w:right="1474" w:bottom="1587" w:left="1474" w:header="1077" w:footer="1304" w:gutter="0"/>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bookmarkStart w:id="1" w:name="_bookmark19"/>
      <w:bookmarkEnd w:id="1"/>
      <w:bookmarkStart w:id="2" w:name="_bookmark18"/>
      <w:bookmarkEnd w:id="2"/>
      <w:bookmarkStart w:id="3" w:name="_bookmark17"/>
      <w:bookmarkEnd w:id="3"/>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1  总   则</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b/>
          <w:bCs/>
          <w:spacing w:val="0"/>
          <w:w w:val="100"/>
          <w:sz w:val="24"/>
          <w:szCs w:val="24"/>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1.0.1</w:t>
      </w:r>
      <w:r>
        <w:rPr>
          <w:rFonts w:hint="eastAsia" w:asciiTheme="minorEastAsia" w:hAnsiTheme="minorEastAsia" w:eastAsiaTheme="minorEastAsia" w:cstheme="minorEastAsia"/>
          <w:spacing w:val="0"/>
          <w:w w:val="100"/>
          <w:sz w:val="24"/>
          <w:szCs w:val="24"/>
        </w:rPr>
        <w:t xml:space="preserve">  为统一内河液化天然气加气站码头设计技术要求，有效控制内河液化天然气加气站码头工程建设质量和安全，制定本规范。</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1.0.2</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本规范适用于新建、改建和扩建的内河液化天然气加气站码头设计。</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1.0.3</w:t>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内河液化天然气加气站码头的设计除应符合本规范规定外，尚应符合国家现行有关标准的规定。</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5" w:type="default"/>
          <w:footerReference r:id="rId16" w:type="default"/>
          <w:pgSz w:w="12260" w:h="16500"/>
          <w:pgMar w:top="1587" w:right="1474" w:bottom="1587" w:left="1474" w:header="1077" w:footer="1304" w:gutter="0"/>
          <w:pgNumType w:fmt="decimal" w:start="1"/>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bookmarkStart w:id="4" w:name="_bookmark21"/>
      <w:bookmarkEnd w:id="4"/>
      <w:bookmarkStart w:id="5" w:name="_bookmark20"/>
      <w:bookmarkEnd w:id="5"/>
      <w:r>
        <w:rPr>
          <w:rFonts w:ascii="宋体" w:hAnsi="宋体" w:eastAsia="宋体" w:cs="宋体"/>
          <w:b w:val="0"/>
          <w:bCs w:val="0"/>
          <w:spacing w:val="0"/>
          <w:w w:val="100"/>
          <w:sz w:val="40"/>
          <w:szCs w:val="40"/>
        </w:rPr>
        <w:t xml:space="preserve">2 </w:t>
      </w:r>
      <w:r>
        <w:rPr>
          <w:rFonts w:hint="eastAsia" w:ascii="宋体" w:hAnsi="宋体" w:eastAsia="宋体" w:cs="宋体"/>
          <w:b w:val="0"/>
          <w:bCs w:val="0"/>
          <w:spacing w:val="0"/>
          <w:w w:val="100"/>
          <w:sz w:val="40"/>
          <w:szCs w:val="40"/>
          <w:lang w:val="en-US" w:eastAsia="zh-CN"/>
        </w:rPr>
        <w:t xml:space="preserve"> </w:t>
      </w:r>
      <w:r>
        <w:rPr>
          <w:rFonts w:ascii="宋体" w:hAnsi="宋体" w:eastAsia="宋体" w:cs="宋体"/>
          <w:b w:val="0"/>
          <w:bCs w:val="0"/>
          <w:spacing w:val="0"/>
          <w:w w:val="100"/>
          <w:sz w:val="40"/>
          <w:szCs w:val="40"/>
        </w:rPr>
        <w:t>术   语</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b/>
          <w:bCs/>
          <w:spacing w:val="0"/>
          <w:w w:val="100"/>
          <w:sz w:val="25"/>
          <w:szCs w:val="25"/>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2.0.1</w:t>
      </w:r>
      <w:r>
        <w:rPr>
          <w:rFonts w:hint="eastAsia" w:asciiTheme="minorEastAsia" w:hAnsiTheme="minorEastAsia" w:eastAsiaTheme="minorEastAsia" w:cstheme="minorEastAsia"/>
          <w:spacing w:val="0"/>
          <w:w w:val="100"/>
          <w:sz w:val="24"/>
          <w:szCs w:val="24"/>
        </w:rPr>
        <w:t xml:space="preserve">  液化天然气  Liquefied Natural Gas</w:t>
      </w:r>
    </w:p>
    <w:p>
      <w:pPr>
        <w:keepNext w:val="0"/>
        <w:keepLines w:val="0"/>
        <w:pageBreakBefore w:val="0"/>
        <w:widowControl w:val="0"/>
        <w:kinsoku/>
        <w:wordWrap/>
        <w:overflowPunct/>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无色低温液态天然气，主要组分为甲烷，可能含有少量乙烷、丙烷、氮和其他组分。简称LNG。在标准大气压力下，沸腾温度通常为-160℃~-162℃。</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2.0.2</w:t>
      </w:r>
      <w:r>
        <w:rPr>
          <w:rFonts w:hint="eastAsia" w:asciiTheme="minorEastAsia" w:hAnsiTheme="minorEastAsia" w:eastAsiaTheme="minorEastAsia" w:cstheme="minorEastAsia"/>
          <w:spacing w:val="0"/>
          <w:w w:val="100"/>
          <w:sz w:val="24"/>
          <w:szCs w:val="24"/>
        </w:rPr>
        <w:t xml:space="preserve">  液化天然气加气站  LNG Bunkering Station</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为受注船加注液化天然气的场所，具有液化天然气的补给、储存、加注等功能，并提供其他便利性服务，包括液化天然气岸基加气站和液化天然气加注趸船加气站。</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b/>
          <w:bCs/>
          <w:spacing w:val="0"/>
          <w:w w:val="100"/>
          <w:sz w:val="24"/>
          <w:szCs w:val="24"/>
        </w:rPr>
        <w:t>2.0.3</w:t>
      </w:r>
      <w:r>
        <w:rPr>
          <w:rFonts w:hint="eastAsia" w:asciiTheme="minorEastAsia" w:hAnsiTheme="minorEastAsia" w:eastAsiaTheme="minorEastAsia" w:cstheme="minorEastAsia"/>
          <w:spacing w:val="0"/>
          <w:w w:val="100"/>
          <w:sz w:val="24"/>
          <w:szCs w:val="24"/>
        </w:rPr>
        <w:t xml:space="preserve">  岸基加气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Terminal-to-ship Bunkering via Pipeline</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简称TPS</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液化天然气储罐及公用工程设备均位于岸上或码头后方水上固定平台的加注方式。</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b/>
          <w:bCs/>
          <w:spacing w:val="0"/>
          <w:w w:val="100"/>
          <w:sz w:val="24"/>
          <w:szCs w:val="24"/>
        </w:rPr>
        <w:t>2.0.4</w:t>
      </w:r>
      <w:r>
        <w:rPr>
          <w:rFonts w:hint="eastAsia" w:asciiTheme="minorEastAsia" w:hAnsiTheme="minorEastAsia" w:eastAsiaTheme="minorEastAsia" w:cstheme="minorEastAsia"/>
          <w:spacing w:val="0"/>
          <w:w w:val="100"/>
          <w:sz w:val="24"/>
          <w:szCs w:val="24"/>
        </w:rPr>
        <w:t xml:space="preserve">  趸船加气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Pontoon-to-ship Bunkering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 PTS</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position w:val="7"/>
          <w:sz w:val="24"/>
          <w:szCs w:val="24"/>
        </w:rPr>
        <w:t>液化天然气储罐位于加注趸船上的加注方式。</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2.0.5</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液化天然气受注船</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LNG Fueled Vessel</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在液化天然气加气站码头加注燃料的船舶。包括以液化天然气为单一燃料的船舶、以液化天然气和燃油为双燃料的船舶、以液化天然气燃料和其他能源为混合动力的船舶等。</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2.0.6</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埋地储罐</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Buried LNG Tank</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罐顶低于储罐周围4m范围内的地面，并采用直接覆土或罐池充沙方式埋设在地下的卧式液化天然气储罐。</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2.0.7</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坑式储罐  Pit Type Tank</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安装在罐池中且储罐顶低于罐池周围4m范围内地面200mm的储罐。</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7" w:type="default"/>
          <w:footerReference r:id="rId18"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r>
        <w:rPr>
          <w:rFonts w:ascii="宋体" w:hAnsi="宋体" w:eastAsia="宋体" w:cs="宋体"/>
          <w:b w:val="0"/>
          <w:bCs w:val="0"/>
          <w:spacing w:val="0"/>
          <w:w w:val="100"/>
          <w:sz w:val="40"/>
          <w:szCs w:val="40"/>
        </w:rPr>
        <w:t>3  基 本 规 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p>
    <w:p>
      <w:pPr>
        <w:keepNext w:val="0"/>
        <w:keepLines w:val="0"/>
        <w:pageBreakBefore w:val="0"/>
        <w:widowControl w:val="0"/>
        <w:kinsoku w:val="0"/>
        <w:wordWrap/>
        <w:overflowPunct/>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3.0.1</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液化天然气加气站可通过水上、陆上或水陆联合的方式进行补给。补给和加注不应同时作业。岸基式加气站采用水上补给的，岸基加气站码头宜同时符合现行行业标准《液化天然气码头设计规范》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165—5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的有关规定，条件受限时应制定应急预案</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并采取相应的安全防护措施。</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3.0.2</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内河液化天然气加气站码头建设应对加注作业中的安全问题进行风险分析和安全评估。</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3.0.3</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内河液化天然气加气站码头兼顾燃油加注时，应符合现行国家标准《船舶液化天然气加注站设计标准》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关于合建站设计的规定，两种燃料的加注设备应按各自的安全要求统筹布置。</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3.0.4</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内河液化天然气加气站码头水工结构设计应符合下列规定。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"https://3.0.4.1"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3.0.4.1</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内河液化天然气加气站码头和护岸的结构安全等级不应低于二级。</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"https://3.0.4.2"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3.0.4.2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内河液化天然气加气站码头的设计靠泊法向速度应按现行行业标准《港口工程荷载规范》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144—1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的有关规定取上限值。</w:t>
      </w:r>
    </w:p>
    <w:p>
      <w:pPr>
        <w:keepNext w:val="0"/>
        <w:keepLines w:val="0"/>
        <w:pageBreakBefore w:val="0"/>
        <w:widowControl w:val="0"/>
        <w:kinsoku/>
        <w:wordWrap/>
        <w:overflowPunct/>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"https://3.0.4.3"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3.0.4.3</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敷设工艺管线的栈桥、工作平台等结构的变位应满足管线的使用和安全要求。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"https://3.0.4.4"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3.0.4.4</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内河液化天然气加气站码头的结构设计应符合现行行业标准《码头结构设计规范》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19" w:type="default"/>
          <w:footerReference r:id="rId20"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bookmarkStart w:id="6" w:name="_bookmark22"/>
      <w:bookmarkEnd w:id="6"/>
      <w:r>
        <w:rPr>
          <w:rFonts w:ascii="宋体" w:hAnsi="宋体" w:eastAsia="宋体" w:cs="宋体"/>
          <w:b w:val="0"/>
          <w:bCs w:val="0"/>
          <w:spacing w:val="0"/>
          <w:w w:val="100"/>
          <w:sz w:val="40"/>
          <w:szCs w:val="40"/>
        </w:rPr>
        <w:t>4  码 头 选 址</w:t>
      </w:r>
    </w:p>
    <w:p>
      <w:pPr>
        <w:keepNext w:val="0"/>
        <w:keepLines w:val="0"/>
        <w:pageBreakBefore w:val="0"/>
        <w:widowControl w:val="0"/>
        <w:kinsoku w:val="0"/>
        <w:wordWrap/>
        <w:overflowPunct w:val="0"/>
        <w:topLinePunct/>
        <w:autoSpaceDE/>
        <w:autoSpaceDN/>
        <w:bidi w:val="0"/>
        <w:adjustRightInd w:val="0"/>
        <w:snapToGrid w:val="0"/>
        <w:spacing w:line="26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4.0.1</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内河液化天然气加气站码头选址应与港口、航道、燃气等规划相适应。</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4.0.2</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内河液化天然气加气站码头选址应与航道、锚地、通航建筑物和其他涉水建构筑 物等的规划和建设相衔接，并应满足集约、节省岸线资源的要求。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4.0.3</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内河液化天然气加气站码头的选址应与气源补给方式相适应。</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4.0.4</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内河液化天然气加气站码头的选址应与航道的通航条件、通航密度、设计加注能 力等因素相适应。</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4.0.5</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内河液化天然气加气站码头应选址在河势稳定、水流平顺、水深适宜、方便船舶进出、具备安全加注条件、面积充足的水域。</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4.0.6</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内河液化天然气加气站码头不宜选址在人口密集区域等敏感区域的全年常风向及次常风向的上风侧，也不宜选址在明火或散发火花地点的下风侧。</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4.0.7</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平原河流顺直河段的加气站码头宜选址在稳定深槽下段，微弯河段的加气站码头宜选址在凹岸弯顶下段；山区河流的加气站码头宜选址在流速、流态较好的缓流段和顺流区；湖泊内的加气站码头宜选址在具有天然掩护的湾内或风浪较小的区域。</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4.0.8</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未采取相应保护措施的下列区域不应建设液化天然气加气站码头：</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存在晚近期活动性断裂等抗震不利地段；</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水底电缆、管道及过河建筑物保护区内。</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4.0.9</w:t>
      </w:r>
      <w:r>
        <w:rPr>
          <w:rFonts w:hint="eastAsia" w:asciiTheme="minorEastAsia" w:hAnsiTheme="minorEastAsia" w:eastAsiaTheme="minorEastAsia" w:cstheme="minorEastAsia"/>
          <w:b/>
          <w:bCs/>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内河液化天然气加气站码头宜选址于规划的加气站码头岸线、港口支持系统岸线或非油气化工码头岸线。</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21" w:type="default"/>
          <w:footerReference r:id="rId22"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4"/>
          <w:szCs w:val="44"/>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b w:val="0"/>
          <w:bCs w:val="0"/>
          <w:spacing w:val="0"/>
          <w:w w:val="100"/>
          <w:sz w:val="40"/>
          <w:szCs w:val="40"/>
        </w:rPr>
      </w:pPr>
      <w:bookmarkStart w:id="7" w:name="_bookmark23"/>
      <w:bookmarkEnd w:id="7"/>
      <w:r>
        <w:rPr>
          <w:rFonts w:ascii="宋体" w:hAnsi="宋体" w:eastAsia="宋体" w:cs="宋体"/>
          <w:b w:val="0"/>
          <w:bCs w:val="0"/>
          <w:spacing w:val="0"/>
          <w:w w:val="100"/>
          <w:sz w:val="40"/>
          <w:szCs w:val="40"/>
        </w:rPr>
        <w:t>5  总 体 布 置</w:t>
      </w:r>
    </w:p>
    <w:p>
      <w:pPr>
        <w:keepNext w:val="0"/>
        <w:keepLines w:val="0"/>
        <w:pageBreakBefore w:val="0"/>
        <w:widowControl w:val="0"/>
        <w:kinsoku w:val="0"/>
        <w:wordWrap/>
        <w:overflowPunct w:val="0"/>
        <w:topLinePunct/>
        <w:autoSpaceDE/>
        <w:autoSpaceDN/>
        <w:bidi w:val="0"/>
        <w:adjustRightInd w:val="0"/>
        <w:snapToGrid w:val="0"/>
        <w:spacing w:line="433" w:lineRule="auto"/>
        <w:ind w:left="0"/>
        <w:jc w:val="center"/>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21" w:lineRule="auto"/>
        <w:ind w:left="0"/>
        <w:jc w:val="center"/>
        <w:textAlignment w:val="baseline"/>
        <w:rPr>
          <w:rFonts w:ascii="黑体" w:hAnsi="黑体" w:eastAsia="黑体" w:cs="黑体"/>
          <w:spacing w:val="0"/>
          <w:w w:val="100"/>
          <w:sz w:val="24"/>
          <w:szCs w:val="24"/>
        </w:rPr>
      </w:pPr>
      <w:r>
        <w:rPr>
          <w:rFonts w:ascii="黑体" w:hAnsi="黑体" w:eastAsia="黑体" w:cs="黑体"/>
          <w:spacing w:val="0"/>
          <w:w w:val="100"/>
          <w:sz w:val="24"/>
          <w:szCs w:val="24"/>
        </w:rPr>
        <w:t>5.1</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一 般 规 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5.1.1</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加气站码头的建设规模应与所在河段航道的通航标准、航道等级、尺度、船舶数量相适应，并应结合远期需求，适当留有发展余地。</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5.1.2</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内河液化天然气加气站码头的总体布置应统筹考虑码头加注方式、气源补给方式、码头后方陆域的发展要求。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5.1.3</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同一港区内液化天然气加气站码头的布置宜相对集中，且便于受注船进出，避免互相干扰。</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5.1.4</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总体布置应</w:t>
      </w:r>
      <w:r>
        <w:rPr>
          <w:rFonts w:hint="eastAsia" w:asciiTheme="minorEastAsia" w:hAnsiTheme="minorEastAsia" w:eastAsiaTheme="minorEastAsia" w:cstheme="minorEastAsia"/>
          <w:spacing w:val="0"/>
          <w:w w:val="100"/>
          <w:sz w:val="24"/>
          <w:szCs w:val="24"/>
          <w:lang w:eastAsia="zh-CN"/>
        </w:rPr>
        <w:t>深入分析</w:t>
      </w:r>
      <w:r>
        <w:rPr>
          <w:rFonts w:hint="eastAsia" w:asciiTheme="minorEastAsia" w:hAnsiTheme="minorEastAsia" w:eastAsiaTheme="minorEastAsia" w:cstheme="minorEastAsia"/>
          <w:spacing w:val="0"/>
          <w:w w:val="100"/>
          <w:sz w:val="24"/>
          <w:szCs w:val="24"/>
        </w:rPr>
        <w:t>并合理利用自然条件，充分利用岸线与水陆域资源。</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5.1.5</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加气站码头加注、气源补给、水陆域交通等系统的能力应相互匹配。</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5.1.6</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内河液化天然气加气站码头的布置宜充分利用天然水深，前沿线宜沿水流方向和等深线布置，并应考虑码头建成后对通航、河势、防洪、岸坡稳定和相邻泊位的影响等。</w:t>
      </w:r>
    </w:p>
    <w:p>
      <w:pPr>
        <w:keepNext w:val="0"/>
        <w:keepLines w:val="0"/>
        <w:pageBreakBefore w:val="0"/>
        <w:widowControl w:val="0"/>
        <w:kinsoku/>
        <w:wordWrap/>
        <w:overflowPunct/>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5.1.7</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内河液化天然气加气站码头的平面布置应统筹考虑到港的各类船舶航行、调头、靠离泊、待泊、防台等要求，并应适应液化天然气受注船频繁进出港的要求。</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5.1.8</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内河液化天然气加气站码头附近宜布置待泊锚地或待泊水域，且宜利用已有锚地。</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5.1.9</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加气站码头辅助设施设计应符合现行国家标准《船舶液化天然气加注站设计标准》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ascii="黑体" w:hAnsi="黑体" w:eastAsia="黑体" w:cs="黑体"/>
          <w:spacing w:val="0"/>
          <w:w w:val="100"/>
          <w:sz w:val="24"/>
          <w:szCs w:val="24"/>
        </w:rPr>
      </w:pPr>
      <w:r>
        <w:rPr>
          <w:rFonts w:ascii="黑体" w:hAnsi="黑体" w:eastAsia="黑体" w:cs="黑体"/>
          <w:spacing w:val="0"/>
          <w:w w:val="100"/>
          <w:sz w:val="24"/>
          <w:szCs w:val="24"/>
        </w:rPr>
        <w:t>5.2  设计船型及泊位数量</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5.2.1  内河液化天然气加气站码头设计船型的确定应符合下列规定。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"https://5.2.1.1"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5.2.1.1</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设计船型应根据液化天然气受注船的现有船型和未来船型发展趋势，并结合港口现状及规划、主航道的现状及规划等因素，综合分析确定。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"https://5.2.1.2"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5.2.1.2</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设计船型尺度应通过分析论证确定。加气站码头设计船型尺度可根据现行国家标准《内河通航标准》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50139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和其他相关船型主尺度标准确定，其中停靠海船的加气站码头，设计船型尺度可根据现行行业标准《海港总体设计规范》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确定。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5.2.2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内河液化天然气加气站码头的泊位数可按下式确定：</w:t>
      </w:r>
    </w:p>
    <w:p>
      <w:pPr>
        <w:keepNext w:val="0"/>
        <w:keepLines w:val="0"/>
        <w:pageBreakBefore w:val="0"/>
        <w:widowControl w:val="0"/>
        <w:kinsoku w:val="0"/>
        <w:wordWrap/>
        <w:overflowPunct w:val="0"/>
        <w:topLinePunct/>
        <w:autoSpaceDE/>
        <w:autoSpaceDN/>
        <w:bidi w:val="0"/>
        <w:adjustRightInd w:val="0"/>
        <w:snapToGrid w:val="0"/>
        <w:spacing w:before="258" w:line="222" w:lineRule="auto"/>
        <w:ind w:right="155"/>
        <w:jc w:val="right"/>
        <w:textAlignment w:val="baseline"/>
        <w:rPr>
          <w:rFonts w:hint="eastAsia" w:ascii="宋体" w:hAnsi="宋体" w:eastAsia="宋体" w:cs="宋体"/>
          <w:spacing w:val="0"/>
          <w:w w:val="100"/>
          <w:sz w:val="24"/>
          <w:szCs w:val="24"/>
          <w:lang w:eastAsia="zh-CN"/>
        </w:rPr>
      </w:pPr>
      <w:r>
        <w:rPr>
          <w:spacing w:val="0"/>
          <w:w w:val="100"/>
        </w:rPr>
        <w:pict>
          <v:shape id="_x0000_s1026" o:spid="_x0000_s1026" o:spt="202" type="#_x0000_t202" style="position:absolute;left:0pt;margin-left:214pt;margin-top:3.75pt;height:30.05pt;width:34.55pt;z-index:251659264;mso-width-relative:page;mso-height-relative:page;" filled="f" stroked="f" coordsize="21600,21600">
            <v:path/>
            <v:fill on="f" focussize="0,0"/>
            <v:stroke on="f"/>
            <v:imagedata o:title=""/>
            <o:lock v:ext="edit" aspectratio="f"/>
            <v:textbox inset="0mm,0mm,0mm,0mm">
              <w:txbxContent>
                <w:p>
                  <w:pPr>
                    <w:spacing w:before="20" w:line="560" w:lineRule="exact"/>
                    <w:ind w:left="20"/>
                  </w:pPr>
                  <w:r>
                    <w:rPr>
                      <w:position w:val="-11"/>
                    </w:rPr>
                    <w:drawing>
                      <wp:inline distT="0" distB="0" distL="0" distR="0">
                        <wp:extent cx="412750" cy="355600"/>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60"/>
                                <a:stretch>
                                  <a:fillRect/>
                                </a:stretch>
                              </pic:blipFill>
                              <pic:spPr>
                                <a:xfrm>
                                  <a:off x="0" y="0"/>
                                  <a:ext cx="412765" cy="355606"/>
                                </a:xfrm>
                                <a:prstGeom prst="rect">
                                  <a:avLst/>
                                </a:prstGeom>
                              </pic:spPr>
                            </pic:pic>
                          </a:graphicData>
                        </a:graphic>
                      </wp:inline>
                    </w:drawing>
                  </w:r>
                </w:p>
              </w:txbxContent>
            </v:textbox>
          </v:shape>
        </w:pict>
      </w:r>
      <w:r>
        <w:rPr>
          <w:rFonts w:hint="eastAsia" w:ascii="宋体" w:hAnsi="宋体" w:eastAsia="宋体" w:cs="宋体"/>
          <w:spacing w:val="0"/>
          <w:w w:val="100"/>
          <w:sz w:val="24"/>
          <w:szCs w:val="24"/>
          <w:lang w:eastAsia="zh-CN"/>
        </w:rPr>
        <w:t>（</w:t>
      </w:r>
      <w:r>
        <w:rPr>
          <w:rFonts w:ascii="宋体" w:hAnsi="宋体" w:eastAsia="宋体" w:cs="宋体"/>
          <w:spacing w:val="0"/>
          <w:w w:val="100"/>
          <w:sz w:val="24"/>
          <w:szCs w:val="24"/>
        </w:rPr>
        <w:t>5.2.2</w:t>
      </w:r>
      <w:r>
        <w:rPr>
          <w:rFonts w:hint="eastAsia" w:ascii="宋体" w:hAnsi="宋体" w:eastAsia="宋体" w:cs="宋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before="196" w:line="213" w:lineRule="auto"/>
        <w:ind w:left="7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式中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N——泊位数；</w:t>
      </w:r>
    </w:p>
    <w:p>
      <w:pPr>
        <w:keepNext w:val="0"/>
        <w:keepLines w:val="0"/>
        <w:pageBreakBefore w:val="0"/>
        <w:widowControl w:val="0"/>
        <w:kinsoku w:val="0"/>
        <w:wordWrap/>
        <w:overflowPunct w:val="0"/>
        <w:topLinePunct/>
        <w:autoSpaceDE/>
        <w:autoSpaceDN/>
        <w:bidi w:val="0"/>
        <w:adjustRightInd w:val="0"/>
        <w:snapToGrid w:val="0"/>
        <w:spacing w:before="287" w:line="222" w:lineRule="auto"/>
        <w:ind w:left="720"/>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rPr>
        <w:t>Q——每年通过码头加注的液化天然气总量</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t/a</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before="287" w:line="222" w:lineRule="auto"/>
        <w:ind w:left="72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P</w:t>
      </w:r>
      <w:r>
        <w:rPr>
          <w:rFonts w:hint="eastAsia" w:asciiTheme="minorEastAsia" w:hAnsiTheme="minorEastAsia" w:eastAsiaTheme="minorEastAsia" w:cstheme="minorEastAsia"/>
          <w:spacing w:val="0"/>
          <w:w w:val="100"/>
          <w:sz w:val="24"/>
          <w:szCs w:val="24"/>
          <w:vertAlign w:val="subscript"/>
          <w:lang w:val="en-US" w:eastAsia="zh-CN"/>
        </w:rPr>
        <w:t>t</w:t>
      </w:r>
      <w:r>
        <w:rPr>
          <w:rFonts w:hint="eastAsia" w:asciiTheme="minorEastAsia" w:hAnsiTheme="minorEastAsia" w:eastAsiaTheme="minorEastAsia" w:cstheme="minorEastAsia"/>
          <w:spacing w:val="0"/>
          <w:w w:val="100"/>
          <w:sz w:val="24"/>
          <w:szCs w:val="24"/>
        </w:rPr>
        <w:t>——单个泊位的年设计加注能力</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t/a</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ascii="黑体" w:hAnsi="黑体" w:eastAsia="黑体" w:cs="黑体"/>
          <w:spacing w:val="0"/>
          <w:w w:val="100"/>
          <w:sz w:val="24"/>
          <w:szCs w:val="24"/>
        </w:rPr>
      </w:pPr>
      <w:bookmarkStart w:id="8" w:name="_bookmark24"/>
      <w:bookmarkEnd w:id="8"/>
      <w:r>
        <w:rPr>
          <w:rFonts w:ascii="黑体" w:hAnsi="黑体" w:eastAsia="黑体" w:cs="黑体"/>
          <w:spacing w:val="0"/>
          <w:w w:val="100"/>
          <w:sz w:val="24"/>
          <w:szCs w:val="24"/>
        </w:rPr>
        <w:t>5.3  设计环境条件</w:t>
      </w:r>
    </w:p>
    <w:p>
      <w:pPr>
        <w:keepNext w:val="0"/>
        <w:keepLines w:val="0"/>
        <w:pageBreakBefore w:val="0"/>
        <w:widowControl w:val="0"/>
        <w:kinsoku w:val="0"/>
        <w:wordWrap/>
        <w:overflowPunct w:val="0"/>
        <w:topLinePunct/>
        <w:autoSpaceDE/>
        <w:autoSpaceDN/>
        <w:bidi w:val="0"/>
        <w:adjustRightInd w:val="0"/>
        <w:snapToGrid w:val="0"/>
        <w:spacing w:before="268" w:line="219" w:lineRule="auto"/>
        <w:textAlignment w:val="baseline"/>
        <w:rPr>
          <w:rFonts w:ascii="宋体" w:hAnsi="宋体" w:eastAsia="宋体" w:cs="宋体"/>
          <w:spacing w:val="0"/>
          <w:w w:val="100"/>
          <w:sz w:val="24"/>
          <w:szCs w:val="24"/>
        </w:rPr>
      </w:pPr>
      <w:r>
        <w:rPr>
          <w:rFonts w:ascii="宋体" w:hAnsi="宋体" w:eastAsia="宋体" w:cs="宋体"/>
          <w:spacing w:val="0"/>
          <w:w w:val="100"/>
          <w:sz w:val="24"/>
          <w:szCs w:val="24"/>
        </w:rPr>
        <w:t>5.3.1  液化天然气受注船进行加注时的设计波高不宜大于表5.3.1的数值。</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20" w:line="272" w:lineRule="auto"/>
        <w:ind w:left="0"/>
        <w:jc w:val="center"/>
        <w:textAlignment w:val="baseline"/>
        <w:rPr>
          <w:rFonts w:hint="eastAsia" w:ascii="黑体" w:hAnsi="黑体" w:eastAsia="黑体" w:cs="黑体"/>
          <w:spacing w:val="0"/>
          <w:w w:val="100"/>
          <w:sz w:val="21"/>
          <w:szCs w:val="21"/>
        </w:rPr>
      </w:pPr>
      <w:r>
        <w:rPr>
          <w:rFonts w:hint="eastAsia" w:ascii="黑体" w:hAnsi="黑体" w:eastAsia="黑体" w:cs="黑体"/>
          <w:spacing w:val="0"/>
          <w:w w:val="100"/>
          <w:sz w:val="21"/>
          <w:szCs w:val="21"/>
        </w:rPr>
        <w:t>表5.3.1 船舶加注作业的设计波高</w:t>
      </w:r>
    </w:p>
    <w:p>
      <w:pPr>
        <w:keepNext w:val="0"/>
        <w:keepLines w:val="0"/>
        <w:pageBreakBefore w:val="0"/>
        <w:widowControl w:val="0"/>
        <w:kinsoku w:val="0"/>
        <w:wordWrap/>
        <w:overflowPunct w:val="0"/>
        <w:topLinePunct/>
        <w:autoSpaceDE/>
        <w:autoSpaceDN/>
        <w:bidi w:val="0"/>
        <w:adjustRightInd w:val="0"/>
        <w:snapToGrid w:val="0"/>
        <w:spacing w:line="104" w:lineRule="exact"/>
        <w:textAlignment w:val="baseline"/>
        <w:rPr>
          <w:spacing w:val="0"/>
          <w:w w:val="100"/>
        </w:rPr>
      </w:pPr>
    </w:p>
    <w:tbl>
      <w:tblPr>
        <w:tblStyle w:val="6"/>
        <w:tblW w:w="916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2"/>
        <w:gridCol w:w="2268"/>
        <w:gridCol w:w="2258"/>
        <w:gridCol w:w="23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4550" w:type="dxa"/>
            <w:gridSpan w:val="2"/>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1885"/>
              <w:textAlignment w:val="baseline"/>
              <w:rPr>
                <w:rFonts w:ascii="宋体" w:hAnsi="宋体" w:eastAsia="宋体" w:cs="宋体"/>
                <w:spacing w:val="0"/>
                <w:w w:val="100"/>
                <w:sz w:val="19"/>
                <w:szCs w:val="19"/>
              </w:rPr>
            </w:pPr>
            <w:r>
              <w:rPr>
                <w:rFonts w:ascii="宋体" w:hAnsi="宋体" w:eastAsia="宋体" w:cs="宋体"/>
                <w:spacing w:val="0"/>
                <w:w w:val="100"/>
                <w:sz w:val="19"/>
                <w:szCs w:val="19"/>
              </w:rPr>
              <w:t>船舶吨级</w:t>
            </w:r>
          </w:p>
        </w:tc>
        <w:tc>
          <w:tcPr>
            <w:tcW w:w="4610" w:type="dxa"/>
            <w:gridSpan w:val="2"/>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1774"/>
              <w:textAlignment w:val="baseline"/>
              <w:rPr>
                <w:rFonts w:hint="eastAsia" w:ascii="宋体" w:hAnsi="宋体" w:eastAsia="宋体" w:cs="宋体"/>
                <w:spacing w:val="0"/>
                <w:w w:val="100"/>
                <w:sz w:val="19"/>
                <w:szCs w:val="19"/>
                <w:lang w:eastAsia="zh-CN"/>
              </w:rPr>
            </w:pPr>
            <w:r>
              <w:rPr>
                <w:rFonts w:ascii="宋体" w:hAnsi="宋体" w:eastAsia="宋体" w:cs="宋体"/>
                <w:spacing w:val="0"/>
                <w:w w:val="100"/>
                <w:sz w:val="19"/>
                <w:szCs w:val="19"/>
              </w:rPr>
              <w:t>设计波高</w:t>
            </w:r>
            <w:r>
              <w:rPr>
                <w:rFonts w:hint="eastAsia" w:ascii="宋体" w:hAnsi="宋体" w:eastAsia="宋体" w:cs="宋体"/>
                <w:spacing w:val="0"/>
                <w:w w:val="100"/>
                <w:sz w:val="19"/>
                <w:szCs w:val="19"/>
                <w:lang w:eastAsia="zh-CN"/>
              </w:rPr>
              <w:t>（</w:t>
            </w:r>
            <w:r>
              <w:rPr>
                <w:rFonts w:ascii="宋体" w:hAnsi="宋体" w:eastAsia="宋体" w:cs="宋体"/>
                <w:spacing w:val="0"/>
                <w:w w:val="100"/>
                <w:sz w:val="19"/>
                <w:szCs w:val="19"/>
              </w:rPr>
              <w:t>m</w:t>
            </w:r>
            <w:r>
              <w:rPr>
                <w:rFonts w:hint="eastAsia" w:ascii="宋体" w:hAnsi="宋体" w:eastAsia="宋体" w:cs="宋体"/>
                <w:spacing w:val="0"/>
                <w:w w:val="100"/>
                <w:sz w:val="19"/>
                <w:szCs w:val="19"/>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92" w:line="222" w:lineRule="auto"/>
              <w:ind w:left="844"/>
              <w:textAlignment w:val="baseline"/>
              <w:rPr>
                <w:rFonts w:hint="eastAsia" w:ascii="宋体" w:hAnsi="宋体" w:eastAsia="宋体" w:cs="宋体"/>
                <w:spacing w:val="0"/>
                <w:w w:val="100"/>
                <w:sz w:val="19"/>
                <w:szCs w:val="19"/>
                <w:lang w:eastAsia="zh-CN"/>
              </w:rPr>
            </w:pPr>
            <w:r>
              <w:rPr>
                <w:rFonts w:ascii="宋体" w:hAnsi="宋体" w:eastAsia="宋体" w:cs="宋体"/>
                <w:spacing w:val="0"/>
                <w:w w:val="100"/>
                <w:sz w:val="19"/>
                <w:szCs w:val="19"/>
              </w:rPr>
              <w:t>DWT</w:t>
            </w:r>
            <w:r>
              <w:rPr>
                <w:rFonts w:hint="eastAsia" w:ascii="宋体" w:hAnsi="宋体" w:eastAsia="宋体" w:cs="宋体"/>
                <w:spacing w:val="0"/>
                <w:w w:val="100"/>
                <w:sz w:val="19"/>
                <w:szCs w:val="19"/>
                <w:lang w:eastAsia="zh-CN"/>
              </w:rPr>
              <w:t>（</w:t>
            </w:r>
            <w:r>
              <w:rPr>
                <w:rFonts w:ascii="宋体" w:hAnsi="宋体" w:eastAsia="宋体" w:cs="宋体"/>
                <w:spacing w:val="0"/>
                <w:w w:val="100"/>
                <w:sz w:val="19"/>
                <w:szCs w:val="19"/>
              </w:rPr>
              <w:t>t</w:t>
            </w:r>
            <w:r>
              <w:rPr>
                <w:rFonts w:hint="eastAsia" w:ascii="宋体" w:hAnsi="宋体" w:eastAsia="宋体" w:cs="宋体"/>
                <w:spacing w:val="0"/>
                <w:w w:val="100"/>
                <w:sz w:val="19"/>
                <w:szCs w:val="19"/>
                <w:lang w:eastAsia="zh-CN"/>
              </w:rPr>
              <w:t>）</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92" w:line="222" w:lineRule="auto"/>
              <w:ind w:left="883"/>
              <w:textAlignment w:val="baseline"/>
              <w:rPr>
                <w:rFonts w:hint="eastAsia" w:ascii="宋体" w:hAnsi="宋体" w:eastAsia="宋体" w:cs="宋体"/>
                <w:spacing w:val="0"/>
                <w:w w:val="100"/>
                <w:sz w:val="19"/>
                <w:szCs w:val="19"/>
                <w:lang w:eastAsia="zh-CN"/>
              </w:rPr>
            </w:pPr>
            <w:r>
              <w:rPr>
                <w:rFonts w:ascii="宋体" w:hAnsi="宋体" w:eastAsia="宋体" w:cs="宋体"/>
                <w:spacing w:val="0"/>
                <w:w w:val="100"/>
                <w:sz w:val="19"/>
                <w:szCs w:val="19"/>
              </w:rPr>
              <w:t>CT</w:t>
            </w:r>
            <w:r>
              <w:rPr>
                <w:rFonts w:hint="eastAsia" w:ascii="宋体" w:hAnsi="宋体" w:eastAsia="宋体" w:cs="宋体"/>
                <w:spacing w:val="0"/>
                <w:w w:val="100"/>
                <w:sz w:val="19"/>
                <w:szCs w:val="19"/>
                <w:lang w:eastAsia="zh-CN"/>
              </w:rPr>
              <w:t>（</w:t>
            </w:r>
            <w:r>
              <w:rPr>
                <w:rFonts w:ascii="宋体" w:hAnsi="宋体" w:eastAsia="宋体" w:cs="宋体"/>
                <w:spacing w:val="0"/>
                <w:w w:val="100"/>
                <w:sz w:val="19"/>
                <w:szCs w:val="19"/>
              </w:rPr>
              <w:t>t</w:t>
            </w:r>
            <w:r>
              <w:rPr>
                <w:rFonts w:hint="eastAsia" w:ascii="宋体" w:hAnsi="宋体" w:eastAsia="宋体" w:cs="宋体"/>
                <w:spacing w:val="0"/>
                <w:w w:val="100"/>
                <w:sz w:val="19"/>
                <w:szCs w:val="19"/>
                <w:lang w:eastAsia="zh-CN"/>
              </w:rPr>
              <w:t>）</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90" w:line="220" w:lineRule="auto"/>
              <w:ind w:left="834"/>
              <w:textAlignment w:val="baseline"/>
              <w:rPr>
                <w:rFonts w:hint="default" w:ascii="宋体" w:hAnsi="宋体" w:eastAsia="宋体" w:cs="宋体"/>
                <w:spacing w:val="0"/>
                <w:w w:val="100"/>
                <w:sz w:val="19"/>
                <w:szCs w:val="19"/>
                <w:lang w:val="en-US" w:eastAsia="zh-CN"/>
              </w:rPr>
            </w:pPr>
            <w:r>
              <w:rPr>
                <w:rFonts w:ascii="宋体" w:hAnsi="宋体" w:eastAsia="宋体" w:cs="宋体"/>
                <w:spacing w:val="0"/>
                <w:w w:val="100"/>
                <w:sz w:val="19"/>
                <w:szCs w:val="19"/>
              </w:rPr>
              <w:t>顺浪H</w:t>
            </w:r>
            <w:r>
              <w:rPr>
                <w:rFonts w:hint="eastAsia" w:ascii="宋体" w:hAnsi="宋体" w:eastAsia="宋体" w:cs="宋体"/>
                <w:spacing w:val="0"/>
                <w:w w:val="100"/>
                <w:sz w:val="19"/>
                <w:szCs w:val="19"/>
                <w:vertAlign w:val="subscript"/>
                <w:lang w:val="en-US" w:eastAsia="zh-CN"/>
              </w:rPr>
              <w:t>4%</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89" w:line="219" w:lineRule="auto"/>
              <w:ind w:left="926"/>
              <w:textAlignment w:val="baseline"/>
              <w:rPr>
                <w:rFonts w:ascii="宋体" w:hAnsi="宋体" w:eastAsia="宋体" w:cs="宋体"/>
                <w:spacing w:val="0"/>
                <w:w w:val="100"/>
                <w:sz w:val="19"/>
                <w:szCs w:val="19"/>
              </w:rPr>
            </w:pPr>
            <w:r>
              <w:rPr>
                <w:rFonts w:ascii="宋体" w:hAnsi="宋体" w:eastAsia="宋体" w:cs="宋体"/>
                <w:spacing w:val="0"/>
                <w:w w:val="100"/>
                <w:sz w:val="19"/>
                <w:szCs w:val="19"/>
              </w:rPr>
              <w:t>横浪H</w:t>
            </w:r>
            <w:r>
              <w:rPr>
                <w:rFonts w:hint="eastAsia" w:ascii="宋体" w:hAnsi="宋体" w:eastAsia="宋体" w:cs="宋体"/>
                <w:spacing w:val="0"/>
                <w:w w:val="100"/>
                <w:sz w:val="19"/>
                <w:szCs w:val="19"/>
                <w:vertAlign w:val="subscript"/>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spacing w:val="0"/>
                <w:w w:val="100"/>
                <w:sz w:val="19"/>
                <w:szCs w:val="19"/>
                <w:lang w:val="en-US" w:eastAsia="zh-CN"/>
              </w:rPr>
            </w:pPr>
            <w:r>
              <w:rPr>
                <w:rFonts w:hint="eastAsia" w:ascii="宋体" w:hAnsi="宋体" w:eastAsia="宋体" w:cs="宋体"/>
                <w:spacing w:val="0"/>
                <w:w w:val="100"/>
                <w:sz w:val="19"/>
                <w:szCs w:val="19"/>
                <w:lang w:val="en-US" w:eastAsia="zh-CN"/>
              </w:rPr>
              <w:t>1000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Arial" w:eastAsia="宋体"/>
                <w:spacing w:val="0"/>
                <w:w w:val="100"/>
                <w:sz w:val="19"/>
                <w:szCs w:val="19"/>
                <w:lang w:val="en-US" w:eastAsia="zh-CN"/>
              </w:rPr>
            </w:pPr>
            <w:r>
              <w:rPr>
                <w:rFonts w:hint="eastAsia" w:eastAsia="宋体"/>
                <w:spacing w:val="0"/>
                <w:w w:val="100"/>
                <w:sz w:val="19"/>
                <w:szCs w:val="19"/>
                <w:lang w:val="en-US" w:eastAsia="zh-CN"/>
              </w:rPr>
              <w:t>—</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0.6</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2000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3000</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0.6</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3000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5000</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1.0</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5000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spacing w:val="0"/>
                <w:w w:val="100"/>
                <w:sz w:val="19"/>
                <w:szCs w:val="19"/>
                <w:lang w:val="en-US" w:eastAsia="zh-CN"/>
              </w:rPr>
            </w:pPr>
            <w:r>
              <w:rPr>
                <w:rFonts w:hint="eastAsia" w:ascii="宋体" w:hAnsi="宋体" w:eastAsia="宋体" w:cs="宋体"/>
                <w:spacing w:val="0"/>
                <w:w w:val="100"/>
                <w:sz w:val="19"/>
                <w:szCs w:val="19"/>
                <w:lang w:val="en-US" w:eastAsia="zh-CN"/>
              </w:rPr>
              <w:t>1000</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1.0</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spacing w:val="0"/>
                <w:w w:val="100"/>
                <w:sz w:val="19"/>
                <w:szCs w:val="19"/>
                <w:lang w:val="en-US" w:eastAsia="zh-CN"/>
              </w:rPr>
            </w:pPr>
            <w:r>
              <w:rPr>
                <w:rFonts w:hint="eastAsia" w:ascii="宋体" w:hAnsi="宋体" w:eastAsia="宋体" w:cs="宋体"/>
                <w:spacing w:val="0"/>
                <w:w w:val="100"/>
                <w:sz w:val="19"/>
                <w:szCs w:val="19"/>
                <w:lang w:val="en-US" w:eastAsia="zh-CN"/>
              </w:rPr>
              <w:t>10000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spacing w:val="0"/>
                <w:w w:val="100"/>
                <w:sz w:val="19"/>
                <w:szCs w:val="19"/>
                <w:lang w:val="en-US" w:eastAsia="zh-CN"/>
              </w:rPr>
            </w:pPr>
            <w:r>
              <w:rPr>
                <w:rFonts w:hint="eastAsia" w:ascii="宋体" w:hAnsi="宋体" w:eastAsia="宋体" w:cs="宋体"/>
                <w:spacing w:val="0"/>
                <w:w w:val="100"/>
                <w:sz w:val="19"/>
                <w:szCs w:val="19"/>
                <w:lang w:val="en-US" w:eastAsia="zh-CN"/>
              </w:rPr>
              <w:t>20000</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1.0</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 w:hRule="atLeast"/>
        </w:trPr>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15000</w:t>
            </w:r>
          </w:p>
        </w:tc>
        <w:tc>
          <w:tcPr>
            <w:tcW w:w="226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default" w:ascii="宋体" w:hAnsi="宋体" w:eastAsia="宋体" w:cs="宋体"/>
                <w:spacing w:val="0"/>
                <w:w w:val="100"/>
                <w:sz w:val="19"/>
                <w:szCs w:val="19"/>
                <w:lang w:val="en-US" w:eastAsia="zh-CN"/>
              </w:rPr>
            </w:pPr>
            <w:r>
              <w:rPr>
                <w:rFonts w:hint="eastAsia" w:ascii="宋体" w:hAnsi="宋体" w:eastAsia="宋体" w:cs="宋体"/>
                <w:spacing w:val="0"/>
                <w:w w:val="100"/>
                <w:sz w:val="19"/>
                <w:szCs w:val="19"/>
                <w:lang w:val="en-US" w:eastAsia="zh-CN"/>
              </w:rPr>
              <w:t>30000</w:t>
            </w:r>
          </w:p>
        </w:tc>
        <w:tc>
          <w:tcPr>
            <w:tcW w:w="225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1.0</w:t>
            </w:r>
          </w:p>
        </w:tc>
        <w:tc>
          <w:tcPr>
            <w:tcW w:w="235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宋体" w:hAnsi="宋体" w:eastAsia="宋体" w:cs="宋体"/>
                <w:spacing w:val="0"/>
                <w:w w:val="100"/>
                <w:sz w:val="19"/>
                <w:szCs w:val="19"/>
              </w:rPr>
            </w:pPr>
            <w:r>
              <w:rPr>
                <w:rFonts w:ascii="宋体" w:hAnsi="宋体" w:eastAsia="宋体" w:cs="宋体"/>
                <w:spacing w:val="0"/>
                <w:w w:val="100"/>
                <w:sz w:val="19"/>
                <w:szCs w:val="19"/>
              </w:rPr>
              <w:t>0.8</w:t>
            </w:r>
          </w:p>
        </w:tc>
      </w:tr>
    </w:tbl>
    <w:p>
      <w:pPr>
        <w:keepNext w:val="0"/>
        <w:keepLines w:val="0"/>
        <w:pageBreakBefore w:val="0"/>
        <w:widowControl w:val="0"/>
        <w:kinsoku w:val="0"/>
        <w:wordWrap/>
        <w:overflowPunct w:val="0"/>
        <w:topLinePunct/>
        <w:autoSpaceDE/>
        <w:autoSpaceDN/>
        <w:bidi w:val="0"/>
        <w:adjustRightInd w:val="0"/>
        <w:snapToGrid w:val="0"/>
        <w:spacing w:line="240" w:lineRule="auto"/>
        <w:ind w:left="0" w:firstLine="380" w:firstLineChars="200"/>
        <w:jc w:val="both"/>
        <w:textAlignment w:val="baseline"/>
        <w:rPr>
          <w:rFonts w:hint="eastAsia" w:ascii="黑体" w:hAnsi="黑体" w:eastAsia="黑体" w:cs="黑体"/>
          <w:spacing w:val="0"/>
          <w:w w:val="100"/>
          <w:sz w:val="19"/>
          <w:szCs w:val="19"/>
          <w:lang w:eastAsia="zh-CN"/>
        </w:rPr>
      </w:pPr>
      <w:r>
        <w:rPr>
          <w:rFonts w:ascii="黑体" w:hAnsi="黑体" w:eastAsia="黑体" w:cs="黑体"/>
          <w:spacing w:val="0"/>
          <w:w w:val="100"/>
          <w:sz w:val="19"/>
          <w:szCs w:val="19"/>
        </w:rPr>
        <w:t>注：①汽车滚装船、客货滚装船、液化石油气船采用CT</w:t>
      </w:r>
      <w:r>
        <w:rPr>
          <w:rFonts w:hint="eastAsia" w:ascii="黑体" w:hAnsi="黑体" w:eastAsia="黑体" w:cs="黑体"/>
          <w:spacing w:val="0"/>
          <w:w w:val="100"/>
          <w:sz w:val="19"/>
          <w:szCs w:val="19"/>
          <w:lang w:eastAsia="zh-CN"/>
        </w:rPr>
        <w:t>，</w:t>
      </w:r>
      <w:r>
        <w:rPr>
          <w:rFonts w:ascii="黑体" w:hAnsi="黑体" w:eastAsia="黑体" w:cs="黑体"/>
          <w:spacing w:val="0"/>
          <w:w w:val="100"/>
          <w:sz w:val="19"/>
          <w:szCs w:val="19"/>
        </w:rPr>
        <w:t>其他货船采用DWT</w:t>
      </w:r>
      <w:r>
        <w:rPr>
          <w:rFonts w:hint="eastAsia" w:ascii="黑体" w:hAnsi="黑体" w:eastAsia="黑体" w:cs="黑体"/>
          <w:spacing w:val="0"/>
          <w:w w:val="100"/>
          <w:sz w:val="19"/>
          <w:szCs w:val="19"/>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firstLine="760" w:firstLineChars="400"/>
        <w:jc w:val="both"/>
        <w:textAlignment w:val="baseline"/>
        <w:rPr>
          <w:rFonts w:ascii="黑体" w:hAnsi="黑体" w:eastAsia="黑体" w:cs="黑体"/>
          <w:spacing w:val="0"/>
          <w:w w:val="100"/>
          <w:sz w:val="19"/>
          <w:szCs w:val="19"/>
        </w:rPr>
      </w:pPr>
      <w:r>
        <w:rPr>
          <w:rFonts w:ascii="黑体" w:hAnsi="黑体" w:eastAsia="黑体" w:cs="黑体"/>
          <w:spacing w:val="0"/>
          <w:w w:val="100"/>
          <w:sz w:val="19"/>
          <w:szCs w:val="19"/>
        </w:rPr>
        <w:t>②船舶纵轴线与</w:t>
      </w:r>
      <w:r>
        <w:rPr>
          <w:rFonts w:hint="eastAsia" w:ascii="黑体" w:hAnsi="黑体" w:eastAsia="黑体" w:cs="黑体"/>
          <w:spacing w:val="0"/>
          <w:w w:val="100"/>
          <w:sz w:val="19"/>
          <w:szCs w:val="19"/>
          <w:lang w:eastAsia="zh-CN"/>
        </w:rPr>
        <w:t>波</w:t>
      </w:r>
      <w:r>
        <w:rPr>
          <w:rFonts w:ascii="黑体" w:hAnsi="黑体" w:eastAsia="黑体" w:cs="黑体"/>
          <w:spacing w:val="0"/>
          <w:w w:val="100"/>
          <w:sz w:val="19"/>
          <w:szCs w:val="19"/>
        </w:rPr>
        <w:t>向线夹角小于45°为顺浪，大于或等于45°为横浪；</w:t>
      </w:r>
    </w:p>
    <w:p>
      <w:pPr>
        <w:keepNext w:val="0"/>
        <w:keepLines w:val="0"/>
        <w:pageBreakBefore w:val="0"/>
        <w:widowControl w:val="0"/>
        <w:kinsoku w:val="0"/>
        <w:wordWrap/>
        <w:overflowPunct w:val="0"/>
        <w:topLinePunct/>
        <w:autoSpaceDE/>
        <w:autoSpaceDN/>
        <w:bidi w:val="0"/>
        <w:adjustRightInd w:val="0"/>
        <w:snapToGrid w:val="0"/>
        <w:spacing w:line="240" w:lineRule="auto"/>
        <w:ind w:left="0" w:firstLine="760" w:firstLineChars="400"/>
        <w:jc w:val="both"/>
        <w:textAlignment w:val="baseline"/>
        <w:rPr>
          <w:rFonts w:ascii="黑体" w:hAnsi="黑体" w:eastAsia="黑体" w:cs="黑体"/>
          <w:spacing w:val="0"/>
          <w:w w:val="100"/>
          <w:sz w:val="19"/>
          <w:szCs w:val="19"/>
        </w:rPr>
      </w:pPr>
      <w:r>
        <w:rPr>
          <w:rFonts w:ascii="黑体" w:hAnsi="黑体" w:eastAsia="黑体" w:cs="黑体"/>
          <w:spacing w:val="0"/>
          <w:w w:val="100"/>
          <w:sz w:val="19"/>
          <w:szCs w:val="19"/>
        </w:rPr>
        <w:t>③</w:t>
      </w:r>
      <w:r>
        <w:rPr>
          <w:rFonts w:ascii="Times New Roman" w:hAnsi="Times New Roman" w:eastAsia="Times New Roman" w:cs="Times New Roman"/>
          <w:spacing w:val="0"/>
          <w:w w:val="100"/>
          <w:sz w:val="19"/>
          <w:szCs w:val="19"/>
        </w:rPr>
        <w:t>H</w:t>
      </w:r>
      <w:r>
        <w:rPr>
          <w:rFonts w:hint="eastAsia" w:ascii="宋体" w:hAnsi="宋体" w:eastAsia="宋体" w:cs="宋体"/>
          <w:spacing w:val="0"/>
          <w:w w:val="100"/>
          <w:sz w:val="19"/>
          <w:szCs w:val="19"/>
          <w:vertAlign w:val="subscript"/>
          <w:lang w:val="en-US" w:eastAsia="zh-CN"/>
        </w:rPr>
        <w:t>4%</w:t>
      </w:r>
      <w:r>
        <w:rPr>
          <w:rFonts w:ascii="Times New Roman" w:hAnsi="Times New Roman" w:eastAsia="Times New Roman" w:cs="Times New Roman"/>
          <w:spacing w:val="0"/>
          <w:w w:val="100"/>
          <w:sz w:val="19"/>
          <w:szCs w:val="19"/>
        </w:rPr>
        <w:t xml:space="preserve"> </w:t>
      </w:r>
      <w:r>
        <w:rPr>
          <w:rFonts w:ascii="黑体" w:hAnsi="黑体" w:eastAsia="黑体" w:cs="黑体"/>
          <w:spacing w:val="0"/>
          <w:w w:val="100"/>
          <w:sz w:val="19"/>
          <w:szCs w:val="19"/>
        </w:rPr>
        <w:t>为波列累计频率4%的</w:t>
      </w:r>
      <w:r>
        <w:rPr>
          <w:rFonts w:hint="eastAsia" w:ascii="黑体" w:hAnsi="黑体" w:eastAsia="黑体" w:cs="黑体"/>
          <w:spacing w:val="0"/>
          <w:w w:val="100"/>
          <w:sz w:val="19"/>
          <w:szCs w:val="19"/>
          <w:lang w:eastAsia="zh-CN"/>
        </w:rPr>
        <w:t>波</w:t>
      </w:r>
      <w:r>
        <w:rPr>
          <w:rFonts w:ascii="黑体" w:hAnsi="黑体" w:eastAsia="黑体" w:cs="黑体"/>
          <w:spacing w:val="0"/>
          <w:w w:val="100"/>
          <w:sz w:val="19"/>
          <w:szCs w:val="19"/>
        </w:rPr>
        <w:t>高；</w:t>
      </w:r>
    </w:p>
    <w:p>
      <w:pPr>
        <w:keepNext w:val="0"/>
        <w:keepLines w:val="0"/>
        <w:pageBreakBefore w:val="0"/>
        <w:widowControl w:val="0"/>
        <w:kinsoku w:val="0"/>
        <w:wordWrap/>
        <w:overflowPunct w:val="0"/>
        <w:topLinePunct/>
        <w:autoSpaceDE/>
        <w:autoSpaceDN/>
        <w:bidi w:val="0"/>
        <w:adjustRightInd w:val="0"/>
        <w:snapToGrid w:val="0"/>
        <w:spacing w:line="240" w:lineRule="auto"/>
        <w:ind w:left="0" w:firstLine="760" w:firstLineChars="400"/>
        <w:jc w:val="both"/>
        <w:textAlignment w:val="baseline"/>
        <w:rPr>
          <w:rFonts w:ascii="宋体" w:hAnsi="宋体" w:eastAsia="宋体" w:cs="宋体"/>
          <w:spacing w:val="0"/>
          <w:w w:val="100"/>
          <w:sz w:val="19"/>
          <w:szCs w:val="19"/>
        </w:rPr>
      </w:pPr>
      <w:r>
        <w:rPr>
          <w:rFonts w:ascii="黑体" w:hAnsi="黑体" w:eastAsia="黑体" w:cs="黑体"/>
          <w:spacing w:val="0"/>
          <w:w w:val="100"/>
          <w:sz w:val="19"/>
          <w:szCs w:val="19"/>
        </w:rPr>
        <w:t>④表中所列波高的允许平均周期</w:t>
      </w:r>
      <w:r>
        <w:rPr>
          <w:rFonts w:ascii="Times New Roman" w:hAnsi="Times New Roman" w:eastAsia="Times New Roman" w:cs="Times New Roman"/>
          <w:spacing w:val="0"/>
          <w:w w:val="100"/>
          <w:sz w:val="19"/>
          <w:szCs w:val="19"/>
        </w:rPr>
        <w:t>T≤6a</w:t>
      </w:r>
      <w:r>
        <w:rPr>
          <w:rFonts w:ascii="宋体" w:hAnsi="宋体" w:eastAsia="宋体" w:cs="宋体"/>
          <w:spacing w:val="0"/>
          <w:w w:val="100"/>
          <w:sz w:val="19"/>
          <w:szCs w:val="19"/>
        </w:rPr>
        <w:t>。</w:t>
      </w:r>
    </w:p>
    <w:p>
      <w:pPr>
        <w:keepNext w:val="0"/>
        <w:keepLines w:val="0"/>
        <w:pageBreakBefore w:val="0"/>
        <w:widowControl w:val="0"/>
        <w:kinsoku w:val="0"/>
        <w:wordWrap/>
        <w:overflowPunct w:val="0"/>
        <w:topLinePunct/>
        <w:autoSpaceDE/>
        <w:autoSpaceDN/>
        <w:bidi w:val="0"/>
        <w:adjustRightInd w:val="0"/>
        <w:snapToGrid w:val="0"/>
        <w:spacing w:before="116" w:line="221" w:lineRule="auto"/>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5.3.2</w:t>
      </w:r>
      <w:r>
        <w:rPr>
          <w:rFonts w:hint="eastAsia" w:asciiTheme="minorEastAsia" w:hAnsiTheme="minorEastAsia" w:eastAsiaTheme="minorEastAsia" w:cstheme="minorEastAsia"/>
          <w:spacing w:val="0"/>
          <w:w w:val="100"/>
          <w:sz w:val="24"/>
          <w:szCs w:val="24"/>
        </w:rPr>
        <w:t xml:space="preserve">  液化天然气受注船进行加注时的设计风力不应大于6级。</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5.4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码 头 尺 度</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5.4.1</w:t>
      </w:r>
      <w:r>
        <w:rPr>
          <w:rFonts w:hint="eastAsia" w:asciiTheme="minorEastAsia" w:hAnsiTheme="minorEastAsia" w:eastAsiaTheme="minorEastAsia" w:cstheme="minorEastAsia"/>
          <w:spacing w:val="0"/>
          <w:w w:val="100"/>
          <w:sz w:val="24"/>
          <w:szCs w:val="24"/>
        </w:rPr>
        <w:t xml:space="preserve">  内</w:t>
      </w:r>
      <w:r>
        <w:rPr>
          <w:rFonts w:hint="eastAsia" w:asciiTheme="minorEastAsia" w:hAnsiTheme="minorEastAsia" w:eastAsiaTheme="minorEastAsia" w:cstheme="minorEastAsia"/>
          <w:spacing w:val="-6"/>
          <w:w w:val="100"/>
          <w:sz w:val="24"/>
          <w:szCs w:val="24"/>
        </w:rPr>
        <w:t>河液化天然气加气站码头尺度应根据建设规模、受注船的设计船型尺度、加注工艺和自然条件等计算确定，并应满足受注船安全靠泊、离泊、系泊和加注作业的要求。</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5.4.2</w:t>
      </w:r>
      <w:r>
        <w:rPr>
          <w:rFonts w:hint="eastAsia" w:asciiTheme="minorEastAsia" w:hAnsiTheme="minorEastAsia" w:eastAsiaTheme="minorEastAsia" w:cstheme="minorEastAsia"/>
          <w:spacing w:val="0"/>
          <w:w w:val="100"/>
          <w:sz w:val="24"/>
          <w:szCs w:val="24"/>
        </w:rPr>
        <w:t xml:space="preserve">  内河液化天然气加气站码头泊位长度、码头前沿设计高程、码头前沿停泊水域和 回旋水域的设计尺度应按现行行业标准《河港总体设计规范》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的有关规定确定。停靠海船的液化天然气加气站码头尺度应符合现行行业标准《海港总体设计规范》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5.4.3</w:t>
      </w:r>
      <w:r>
        <w:rPr>
          <w:rFonts w:hint="eastAsia" w:asciiTheme="minorEastAsia" w:hAnsiTheme="minorEastAsia" w:eastAsiaTheme="minorEastAsia" w:cstheme="minorEastAsia"/>
          <w:spacing w:val="0"/>
          <w:w w:val="100"/>
          <w:sz w:val="24"/>
          <w:szCs w:val="24"/>
        </w:rPr>
        <w:t xml:space="preserve">  内河液化天然气加气站码头长度和码头前沿设计顶高程应满足加注作业的要求。</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5.5  泊 位 布 置</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5.5.1</w:t>
      </w:r>
      <w:r>
        <w:rPr>
          <w:rFonts w:hint="eastAsia" w:asciiTheme="minorEastAsia" w:hAnsiTheme="minorEastAsia" w:eastAsiaTheme="minorEastAsia" w:cstheme="minorEastAsia"/>
          <w:spacing w:val="0"/>
          <w:w w:val="100"/>
          <w:sz w:val="24"/>
          <w:szCs w:val="24"/>
        </w:rPr>
        <w:t xml:space="preserve">  内河液化天然气加气站码头的泊位布置，应根据建设规模、设计船型、加注工艺和自然条件等确定，可采用墩式、连片式、斜坡式或浮式等布置形式。当采用斜坡式或浮式布置形式时，其平面布置应符合现行行业标准《码头结构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167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5.5.2</w:t>
      </w:r>
      <w:r>
        <w:rPr>
          <w:rFonts w:hint="eastAsia" w:asciiTheme="minorEastAsia" w:hAnsiTheme="minorEastAsia" w:eastAsiaTheme="minorEastAsia" w:cstheme="minorEastAsia"/>
          <w:spacing w:val="0"/>
          <w:w w:val="100"/>
          <w:sz w:val="24"/>
          <w:szCs w:val="24"/>
        </w:rPr>
        <w:t xml:space="preserve">  内河液化天然气加气站码头的加注臂或加注软管布置应满足各类受注船的安全加注要求，可根据液化天然气受注船的受注口位置采用单点或多点布置方式。</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5.5.3</w:t>
      </w:r>
      <w:r>
        <w:rPr>
          <w:rFonts w:hint="eastAsia" w:asciiTheme="minorEastAsia" w:hAnsiTheme="minorEastAsia" w:eastAsiaTheme="minorEastAsia" w:cstheme="minorEastAsia"/>
          <w:spacing w:val="0"/>
          <w:w w:val="100"/>
          <w:sz w:val="24"/>
          <w:szCs w:val="24"/>
        </w:rPr>
        <w:t xml:space="preserve">  当受注船的受注口与码头面高差较大时，码头可设置登高梯和操作平台。登高梯和操作平台的平面布置和高度，应按设计船型、受注口位置确定，并应满足受注船在设计水位变动范围内的安全作业要求。</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5.5.4</w:t>
      </w:r>
      <w:r>
        <w:rPr>
          <w:rFonts w:hint="eastAsia" w:asciiTheme="minorEastAsia" w:hAnsiTheme="minorEastAsia" w:eastAsiaTheme="minorEastAsia" w:cstheme="minorEastAsia"/>
          <w:spacing w:val="0"/>
          <w:w w:val="100"/>
          <w:sz w:val="24"/>
          <w:szCs w:val="24"/>
        </w:rPr>
        <w:t xml:space="preserve">     内河液化天然气岸基加气站码头加注设备至加气站储罐的防火间距不应小于表5.5.4规定的数值。</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20" w:line="272" w:lineRule="auto"/>
        <w:ind w:left="0"/>
        <w:jc w:val="center"/>
        <w:textAlignment w:val="baseline"/>
        <w:rPr>
          <w:rFonts w:ascii="黑体" w:hAnsi="黑体" w:eastAsia="黑体" w:cs="黑体"/>
          <w:spacing w:val="0"/>
          <w:w w:val="100"/>
          <w:sz w:val="21"/>
          <w:szCs w:val="21"/>
        </w:rPr>
      </w:pPr>
      <w:r>
        <w:rPr>
          <w:rFonts w:ascii="黑体" w:hAnsi="黑体" w:eastAsia="黑体" w:cs="黑体"/>
          <w:spacing w:val="0"/>
          <w:w w:val="100"/>
          <w:sz w:val="21"/>
          <w:szCs w:val="21"/>
        </w:rPr>
        <w:t>表5.5.4 加注设备与加气站储罐的防火间距</w:t>
      </w:r>
    </w:p>
    <w:p>
      <w:pPr>
        <w:keepNext w:val="0"/>
        <w:keepLines w:val="0"/>
        <w:pageBreakBefore w:val="0"/>
        <w:widowControl w:val="0"/>
        <w:kinsoku w:val="0"/>
        <w:wordWrap/>
        <w:overflowPunct w:val="0"/>
        <w:topLinePunct/>
        <w:autoSpaceDE/>
        <w:autoSpaceDN/>
        <w:bidi w:val="0"/>
        <w:adjustRightInd w:val="0"/>
        <w:snapToGrid w:val="0"/>
        <w:spacing w:line="70" w:lineRule="exact"/>
        <w:textAlignment w:val="baseline"/>
        <w:rPr>
          <w:spacing w:val="0"/>
          <w:w w:val="100"/>
        </w:rPr>
      </w:pPr>
    </w:p>
    <w:tbl>
      <w:tblPr>
        <w:tblStyle w:val="6"/>
        <w:tblW w:w="9130" w:type="dxa"/>
        <w:tblInd w:w="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3"/>
        <w:gridCol w:w="2277"/>
        <w:gridCol w:w="2278"/>
        <w:gridCol w:w="22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2293"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position w:val="10"/>
                <w:sz w:val="19"/>
                <w:szCs w:val="19"/>
                <w:lang w:val="en-US" w:eastAsia="zh-CN"/>
              </w:rPr>
              <w:t>储罐</w:t>
            </w:r>
            <w:r>
              <w:rPr>
                <w:rFonts w:hint="eastAsia" w:asciiTheme="minorEastAsia" w:hAnsiTheme="minorEastAsia" w:eastAsiaTheme="minorEastAsia" w:cstheme="minorEastAsia"/>
                <w:spacing w:val="0"/>
                <w:w w:val="100"/>
                <w:position w:val="10"/>
                <w:sz w:val="19"/>
                <w:szCs w:val="19"/>
              </w:rPr>
              <w:t>总容积V</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lang w:eastAsia="zh-CN"/>
              </w:rPr>
            </w:pPr>
            <w:r>
              <w:rPr>
                <w:rFonts w:hint="eastAsia" w:asciiTheme="minorEastAsia" w:hAnsiTheme="minorEastAsia" w:eastAsiaTheme="minorEastAsia" w:cstheme="minorEastAsia"/>
                <w:spacing w:val="0"/>
                <w:w w:val="100"/>
                <w:sz w:val="19"/>
                <w:szCs w:val="19"/>
                <w:lang w:eastAsia="zh-CN"/>
              </w:rPr>
              <w:t>（</w:t>
            </w:r>
            <w:r>
              <w:rPr>
                <w:rFonts w:hint="eastAsia" w:asciiTheme="minorEastAsia" w:hAnsiTheme="minorEastAsia" w:eastAsiaTheme="minorEastAsia" w:cstheme="minorEastAsia"/>
                <w:spacing w:val="0"/>
                <w:w w:val="100"/>
                <w:sz w:val="19"/>
                <w:szCs w:val="19"/>
                <w:lang w:val="en-US" w:eastAsia="zh-CN"/>
              </w:rPr>
              <w:t>m</w:t>
            </w:r>
            <w:r>
              <w:rPr>
                <w:rFonts w:hint="eastAsia" w:asciiTheme="minorEastAsia" w:hAnsiTheme="minorEastAsia" w:eastAsiaTheme="minorEastAsia" w:cstheme="minorEastAsia"/>
                <w:spacing w:val="0"/>
                <w:w w:val="100"/>
                <w:sz w:val="19"/>
                <w:szCs w:val="19"/>
              </w:rPr>
              <w:t>³</w:t>
            </w:r>
            <w:r>
              <w:rPr>
                <w:rFonts w:hint="eastAsia" w:asciiTheme="minorEastAsia" w:hAnsiTheme="minorEastAsia" w:eastAsiaTheme="minorEastAsia" w:cstheme="minorEastAsia"/>
                <w:spacing w:val="0"/>
                <w:w w:val="100"/>
                <w:sz w:val="19"/>
                <w:szCs w:val="19"/>
                <w:lang w:eastAsia="zh-CN"/>
              </w:rPr>
              <w:t>）</w:t>
            </w:r>
          </w:p>
        </w:tc>
        <w:tc>
          <w:tcPr>
            <w:tcW w:w="2277"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position w:val="9"/>
                <w:sz w:val="19"/>
                <w:szCs w:val="19"/>
              </w:rPr>
              <w:t>防火间距</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lang w:eastAsia="zh-CN"/>
              </w:rPr>
            </w:pPr>
            <w:r>
              <w:rPr>
                <w:rFonts w:hint="eastAsia" w:asciiTheme="minorEastAsia" w:hAnsiTheme="minorEastAsia" w:eastAsiaTheme="minorEastAsia" w:cstheme="minorEastAsia"/>
                <w:spacing w:val="0"/>
                <w:w w:val="100"/>
                <w:sz w:val="19"/>
                <w:szCs w:val="19"/>
                <w:lang w:eastAsia="zh-CN"/>
              </w:rPr>
              <w:t>（</w:t>
            </w:r>
            <w:r>
              <w:rPr>
                <w:rFonts w:hint="eastAsia" w:asciiTheme="minorEastAsia" w:hAnsiTheme="minorEastAsia" w:eastAsiaTheme="minorEastAsia" w:cstheme="minorEastAsia"/>
                <w:spacing w:val="0"/>
                <w:w w:val="100"/>
                <w:sz w:val="19"/>
                <w:szCs w:val="19"/>
              </w:rPr>
              <w:t>m</w:t>
            </w:r>
            <w:r>
              <w:rPr>
                <w:rFonts w:hint="eastAsia" w:asciiTheme="minorEastAsia" w:hAnsiTheme="minorEastAsia" w:eastAsiaTheme="minorEastAsia" w:cstheme="minorEastAsia"/>
                <w:spacing w:val="0"/>
                <w:w w:val="100"/>
                <w:sz w:val="19"/>
                <w:szCs w:val="19"/>
                <w:lang w:eastAsia="zh-CN"/>
              </w:rPr>
              <w:t>）</w:t>
            </w:r>
          </w:p>
        </w:tc>
        <w:tc>
          <w:tcPr>
            <w:tcW w:w="227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position w:val="10"/>
                <w:sz w:val="19"/>
                <w:szCs w:val="19"/>
                <w:lang w:val="en-US" w:eastAsia="zh-CN"/>
              </w:rPr>
              <w:t>储罐</w:t>
            </w:r>
            <w:r>
              <w:rPr>
                <w:rFonts w:hint="eastAsia" w:asciiTheme="minorEastAsia" w:hAnsiTheme="minorEastAsia" w:eastAsiaTheme="minorEastAsia" w:cstheme="minorEastAsia"/>
                <w:spacing w:val="0"/>
                <w:w w:val="100"/>
                <w:position w:val="10"/>
                <w:sz w:val="19"/>
                <w:szCs w:val="19"/>
              </w:rPr>
              <w:t>总容积V</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lang w:eastAsia="zh-CN"/>
              </w:rPr>
            </w:pPr>
            <w:r>
              <w:rPr>
                <w:rFonts w:hint="eastAsia" w:asciiTheme="minorEastAsia" w:hAnsiTheme="minorEastAsia" w:eastAsiaTheme="minorEastAsia" w:cstheme="minorEastAsia"/>
                <w:spacing w:val="0"/>
                <w:w w:val="100"/>
                <w:sz w:val="19"/>
                <w:szCs w:val="19"/>
                <w:lang w:eastAsia="zh-CN"/>
              </w:rPr>
              <w:t>（</w:t>
            </w:r>
            <w:r>
              <w:rPr>
                <w:rFonts w:hint="eastAsia" w:asciiTheme="minorEastAsia" w:hAnsiTheme="minorEastAsia" w:eastAsiaTheme="minorEastAsia" w:cstheme="minorEastAsia"/>
                <w:spacing w:val="0"/>
                <w:w w:val="100"/>
                <w:sz w:val="19"/>
                <w:szCs w:val="19"/>
              </w:rPr>
              <w:t>m³</w:t>
            </w:r>
            <w:r>
              <w:rPr>
                <w:rFonts w:hint="eastAsia" w:asciiTheme="minorEastAsia" w:hAnsiTheme="minorEastAsia" w:eastAsiaTheme="minorEastAsia" w:cstheme="minorEastAsia"/>
                <w:spacing w:val="0"/>
                <w:w w:val="100"/>
                <w:sz w:val="19"/>
                <w:szCs w:val="19"/>
                <w:lang w:eastAsia="zh-CN"/>
              </w:rPr>
              <w:t>）</w:t>
            </w:r>
          </w:p>
        </w:tc>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防火间距</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lang w:eastAsia="zh-CN"/>
              </w:rPr>
            </w:pPr>
            <w:r>
              <w:rPr>
                <w:rFonts w:hint="eastAsia" w:asciiTheme="minorEastAsia" w:hAnsiTheme="minorEastAsia" w:eastAsiaTheme="minorEastAsia" w:cstheme="minorEastAsia"/>
                <w:spacing w:val="0"/>
                <w:w w:val="100"/>
                <w:sz w:val="19"/>
                <w:szCs w:val="19"/>
                <w:lang w:eastAsia="zh-CN"/>
              </w:rPr>
              <w:t>（</w:t>
            </w:r>
            <w:r>
              <w:rPr>
                <w:rFonts w:hint="eastAsia" w:asciiTheme="minorEastAsia" w:hAnsiTheme="minorEastAsia" w:eastAsiaTheme="minorEastAsia" w:cstheme="minorEastAsia"/>
                <w:spacing w:val="0"/>
                <w:w w:val="100"/>
                <w:sz w:val="19"/>
                <w:szCs w:val="19"/>
              </w:rPr>
              <w:t>m</w:t>
            </w:r>
            <w:r>
              <w:rPr>
                <w:rFonts w:hint="eastAsia" w:asciiTheme="minorEastAsia" w:hAnsiTheme="minorEastAsia" w:eastAsiaTheme="minorEastAsia" w:cstheme="minorEastAsia"/>
                <w:spacing w:val="0"/>
                <w:w w:val="100"/>
                <w:sz w:val="19"/>
                <w:szCs w:val="19"/>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2293"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200</w:t>
            </w:r>
            <w:r>
              <w:rPr>
                <w:rFonts w:hint="eastAsia" w:asciiTheme="minorEastAsia" w:hAnsiTheme="minorEastAsia" w:eastAsiaTheme="minorEastAsia" w:cstheme="minorEastAsia"/>
                <w:spacing w:val="0"/>
                <w:w w:val="100"/>
                <w:sz w:val="19"/>
                <w:szCs w:val="19"/>
                <w:lang w:val="en-US" w:eastAsia="zh-CN"/>
              </w:rPr>
              <w:t>0</w:t>
            </w:r>
            <w:r>
              <w:rPr>
                <w:rFonts w:hint="eastAsia" w:asciiTheme="minorEastAsia" w:hAnsiTheme="minorEastAsia" w:eastAsiaTheme="minorEastAsia" w:cstheme="minorEastAsia"/>
                <w:spacing w:val="0"/>
                <w:w w:val="100"/>
                <w:sz w:val="19"/>
                <w:szCs w:val="19"/>
              </w:rPr>
              <w:t>&lt;V≤10000</w:t>
            </w:r>
          </w:p>
        </w:tc>
        <w:tc>
          <w:tcPr>
            <w:tcW w:w="2277"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55</w:t>
            </w:r>
          </w:p>
        </w:tc>
        <w:tc>
          <w:tcPr>
            <w:tcW w:w="227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180&lt;V≤X00</w:t>
            </w:r>
          </w:p>
        </w:tc>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2293"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1000&lt;V≤200</w:t>
            </w:r>
          </w:p>
        </w:tc>
        <w:tc>
          <w:tcPr>
            <w:tcW w:w="2277"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30</w:t>
            </w:r>
          </w:p>
        </w:tc>
        <w:tc>
          <w:tcPr>
            <w:tcW w:w="227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120&lt;V≤180</w:t>
            </w:r>
          </w:p>
        </w:tc>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293"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500&lt;V≤1000</w:t>
            </w:r>
          </w:p>
        </w:tc>
        <w:tc>
          <w:tcPr>
            <w:tcW w:w="2277"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25</w:t>
            </w:r>
          </w:p>
        </w:tc>
        <w:tc>
          <w:tcPr>
            <w:tcW w:w="2278"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V≤120</w:t>
            </w:r>
          </w:p>
        </w:tc>
        <w:tc>
          <w:tcPr>
            <w:tcW w:w="2282" w:type="dxa"/>
            <w:vAlign w:val="center"/>
          </w:tcPr>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inorEastAsia" w:hAnsiTheme="minorEastAsia" w:eastAsiaTheme="minorEastAsia" w:cstheme="minorEastAsia"/>
                <w:spacing w:val="0"/>
                <w:w w:val="100"/>
                <w:sz w:val="19"/>
                <w:szCs w:val="19"/>
              </w:rPr>
            </w:pPr>
            <w:r>
              <w:rPr>
                <w:rFonts w:hint="eastAsia" w:asciiTheme="minorEastAsia" w:hAnsiTheme="minorEastAsia" w:eastAsiaTheme="minorEastAsia" w:cstheme="minorEastAsia"/>
                <w:spacing w:val="0"/>
                <w:w w:val="100"/>
                <w:sz w:val="19"/>
                <w:szCs w:val="19"/>
              </w:rPr>
              <w:t>4</w:t>
            </w:r>
          </w:p>
        </w:tc>
      </w:tr>
    </w:tbl>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380" w:firstLineChars="2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注：①加注</w:t>
      </w:r>
      <w:r>
        <w:rPr>
          <w:rFonts w:hint="eastAsia" w:ascii="黑体" w:hAnsi="黑体" w:eastAsia="黑体" w:cs="黑体"/>
          <w:b w:val="0"/>
          <w:bCs w:val="0"/>
          <w:spacing w:val="0"/>
          <w:w w:val="100"/>
          <w:sz w:val="19"/>
          <w:szCs w:val="19"/>
          <w:lang w:eastAsia="zh-CN"/>
        </w:rPr>
        <w:t>设备</w:t>
      </w:r>
      <w:r>
        <w:rPr>
          <w:rFonts w:hint="eastAsia" w:ascii="黑体" w:hAnsi="黑体" w:eastAsia="黑体" w:cs="黑体"/>
          <w:b w:val="0"/>
          <w:bCs w:val="0"/>
          <w:spacing w:val="0"/>
          <w:w w:val="100"/>
          <w:sz w:val="19"/>
          <w:szCs w:val="19"/>
        </w:rPr>
        <w:t>与储罐防火间距，是指加注臂基础中心或软管岸侧连接法兰面中心与储罐外壁的间距；</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760" w:firstLineChars="400"/>
        <w:jc w:val="both"/>
        <w:textAlignment w:val="baseline"/>
        <w:rPr>
          <w:rFonts w:hint="eastAsia" w:ascii="黑体" w:hAnsi="黑体" w:eastAsia="黑体" w:cs="黑体"/>
          <w:b w:val="0"/>
          <w:bCs w:val="0"/>
          <w:spacing w:val="0"/>
          <w:w w:val="100"/>
          <w:sz w:val="19"/>
          <w:szCs w:val="19"/>
          <w:lang w:eastAsia="zh-CN"/>
        </w:rPr>
      </w:pPr>
      <w:r>
        <w:rPr>
          <w:rFonts w:hint="eastAsia" w:ascii="黑体" w:hAnsi="黑体" w:eastAsia="黑体" w:cs="黑体"/>
          <w:b w:val="0"/>
          <w:bCs w:val="0"/>
          <w:spacing w:val="0"/>
          <w:w w:val="100"/>
          <w:sz w:val="19"/>
          <w:szCs w:val="19"/>
        </w:rPr>
        <w:t>②V≤180m² 时，储罐的单罐容积不应大于60m²</w:t>
      </w:r>
      <w:r>
        <w:rPr>
          <w:rFonts w:hint="eastAsia" w:ascii="黑体" w:hAnsi="黑体" w:eastAsia="黑体" w:cs="黑体"/>
          <w:b w:val="0"/>
          <w:bCs w:val="0"/>
          <w:spacing w:val="0"/>
          <w:w w:val="100"/>
          <w:sz w:val="19"/>
          <w:szCs w:val="19"/>
          <w:lang w:eastAsia="zh-CN"/>
        </w:rPr>
        <w:t>；</w:t>
      </w:r>
      <w:r>
        <w:rPr>
          <w:rFonts w:hint="eastAsia" w:ascii="黑体" w:hAnsi="黑体" w:eastAsia="黑体" w:cs="黑体"/>
          <w:b w:val="0"/>
          <w:bCs w:val="0"/>
          <w:spacing w:val="0"/>
          <w:w w:val="100"/>
          <w:sz w:val="19"/>
          <w:szCs w:val="19"/>
        </w:rPr>
        <w:t>V&gt;180m³时，地上储罐的单罐容积不应大于250m³</w:t>
      </w:r>
      <w:r>
        <w:rPr>
          <w:rFonts w:hint="eastAsia" w:ascii="黑体" w:hAnsi="黑体" w:eastAsia="黑体" w:cs="黑体"/>
          <w:b w:val="0"/>
          <w:bCs w:val="0"/>
          <w:spacing w:val="0"/>
          <w:w w:val="100"/>
          <w:sz w:val="19"/>
          <w:szCs w:val="19"/>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950" w:firstLineChars="500"/>
        <w:jc w:val="both"/>
        <w:textAlignment w:val="baseline"/>
        <w:rPr>
          <w:rFonts w:hint="eastAsia" w:ascii="黑体" w:hAnsi="黑体" w:eastAsia="黑体" w:cs="黑体"/>
          <w:b w:val="0"/>
          <w:bCs w:val="0"/>
          <w:spacing w:val="0"/>
          <w:w w:val="100"/>
          <w:sz w:val="19"/>
          <w:szCs w:val="19"/>
          <w:lang w:eastAsia="zh-CN"/>
        </w:rPr>
      </w:pPr>
      <w:r>
        <w:rPr>
          <w:rFonts w:hint="eastAsia" w:ascii="黑体" w:hAnsi="黑体" w:eastAsia="黑体" w:cs="黑体"/>
          <w:b w:val="0"/>
          <w:bCs w:val="0"/>
          <w:spacing w:val="0"/>
          <w:w w:val="100"/>
          <w:sz w:val="19"/>
          <w:szCs w:val="19"/>
        </w:rPr>
        <w:t>埋地储罐的单罐罐容不应大于60m²</w:t>
      </w:r>
      <w:r>
        <w:rPr>
          <w:rFonts w:hint="eastAsia" w:ascii="黑体" w:hAnsi="黑体" w:eastAsia="黑体" w:cs="黑体"/>
          <w:b w:val="0"/>
          <w:bCs w:val="0"/>
          <w:spacing w:val="0"/>
          <w:w w:val="100"/>
          <w:sz w:val="19"/>
          <w:szCs w:val="19"/>
          <w:lang w:eastAsia="zh-CN"/>
        </w:rPr>
        <w:t>，</w:t>
      </w:r>
      <w:r>
        <w:rPr>
          <w:rFonts w:hint="eastAsia" w:ascii="黑体" w:hAnsi="黑体" w:eastAsia="黑体" w:cs="黑体"/>
          <w:b w:val="0"/>
          <w:bCs w:val="0"/>
          <w:spacing w:val="0"/>
          <w:w w:val="100"/>
          <w:sz w:val="19"/>
          <w:szCs w:val="19"/>
        </w:rPr>
        <w:t>坑式储罐的单健容积不应大于100m³</w:t>
      </w:r>
      <w:r>
        <w:rPr>
          <w:rFonts w:hint="eastAsia" w:ascii="黑体" w:hAnsi="黑体" w:eastAsia="黑体" w:cs="黑体"/>
          <w:b w:val="0"/>
          <w:bCs w:val="0"/>
          <w:spacing w:val="0"/>
          <w:w w:val="100"/>
          <w:sz w:val="19"/>
          <w:szCs w:val="19"/>
          <w:lang w:eastAsia="zh-CN"/>
        </w:rPr>
        <w:t>；</w:t>
      </w:r>
    </w:p>
    <w:p>
      <w:pPr>
        <w:keepNext w:val="0"/>
        <w:keepLines w:val="0"/>
        <w:pageBreakBefore w:val="0"/>
        <w:widowControl w:val="0"/>
        <w:kinsoku/>
        <w:wordWrap/>
        <w:overflowPunct w:val="0"/>
        <w:topLinePunct/>
        <w:autoSpaceDE/>
        <w:autoSpaceDN/>
        <w:bidi w:val="0"/>
        <w:adjustRightInd w:val="0"/>
        <w:snapToGrid w:val="0"/>
        <w:spacing w:line="240" w:lineRule="auto"/>
        <w:ind w:left="0" w:right="0" w:firstLine="760" w:firstLineChars="4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③埋地储罐、坑式储罐与加注设备的防火间距可分别按本表减少50%、30%</w:t>
      </w:r>
      <w:r>
        <w:rPr>
          <w:rFonts w:hint="eastAsia" w:ascii="黑体" w:hAnsi="黑体" w:eastAsia="黑体" w:cs="黑体"/>
          <w:b w:val="0"/>
          <w:bCs w:val="0"/>
          <w:spacing w:val="0"/>
          <w:w w:val="100"/>
          <w:sz w:val="19"/>
          <w:szCs w:val="19"/>
          <w:lang w:eastAsia="zh-CN"/>
        </w:rPr>
        <w:t>，</w:t>
      </w:r>
      <w:r>
        <w:rPr>
          <w:rFonts w:hint="eastAsia" w:ascii="黑体" w:hAnsi="黑体" w:eastAsia="黑体" w:cs="黑体"/>
          <w:b w:val="0"/>
          <w:bCs w:val="0"/>
          <w:spacing w:val="0"/>
          <w:w w:val="100"/>
          <w:sz w:val="19"/>
          <w:szCs w:val="19"/>
        </w:rPr>
        <w:t>但防火间距不应小于</w:t>
      </w:r>
    </w:p>
    <w:p>
      <w:pPr>
        <w:keepNext w:val="0"/>
        <w:keepLines w:val="0"/>
        <w:pageBreakBefore w:val="0"/>
        <w:widowControl w:val="0"/>
        <w:kinsoku/>
        <w:wordWrap/>
        <w:overflowPunct w:val="0"/>
        <w:topLinePunct/>
        <w:autoSpaceDE/>
        <w:autoSpaceDN/>
        <w:bidi w:val="0"/>
        <w:adjustRightInd w:val="0"/>
        <w:snapToGrid w:val="0"/>
        <w:spacing w:line="240" w:lineRule="auto"/>
        <w:ind w:left="0" w:right="0" w:firstLine="950" w:firstLineChars="5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4m。</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5.5.5</w:t>
      </w:r>
      <w:r>
        <w:rPr>
          <w:rFonts w:hint="eastAsia" w:asciiTheme="minorEastAsia" w:hAnsiTheme="minorEastAsia" w:eastAsiaTheme="minorEastAsia" w:cstheme="minorEastAsia"/>
          <w:spacing w:val="0"/>
          <w:w w:val="100"/>
          <w:sz w:val="24"/>
          <w:szCs w:val="24"/>
        </w:rPr>
        <w:t xml:space="preserve">  内河液化天然气加气站泊位与相邻其他货种泊位的防火间距不应小于表5.5.5规定的数值。趸船加气站码头的趸船上的设施与船外建构筑物的防火间距尚应符合现行国家标准《船舶液化天然气加注站设计标准》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20" w:line="272" w:lineRule="auto"/>
        <w:ind w:left="0"/>
        <w:jc w:val="center"/>
        <w:textAlignment w:val="baseline"/>
        <w:rPr>
          <w:rFonts w:ascii="黑体" w:hAnsi="黑体" w:eastAsia="黑体" w:cs="黑体"/>
          <w:spacing w:val="0"/>
          <w:w w:val="100"/>
          <w:sz w:val="21"/>
          <w:szCs w:val="21"/>
        </w:rPr>
      </w:pPr>
      <w:r>
        <w:rPr>
          <w:rFonts w:ascii="黑体" w:hAnsi="黑体" w:eastAsia="黑体" w:cs="黑体"/>
          <w:spacing w:val="0"/>
          <w:w w:val="100"/>
          <w:sz w:val="21"/>
          <w:szCs w:val="21"/>
        </w:rPr>
        <w:t>表5.5.5 内河液化天然气加气站泊位与相邻其他货种泊位的防火间距</w:t>
      </w:r>
    </w:p>
    <w:p>
      <w:pPr>
        <w:keepNext w:val="0"/>
        <w:keepLines w:val="0"/>
        <w:pageBreakBefore w:val="0"/>
        <w:widowControl w:val="0"/>
        <w:kinsoku w:val="0"/>
        <w:wordWrap/>
        <w:overflowPunct w:val="0"/>
        <w:topLinePunct/>
        <w:autoSpaceDE/>
        <w:autoSpaceDN/>
        <w:bidi w:val="0"/>
        <w:adjustRightInd w:val="0"/>
        <w:snapToGrid w:val="0"/>
        <w:spacing w:line="80" w:lineRule="exact"/>
        <w:textAlignment w:val="baseline"/>
        <w:rPr>
          <w:spacing w:val="0"/>
          <w:w w:val="100"/>
        </w:rPr>
      </w:pPr>
    </w:p>
    <w:tbl>
      <w:tblPr>
        <w:tblStyle w:val="6"/>
        <w:tblW w:w="9160"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42"/>
        <w:gridCol w:w="3007"/>
        <w:gridCol w:w="3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6049" w:type="dxa"/>
            <w:gridSpan w:val="2"/>
            <w:vAlign w:val="top"/>
          </w:tcPr>
          <w:p>
            <w:pPr>
              <w:keepNext w:val="0"/>
              <w:keepLines w:val="0"/>
              <w:pageBreakBefore w:val="0"/>
              <w:widowControl w:val="0"/>
              <w:kinsoku w:val="0"/>
              <w:wordWrap/>
              <w:overflowPunct w:val="0"/>
              <w:topLinePunct/>
              <w:autoSpaceDE/>
              <w:autoSpaceDN/>
              <w:bidi w:val="0"/>
              <w:adjustRightInd w:val="0"/>
              <w:snapToGrid w:val="0"/>
              <w:spacing w:before="91" w:line="219" w:lineRule="auto"/>
              <w:ind w:left="211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相邻其他货种泊位类型</w:t>
            </w:r>
          </w:p>
        </w:tc>
        <w:tc>
          <w:tcPr>
            <w:tcW w:w="3111" w:type="dxa"/>
            <w:vAlign w:val="top"/>
          </w:tcPr>
          <w:p>
            <w:pPr>
              <w:keepNext w:val="0"/>
              <w:keepLines w:val="0"/>
              <w:pageBreakBefore w:val="0"/>
              <w:widowControl w:val="0"/>
              <w:kinsoku w:val="0"/>
              <w:wordWrap/>
              <w:overflowPunct w:val="0"/>
              <w:topLinePunct/>
              <w:autoSpaceDE/>
              <w:autoSpaceDN/>
              <w:bidi w:val="0"/>
              <w:adjustRightInd w:val="0"/>
              <w:snapToGrid w:val="0"/>
              <w:spacing w:before="92" w:line="219" w:lineRule="auto"/>
              <w:ind w:left="1056"/>
              <w:textAlignment w:val="baseline"/>
              <w:rPr>
                <w:rFonts w:hint="eastAsia" w:ascii="宋体" w:hAnsi="宋体" w:eastAsia="宋体" w:cs="宋体"/>
                <w:spacing w:val="0"/>
                <w:w w:val="100"/>
                <w:sz w:val="18"/>
                <w:szCs w:val="18"/>
                <w:lang w:eastAsia="zh-CN"/>
              </w:rPr>
            </w:pPr>
            <w:r>
              <w:rPr>
                <w:rFonts w:ascii="宋体" w:hAnsi="宋体" w:eastAsia="宋体" w:cs="宋体"/>
                <w:spacing w:val="0"/>
                <w:w w:val="100"/>
                <w:sz w:val="18"/>
                <w:szCs w:val="18"/>
              </w:rPr>
              <w:t>防火间距</w:t>
            </w:r>
            <w:r>
              <w:rPr>
                <w:rFonts w:hint="eastAsia" w:ascii="宋体" w:hAnsi="宋体" w:eastAsia="宋体" w:cs="宋体"/>
                <w:spacing w:val="0"/>
                <w:w w:val="100"/>
                <w:sz w:val="18"/>
                <w:szCs w:val="18"/>
                <w:lang w:eastAsia="zh-CN"/>
              </w:rPr>
              <w:t>（</w:t>
            </w:r>
            <w:r>
              <w:rPr>
                <w:rFonts w:ascii="宋体" w:hAnsi="宋体" w:eastAsia="宋体" w:cs="宋体"/>
                <w:spacing w:val="0"/>
                <w:w w:val="100"/>
                <w:sz w:val="18"/>
                <w:szCs w:val="18"/>
              </w:rPr>
              <w:t>m</w:t>
            </w:r>
            <w:r>
              <w:rPr>
                <w:rFonts w:hint="eastAsia" w:ascii="宋体" w:hAnsi="宋体" w:eastAsia="宋体" w:cs="宋体"/>
                <w:spacing w:val="0"/>
                <w:w w:val="100"/>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 w:hRule="atLeast"/>
        </w:trPr>
        <w:tc>
          <w:tcPr>
            <w:tcW w:w="3042" w:type="dxa"/>
            <w:vMerge w:val="restart"/>
            <w:tcBorders>
              <w:bottom w:val="nil"/>
            </w:tcBorders>
            <w:vAlign w:val="top"/>
          </w:tcPr>
          <w:p>
            <w:pPr>
              <w:keepNext w:val="0"/>
              <w:keepLines w:val="0"/>
              <w:pageBreakBefore w:val="0"/>
              <w:widowControl w:val="0"/>
              <w:kinsoku w:val="0"/>
              <w:wordWrap/>
              <w:overflowPunct w:val="0"/>
              <w:topLinePunct/>
              <w:autoSpaceDE/>
              <w:autoSpaceDN/>
              <w:bidi w:val="0"/>
              <w:adjustRightInd w:val="0"/>
              <w:snapToGrid w:val="0"/>
              <w:spacing w:before="241" w:line="221" w:lineRule="auto"/>
              <w:ind w:left="97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油气化工泊位</w:t>
            </w:r>
          </w:p>
        </w:tc>
        <w:tc>
          <w:tcPr>
            <w:tcW w:w="3007" w:type="dxa"/>
            <w:vAlign w:val="top"/>
          </w:tcPr>
          <w:p>
            <w:pPr>
              <w:keepNext w:val="0"/>
              <w:keepLines w:val="0"/>
              <w:pageBreakBefore w:val="0"/>
              <w:widowControl w:val="0"/>
              <w:kinsoku w:val="0"/>
              <w:wordWrap/>
              <w:overflowPunct w:val="0"/>
              <w:topLinePunct/>
              <w:autoSpaceDE/>
              <w:autoSpaceDN/>
              <w:bidi w:val="0"/>
              <w:adjustRightInd w:val="0"/>
              <w:snapToGrid w:val="0"/>
              <w:spacing w:before="80" w:line="219" w:lineRule="auto"/>
              <w:ind w:left="113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甲、乙类</w:t>
            </w:r>
          </w:p>
        </w:tc>
        <w:tc>
          <w:tcPr>
            <w:tcW w:w="3111" w:type="dxa"/>
            <w:vAlign w:val="top"/>
          </w:tcPr>
          <w:p>
            <w:pPr>
              <w:keepNext w:val="0"/>
              <w:keepLines w:val="0"/>
              <w:pageBreakBefore w:val="0"/>
              <w:widowControl w:val="0"/>
              <w:kinsoku w:val="0"/>
              <w:wordWrap/>
              <w:overflowPunct w:val="0"/>
              <w:topLinePunct/>
              <w:autoSpaceDE/>
              <w:autoSpaceDN/>
              <w:bidi w:val="0"/>
              <w:adjustRightInd w:val="0"/>
              <w:snapToGrid w:val="0"/>
              <w:spacing w:before="125" w:line="184" w:lineRule="auto"/>
              <w:ind w:left="1416"/>
              <w:textAlignment w:val="baseline"/>
              <w:rPr>
                <w:rFonts w:ascii="宋体" w:hAnsi="宋体" w:eastAsia="宋体" w:cs="宋体"/>
                <w:spacing w:val="0"/>
                <w:w w:val="100"/>
                <w:sz w:val="18"/>
                <w:szCs w:val="18"/>
              </w:rPr>
            </w:pPr>
            <w:r>
              <w:rPr>
                <w:rFonts w:ascii="宋体" w:hAnsi="宋体" w:eastAsia="宋体" w:cs="宋体"/>
                <w:spacing w:val="0"/>
                <w:w w:val="100"/>
                <w:sz w:val="18"/>
                <w:szCs w:val="18"/>
              </w:rPr>
              <w:t>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3042" w:type="dxa"/>
            <w:vMerge w:val="continue"/>
            <w:tcBorders>
              <w:top w:val="nil"/>
            </w:tcBorders>
            <w:vAlign w:val="top"/>
          </w:tcPr>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tc>
        <w:tc>
          <w:tcPr>
            <w:tcW w:w="3007" w:type="dxa"/>
            <w:vAlign w:val="top"/>
          </w:tcPr>
          <w:p>
            <w:pPr>
              <w:keepNext w:val="0"/>
              <w:keepLines w:val="0"/>
              <w:pageBreakBefore w:val="0"/>
              <w:widowControl w:val="0"/>
              <w:kinsoku w:val="0"/>
              <w:wordWrap/>
              <w:overflowPunct w:val="0"/>
              <w:topLinePunct/>
              <w:autoSpaceDE/>
              <w:autoSpaceDN/>
              <w:bidi w:val="0"/>
              <w:adjustRightInd w:val="0"/>
              <w:snapToGrid w:val="0"/>
              <w:spacing w:before="73" w:line="219" w:lineRule="auto"/>
              <w:ind w:left="131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丙类</w:t>
            </w:r>
          </w:p>
        </w:tc>
        <w:tc>
          <w:tcPr>
            <w:tcW w:w="3111" w:type="dxa"/>
            <w:vAlign w:val="top"/>
          </w:tcPr>
          <w:p>
            <w:pPr>
              <w:keepNext w:val="0"/>
              <w:keepLines w:val="0"/>
              <w:pageBreakBefore w:val="0"/>
              <w:widowControl w:val="0"/>
              <w:kinsoku w:val="0"/>
              <w:wordWrap/>
              <w:overflowPunct w:val="0"/>
              <w:topLinePunct/>
              <w:autoSpaceDE/>
              <w:autoSpaceDN/>
              <w:bidi w:val="0"/>
              <w:adjustRightInd w:val="0"/>
              <w:snapToGrid w:val="0"/>
              <w:spacing w:before="119" w:line="183" w:lineRule="auto"/>
              <w:ind w:left="145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6049" w:type="dxa"/>
            <w:gridSpan w:val="2"/>
            <w:vAlign w:val="top"/>
          </w:tcPr>
          <w:p>
            <w:pPr>
              <w:keepNext w:val="0"/>
              <w:keepLines w:val="0"/>
              <w:pageBreakBefore w:val="0"/>
              <w:widowControl w:val="0"/>
              <w:kinsoku w:val="0"/>
              <w:wordWrap/>
              <w:overflowPunct w:val="0"/>
              <w:topLinePunct/>
              <w:autoSpaceDE/>
              <w:autoSpaceDN/>
              <w:bidi w:val="0"/>
              <w:adjustRightInd w:val="0"/>
              <w:snapToGrid w:val="0"/>
              <w:spacing w:before="86" w:line="220" w:lineRule="auto"/>
              <w:ind w:left="238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非油气化工泊位</w:t>
            </w:r>
          </w:p>
        </w:tc>
        <w:tc>
          <w:tcPr>
            <w:tcW w:w="3111" w:type="dxa"/>
            <w:vAlign w:val="top"/>
          </w:tcPr>
          <w:p>
            <w:pPr>
              <w:keepNext w:val="0"/>
              <w:keepLines w:val="0"/>
              <w:pageBreakBefore w:val="0"/>
              <w:widowControl w:val="0"/>
              <w:kinsoku w:val="0"/>
              <w:wordWrap/>
              <w:overflowPunct w:val="0"/>
              <w:topLinePunct/>
              <w:autoSpaceDE/>
              <w:autoSpaceDN/>
              <w:bidi w:val="0"/>
              <w:adjustRightInd w:val="0"/>
              <w:snapToGrid w:val="0"/>
              <w:spacing w:before="131" w:line="183" w:lineRule="auto"/>
              <w:ind w:left="145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50</w:t>
            </w:r>
          </w:p>
        </w:tc>
      </w:tr>
    </w:tbl>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380" w:firstLineChars="2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注：①防火间距是指内河液化天然气加气站泊位与相邻其他货种泊位设计船型船舶间的最小净距；</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760" w:firstLineChars="4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②位于</w:t>
      </w:r>
      <w:r>
        <w:rPr>
          <w:rFonts w:hint="eastAsia" w:ascii="黑体" w:hAnsi="黑体" w:eastAsia="黑体" w:cs="黑体"/>
          <w:b w:val="0"/>
          <w:bCs w:val="0"/>
          <w:spacing w:val="0"/>
          <w:w w:val="100"/>
          <w:sz w:val="19"/>
          <w:szCs w:val="19"/>
          <w:lang w:eastAsia="zh-CN"/>
        </w:rPr>
        <w:t>潮汐</w:t>
      </w:r>
      <w:r>
        <w:rPr>
          <w:rFonts w:hint="eastAsia" w:ascii="黑体" w:hAnsi="黑体" w:eastAsia="黑体" w:cs="黑体"/>
          <w:b w:val="0"/>
          <w:bCs w:val="0"/>
          <w:spacing w:val="0"/>
          <w:w w:val="100"/>
          <w:sz w:val="19"/>
          <w:szCs w:val="19"/>
        </w:rPr>
        <w:t>作用明显的河口区的液化天然气加气站泊位与相邻的液化天然气泊位或液化烃泊位的防</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950" w:firstLineChars="500"/>
        <w:jc w:val="both"/>
        <w:textAlignment w:val="baseline"/>
        <w:rPr>
          <w:rFonts w:hint="eastAsia" w:ascii="黑体" w:hAnsi="黑体" w:eastAsia="黑体" w:cs="黑体"/>
          <w:b w:val="0"/>
          <w:bCs w:val="0"/>
          <w:spacing w:val="0"/>
          <w:w w:val="100"/>
          <w:sz w:val="19"/>
          <w:szCs w:val="19"/>
        </w:rPr>
      </w:pPr>
      <w:r>
        <w:rPr>
          <w:rFonts w:hint="eastAsia" w:ascii="黑体" w:hAnsi="黑体" w:eastAsia="黑体" w:cs="黑体"/>
          <w:b w:val="0"/>
          <w:bCs w:val="0"/>
          <w:spacing w:val="0"/>
          <w:w w:val="100"/>
          <w:sz w:val="19"/>
          <w:szCs w:val="19"/>
        </w:rPr>
        <w:t>火间距不应小于200m。</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5.5.6</w:t>
      </w:r>
      <w:r>
        <w:rPr>
          <w:rFonts w:hint="eastAsia" w:asciiTheme="minorEastAsia" w:hAnsiTheme="minorEastAsia" w:eastAsiaTheme="minorEastAsia" w:cstheme="minorEastAsia"/>
          <w:spacing w:val="0"/>
          <w:w w:val="100"/>
          <w:sz w:val="24"/>
          <w:szCs w:val="24"/>
        </w:rPr>
        <w:t xml:space="preserve">  相邻的内河液化天然气加气站泊位间的船舶净距不得小于25m。</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5.5.7</w:t>
      </w:r>
      <w:r>
        <w:rPr>
          <w:rFonts w:hint="eastAsia" w:asciiTheme="minorEastAsia" w:hAnsiTheme="minorEastAsia" w:eastAsiaTheme="minorEastAsia" w:cstheme="minorEastAsia"/>
          <w:spacing w:val="0"/>
          <w:w w:val="100"/>
          <w:sz w:val="24"/>
          <w:szCs w:val="24"/>
        </w:rPr>
        <w:t xml:space="preserve">  采用平台两侧靠船布置的内河液化天然气加气站码头，两侧泊位的船舶净距不应小于25m。</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5.5.8</w:t>
      </w:r>
      <w:r>
        <w:rPr>
          <w:rFonts w:hint="eastAsia" w:asciiTheme="minorEastAsia" w:hAnsiTheme="minorEastAsia" w:eastAsiaTheme="minorEastAsia" w:cstheme="minorEastAsia"/>
          <w:spacing w:val="0"/>
          <w:w w:val="100"/>
          <w:sz w:val="24"/>
          <w:szCs w:val="24"/>
        </w:rPr>
        <w:t xml:space="preserve">  内河液化天然气加气站码头受注船舶与航道边线或限制性航道底边线的净距不宜小于25m。当条件受限时，经论证，该净间距可适当减小，但不得小于1倍受注船船宽。</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5.6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进出港航道及锚地</w:t>
      </w:r>
    </w:p>
    <w:p>
      <w:pPr>
        <w:keepNext w:val="0"/>
        <w:keepLines w:val="0"/>
        <w:pageBreakBefore w:val="0"/>
        <w:widowControl w:val="0"/>
        <w:tabs>
          <w:tab w:val="left" w:pos="120"/>
        </w:tabs>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5.6.1</w:t>
      </w:r>
      <w:r>
        <w:rPr>
          <w:rFonts w:hint="eastAsia" w:asciiTheme="minorEastAsia" w:hAnsiTheme="minorEastAsia" w:eastAsiaTheme="minorEastAsia" w:cstheme="minorEastAsia"/>
          <w:spacing w:val="0"/>
          <w:w w:val="100"/>
          <w:sz w:val="24"/>
          <w:szCs w:val="24"/>
        </w:rPr>
        <w:t xml:space="preserve">     内河液化天然气加气站码头进出港航道的选线和总体布置，应符合现行行业标准 《河港总体设计规范》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和《航道工程设计规范》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181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的有关规定。停靠海船的加气站码头，其进出港航道设计应符合现行行业标准《海港总体设计规范》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5.6.2</w:t>
      </w:r>
      <w:r>
        <w:rPr>
          <w:rFonts w:hint="eastAsia" w:asciiTheme="minorEastAsia" w:hAnsiTheme="minorEastAsia" w:eastAsiaTheme="minorEastAsia" w:cstheme="minorEastAsia"/>
          <w:spacing w:val="0"/>
          <w:w w:val="100"/>
          <w:sz w:val="24"/>
          <w:szCs w:val="24"/>
        </w:rPr>
        <w:t xml:space="preserve">  内河液化天然气加气站码头进出港航道的总体布置应有利于液化天然气受注船 安全、快速进出港和进行液化天然气加注作业，缩短受注船的在港时间。条件允许时，进港和出港航道宜分开设置。</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bookmarkStart w:id="9" w:name="_bookmark25"/>
      <w:bookmarkEnd w:id="9"/>
      <w:r>
        <w:rPr>
          <w:rFonts w:hint="eastAsia" w:asciiTheme="minorEastAsia" w:hAnsiTheme="minorEastAsia" w:eastAsiaTheme="minorEastAsia" w:cstheme="minorEastAsia"/>
          <w:b/>
          <w:bCs/>
          <w:spacing w:val="0"/>
          <w:w w:val="100"/>
          <w:sz w:val="24"/>
          <w:szCs w:val="24"/>
        </w:rPr>
        <w:t>5.6.3</w:t>
      </w:r>
      <w:r>
        <w:rPr>
          <w:rFonts w:hint="eastAsia" w:asciiTheme="minorEastAsia" w:hAnsiTheme="minorEastAsia" w:eastAsiaTheme="minorEastAsia" w:cstheme="minorEastAsia"/>
          <w:spacing w:val="0"/>
          <w:w w:val="100"/>
          <w:sz w:val="24"/>
          <w:szCs w:val="24"/>
        </w:rPr>
        <w:t xml:space="preserve">  内河液化天然气加气站码头进出港航道尺度的确定，应符合现行国家标准《内河 通航标准》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50139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的有关规定。停靠海船的加气站码头，其进出港航道尺度可按现行行业标准《海港，总体设计规范》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确定。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5.6.4</w:t>
      </w:r>
      <w:r>
        <w:rPr>
          <w:rFonts w:hint="eastAsia" w:asciiTheme="minorEastAsia" w:hAnsiTheme="minorEastAsia" w:eastAsiaTheme="minorEastAsia" w:cstheme="minorEastAsia"/>
          <w:spacing w:val="0"/>
          <w:w w:val="100"/>
          <w:sz w:val="24"/>
          <w:szCs w:val="24"/>
        </w:rPr>
        <w:t xml:space="preserve">  液化天然气受注船待泊锚地的设计应符合现行行业标准《河港总体设计规范》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sectPr>
          <w:headerReference r:id="rId23" w:type="default"/>
          <w:footerReference r:id="rId24"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60"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60"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jc w:val="center"/>
        <w:textAlignment w:val="baseline"/>
        <w:rPr>
          <w:rFonts w:ascii="宋体" w:hAnsi="宋体" w:eastAsia="宋体" w:cs="宋体"/>
          <w:spacing w:val="0"/>
          <w:w w:val="100"/>
          <w:sz w:val="40"/>
          <w:szCs w:val="40"/>
        </w:rPr>
      </w:pPr>
      <w:r>
        <w:rPr>
          <w:rFonts w:ascii="宋体" w:hAnsi="宋体" w:eastAsia="宋体" w:cs="宋体"/>
          <w:spacing w:val="0"/>
          <w:w w:val="100"/>
          <w:sz w:val="40"/>
          <w:szCs w:val="40"/>
        </w:rPr>
        <w:t>6</w:t>
      </w:r>
      <w:r>
        <w:rPr>
          <w:rFonts w:hint="eastAsia" w:ascii="宋体" w:hAnsi="宋体" w:eastAsia="宋体" w:cs="宋体"/>
          <w:spacing w:val="0"/>
          <w:w w:val="100"/>
          <w:sz w:val="40"/>
          <w:szCs w:val="40"/>
          <w:lang w:val="en-US" w:eastAsia="zh-CN"/>
        </w:rPr>
        <w:t xml:space="preserve"> </w:t>
      </w:r>
      <w:r>
        <w:rPr>
          <w:rFonts w:ascii="宋体" w:hAnsi="宋体" w:eastAsia="宋体" w:cs="宋体"/>
          <w:spacing w:val="0"/>
          <w:w w:val="100"/>
          <w:sz w:val="40"/>
          <w:szCs w:val="40"/>
        </w:rPr>
        <w:t xml:space="preserve"> 工    艺</w:t>
      </w:r>
    </w:p>
    <w:p>
      <w:pPr>
        <w:keepNext w:val="0"/>
        <w:keepLines w:val="0"/>
        <w:pageBreakBefore w:val="0"/>
        <w:widowControl w:val="0"/>
        <w:kinsoku w:val="0"/>
        <w:wordWrap/>
        <w:overflowPunct w:val="0"/>
        <w:topLinePunct/>
        <w:autoSpaceDE/>
        <w:autoSpaceDN/>
        <w:bidi w:val="0"/>
        <w:adjustRightInd w:val="0"/>
        <w:snapToGrid w:val="0"/>
        <w:spacing w:line="37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6.1  一 般 规 定</w:t>
      </w:r>
    </w:p>
    <w:p>
      <w:pPr>
        <w:keepNext w:val="0"/>
        <w:keepLines w:val="0"/>
        <w:pageBreakBefore w:val="0"/>
        <w:widowControl w:val="0"/>
        <w:kinsoku/>
        <w:wordWrap/>
        <w:overflowPunct w:val="0"/>
        <w:topLinePunct/>
        <w:autoSpaceDE/>
        <w:autoSpaceDN/>
        <w:bidi w:val="0"/>
        <w:adjustRightInd w:val="0"/>
        <w:snapToGrid w:val="0"/>
        <w:spacing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6.1.1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加注工艺应根据液化天然气受注船的船型进行设计，满足船舶加注、计量、吹扫、置换、检修、安全和环保等要求。</w:t>
      </w:r>
    </w:p>
    <w:p>
      <w:pPr>
        <w:keepNext w:val="0"/>
        <w:keepLines w:val="0"/>
        <w:pageBreakBefore w:val="0"/>
        <w:widowControl w:val="0"/>
        <w:kinsoku/>
        <w:wordWrap/>
        <w:overflowPunct w:val="0"/>
        <w:topLinePunct/>
        <w:autoSpaceDE/>
        <w:autoSpaceDN/>
        <w:bidi w:val="0"/>
        <w:adjustRightInd w:val="0"/>
        <w:snapToGrid w:val="0"/>
        <w:spacing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6.1.2</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加注工艺应与码头结构形式相适应，综合考虑使用要求和自然条件等因素。</w:t>
      </w:r>
    </w:p>
    <w:p>
      <w:pPr>
        <w:keepNext w:val="0"/>
        <w:keepLines w:val="0"/>
        <w:pageBreakBefore w:val="0"/>
        <w:widowControl w:val="0"/>
        <w:kinsoku/>
        <w:wordWrap/>
        <w:overflowPunct w:val="0"/>
        <w:topLinePunct/>
        <w:autoSpaceDE/>
        <w:autoSpaceDN/>
        <w:bidi w:val="0"/>
        <w:adjustRightInd w:val="0"/>
        <w:snapToGrid w:val="0"/>
        <w:spacing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6.1.3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加注工艺应满足加快船舶周转、各环节生产能力相匹配和降低运营成本的要求。</w:t>
      </w:r>
    </w:p>
    <w:p>
      <w:pPr>
        <w:keepNext w:val="0"/>
        <w:keepLines w:val="0"/>
        <w:pageBreakBefore w:val="0"/>
        <w:widowControl w:val="0"/>
        <w:kinsoku/>
        <w:wordWrap/>
        <w:overflowPunct w:val="0"/>
        <w:topLinePunct/>
        <w:autoSpaceDE/>
        <w:autoSpaceDN/>
        <w:bidi w:val="0"/>
        <w:adjustRightInd w:val="0"/>
        <w:snapToGrid w:val="0"/>
        <w:spacing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6.1.4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加注工艺设备及管路系统应与后方罐区设备相适应。</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6.2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泊位加注能力</w:t>
      </w:r>
    </w:p>
    <w:p>
      <w:pPr>
        <w:keepNext w:val="0"/>
        <w:keepLines w:val="0"/>
        <w:pageBreakBefore w:val="0"/>
        <w:widowControl w:val="0"/>
        <w:kinsoku/>
        <w:wordWrap/>
        <w:overflowPunct w:val="0"/>
        <w:topLinePunct/>
        <w:autoSpaceDE/>
        <w:autoSpaceDN/>
        <w:bidi w:val="0"/>
        <w:adjustRightInd w:val="0"/>
        <w:snapToGrid w:val="0"/>
        <w:spacing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6.2.1  内河液化天然气加气站码头的泊位年设计加注能力可按下式计算：</w:t>
      </w:r>
    </w:p>
    <w:p>
      <w:pPr>
        <w:keepNext w:val="0"/>
        <w:keepLines w:val="0"/>
        <w:pageBreakBefore w:val="0"/>
        <w:widowControl w:val="0"/>
        <w:kinsoku w:val="0"/>
        <w:wordWrap/>
        <w:overflowPunct w:val="0"/>
        <w:topLinePunct/>
        <w:autoSpaceDE/>
        <w:autoSpaceDN/>
        <w:bidi w:val="0"/>
        <w:adjustRightInd w:val="0"/>
        <w:snapToGrid w:val="0"/>
        <w:spacing w:before="256" w:line="222" w:lineRule="auto"/>
        <w:ind w:right="129"/>
        <w:jc w:val="right"/>
        <w:textAlignment w:val="baseline"/>
        <w:rPr>
          <w:rFonts w:hint="eastAsia" w:ascii="宋体" w:hAnsi="宋体" w:eastAsia="宋体" w:cs="宋体"/>
          <w:spacing w:val="0"/>
          <w:w w:val="100"/>
          <w:sz w:val="25"/>
          <w:szCs w:val="25"/>
          <w:lang w:eastAsia="zh-CN"/>
        </w:rPr>
      </w:pPr>
      <w:r>
        <w:rPr>
          <w:spacing w:val="0"/>
          <w:w w:val="100"/>
        </w:rPr>
        <w:pict>
          <v:shape id="_x0000_s1027" o:spid="_x0000_s1027" o:spt="202" type="#_x0000_t202" style="position:absolute;left:0pt;margin-left:199.5pt;margin-top:2.6pt;height:31.05pt;width:65.05pt;z-index:251661312;mso-width-relative:page;mso-height-relative:page;" filled="f" stroked="f" coordsize="21600,21600">
            <v:path/>
            <v:fill on="f" focussize="0,0"/>
            <v:stroke on="f"/>
            <v:imagedata o:title=""/>
            <o:lock v:ext="edit" aspectratio="f"/>
            <v:textbox inset="0mm,0mm,0mm,0mm">
              <w:txbxContent>
                <w:p>
                  <w:pPr>
                    <w:spacing w:before="20" w:line="580" w:lineRule="exact"/>
                    <w:ind w:left="20"/>
                  </w:pPr>
                  <w:r>
                    <w:rPr>
                      <w:position w:val="-12"/>
                    </w:rPr>
                    <w:drawing>
                      <wp:inline distT="0" distB="0" distL="0" distR="0">
                        <wp:extent cx="800100" cy="3683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61"/>
                                <a:stretch>
                                  <a:fillRect/>
                                </a:stretch>
                              </pic:blipFill>
                              <pic:spPr>
                                <a:xfrm>
                                  <a:off x="0" y="0"/>
                                  <a:ext cx="800152" cy="368388"/>
                                </a:xfrm>
                                <a:prstGeom prst="rect">
                                  <a:avLst/>
                                </a:prstGeom>
                              </pic:spPr>
                            </pic:pic>
                          </a:graphicData>
                        </a:graphic>
                      </wp:inline>
                    </w:drawing>
                  </w:r>
                </w:p>
              </w:txbxContent>
            </v:textbox>
          </v:shape>
        </w:pict>
      </w:r>
      <w:r>
        <w:rPr>
          <w:rFonts w:hint="eastAsia" w:ascii="宋体" w:hAnsi="宋体" w:eastAsia="宋体" w:cs="宋体"/>
          <w:spacing w:val="0"/>
          <w:w w:val="100"/>
          <w:sz w:val="25"/>
          <w:szCs w:val="25"/>
          <w:lang w:eastAsia="zh-CN"/>
        </w:rPr>
        <w:t>（</w:t>
      </w:r>
      <w:r>
        <w:rPr>
          <w:rFonts w:ascii="宋体" w:hAnsi="宋体" w:eastAsia="宋体" w:cs="宋体"/>
          <w:spacing w:val="0"/>
          <w:w w:val="100"/>
          <w:sz w:val="25"/>
          <w:szCs w:val="25"/>
        </w:rPr>
        <w:t>6.2.1</w:t>
      </w:r>
      <w:r>
        <w:rPr>
          <w:rFonts w:hint="eastAsia" w:ascii="宋体" w:hAnsi="宋体" w:eastAsia="宋体" w:cs="宋体"/>
          <w:spacing w:val="0"/>
          <w:w w:val="100"/>
          <w:sz w:val="25"/>
          <w:szCs w:val="25"/>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position w:val="9"/>
          <w:sz w:val="24"/>
          <w:szCs w:val="24"/>
        </w:rPr>
        <w:t xml:space="preserve">式中 </w:t>
      </w:r>
      <w:r>
        <w:rPr>
          <w:rFonts w:hint="eastAsia" w:asciiTheme="minorEastAsia" w:hAnsiTheme="minorEastAsia" w:eastAsiaTheme="minorEastAsia" w:cstheme="minorEastAsia"/>
          <w:spacing w:val="0"/>
          <w:w w:val="100"/>
          <w:position w:val="9"/>
          <w:sz w:val="24"/>
          <w:szCs w:val="24"/>
          <w:lang w:val="en-US" w:eastAsia="zh-CN"/>
        </w:rPr>
        <w:t xml:space="preserve"> </w:t>
      </w:r>
      <w:r>
        <w:rPr>
          <w:rFonts w:hint="eastAsia" w:asciiTheme="minorEastAsia" w:hAnsiTheme="minorEastAsia" w:eastAsiaTheme="minorEastAsia" w:cstheme="minorEastAsia"/>
          <w:spacing w:val="0"/>
          <w:w w:val="100"/>
          <w:position w:val="9"/>
          <w:sz w:val="24"/>
          <w:szCs w:val="24"/>
        </w:rPr>
        <w:t>P</w:t>
      </w:r>
      <w:r>
        <w:rPr>
          <w:rFonts w:hint="eastAsia" w:asciiTheme="minorEastAsia" w:hAnsiTheme="minorEastAsia" w:eastAsiaTheme="minorEastAsia" w:cstheme="minorEastAsia"/>
          <w:spacing w:val="0"/>
          <w:w w:val="100"/>
          <w:position w:val="9"/>
          <w:sz w:val="24"/>
          <w:szCs w:val="24"/>
          <w:vertAlign w:val="subscript"/>
          <w:lang w:val="en-US" w:eastAsia="zh-CN"/>
        </w:rPr>
        <w:t>t</w:t>
      </w:r>
      <w:r>
        <w:rPr>
          <w:rFonts w:hint="eastAsia" w:asciiTheme="minorEastAsia" w:hAnsiTheme="minorEastAsia" w:eastAsiaTheme="minorEastAsia" w:cstheme="minorEastAsia"/>
          <w:spacing w:val="0"/>
          <w:w w:val="100"/>
          <w:position w:val="9"/>
          <w:sz w:val="24"/>
          <w:szCs w:val="24"/>
          <w:lang w:eastAsia="zh-CN"/>
        </w:rPr>
        <w:t>——</w:t>
      </w:r>
      <w:r>
        <w:rPr>
          <w:rFonts w:hint="eastAsia" w:asciiTheme="minorEastAsia" w:hAnsiTheme="minorEastAsia" w:eastAsiaTheme="minorEastAsia" w:cstheme="minorEastAsia"/>
          <w:spacing w:val="0"/>
          <w:w w:val="100"/>
          <w:position w:val="9"/>
          <w:sz w:val="24"/>
          <w:szCs w:val="24"/>
        </w:rPr>
        <w:t>泊位年设计加注能力</w:t>
      </w:r>
      <w:r>
        <w:rPr>
          <w:rFonts w:hint="eastAsia" w:asciiTheme="minorEastAsia" w:hAnsiTheme="minorEastAsia" w:eastAsiaTheme="minorEastAsia" w:cstheme="minorEastAsia"/>
          <w:spacing w:val="0"/>
          <w:w w:val="100"/>
          <w:position w:val="9"/>
          <w:sz w:val="24"/>
          <w:szCs w:val="24"/>
          <w:lang w:eastAsia="zh-CN"/>
        </w:rPr>
        <w:t>（</w:t>
      </w:r>
      <w:r>
        <w:rPr>
          <w:rFonts w:hint="eastAsia" w:asciiTheme="minorEastAsia" w:hAnsiTheme="minorEastAsia" w:eastAsiaTheme="minorEastAsia" w:cstheme="minorEastAsia"/>
          <w:spacing w:val="0"/>
          <w:w w:val="100"/>
          <w:position w:val="9"/>
          <w:sz w:val="24"/>
          <w:szCs w:val="24"/>
        </w:rPr>
        <w:t>t/a</w:t>
      </w:r>
      <w:r>
        <w:rPr>
          <w:rFonts w:hint="eastAsia" w:asciiTheme="minorEastAsia" w:hAnsiTheme="minorEastAsia" w:eastAsiaTheme="minorEastAsia" w:cstheme="minorEastAsia"/>
          <w:spacing w:val="0"/>
          <w:w w:val="100"/>
          <w:position w:val="9"/>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rPr>
        <w:t>T</w:t>
      </w:r>
      <w:r>
        <w:rPr>
          <w:rFonts w:hint="eastAsia" w:asciiTheme="minorEastAsia" w:hAnsiTheme="minorEastAsia" w:eastAsiaTheme="minorEastAsia" w:cstheme="minorEastAsia"/>
          <w:spacing w:val="0"/>
          <w:w w:val="100"/>
          <w:sz w:val="24"/>
          <w:szCs w:val="24"/>
          <w:vertAlign w:val="subscript"/>
          <w:lang w:val="en-US" w:eastAsia="zh-CN"/>
        </w:rPr>
        <w:t>Y</w:t>
      </w:r>
      <w:r>
        <w:rPr>
          <w:rFonts w:hint="eastAsia" w:asciiTheme="minorEastAsia" w:hAnsiTheme="minorEastAsia" w:eastAsiaTheme="minorEastAsia" w:cstheme="minorEastAsia"/>
          <w:spacing w:val="0"/>
          <w:w w:val="100"/>
          <w:sz w:val="24"/>
          <w:szCs w:val="24"/>
        </w:rPr>
        <w:t>——泊位年可营运天数</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d/a</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A</w:t>
      </w:r>
      <w:r>
        <w:rPr>
          <w:rFonts w:hint="eastAsia" w:asciiTheme="minorEastAsia" w:hAnsiTheme="minorEastAsia" w:eastAsiaTheme="minorEastAsia" w:cstheme="minorEastAsia"/>
          <w:spacing w:val="0"/>
          <w:w w:val="100"/>
          <w:sz w:val="24"/>
          <w:szCs w:val="24"/>
          <w:vertAlign w:val="subscript"/>
          <w:lang w:val="en-US" w:eastAsia="zh-CN"/>
        </w:rPr>
        <w:t>0</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6"/>
          <w:w w:val="100"/>
          <w:sz w:val="24"/>
          <w:szCs w:val="24"/>
        </w:rPr>
        <w:t>泊位有效利用率</w:t>
      </w:r>
      <w:r>
        <w:rPr>
          <w:rFonts w:hint="eastAsia" w:asciiTheme="minorEastAsia" w:hAnsiTheme="minorEastAsia" w:eastAsiaTheme="minorEastAsia" w:cstheme="minorEastAsia"/>
          <w:spacing w:val="-6"/>
          <w:w w:val="100"/>
          <w:sz w:val="24"/>
          <w:szCs w:val="24"/>
          <w:lang w:eastAsia="zh-CN"/>
        </w:rPr>
        <w:t>（</w:t>
      </w:r>
      <w:r>
        <w:rPr>
          <w:rFonts w:hint="eastAsia" w:asciiTheme="minorEastAsia" w:hAnsiTheme="minorEastAsia" w:eastAsiaTheme="minorEastAsia" w:cstheme="minorEastAsia"/>
          <w:spacing w:val="-6"/>
          <w:w w:val="100"/>
          <w:sz w:val="24"/>
          <w:szCs w:val="24"/>
        </w:rPr>
        <w:t>%</w:t>
      </w:r>
      <w:r>
        <w:rPr>
          <w:rFonts w:hint="eastAsia" w:asciiTheme="minorEastAsia" w:hAnsiTheme="minorEastAsia" w:eastAsiaTheme="minorEastAsia" w:cstheme="minorEastAsia"/>
          <w:spacing w:val="-6"/>
          <w:w w:val="100"/>
          <w:sz w:val="24"/>
          <w:szCs w:val="24"/>
          <w:lang w:eastAsia="zh-CN"/>
        </w:rPr>
        <w:t>），</w:t>
      </w:r>
      <w:r>
        <w:rPr>
          <w:rFonts w:hint="eastAsia" w:asciiTheme="minorEastAsia" w:hAnsiTheme="minorEastAsia" w:eastAsiaTheme="minorEastAsia" w:cstheme="minorEastAsia"/>
          <w:spacing w:val="-6"/>
          <w:w w:val="100"/>
          <w:sz w:val="24"/>
          <w:szCs w:val="24"/>
        </w:rPr>
        <w:t>应根据受注船每艘次加注量、加注效率、泊位数、</w:t>
      </w:r>
      <w:r>
        <w:rPr>
          <w:rFonts w:hint="eastAsia" w:asciiTheme="minorEastAsia" w:hAnsiTheme="minorEastAsia" w:eastAsiaTheme="minorEastAsia" w:cstheme="minorEastAsia"/>
          <w:spacing w:val="0"/>
          <w:w w:val="100"/>
          <w:sz w:val="24"/>
          <w:szCs w:val="24"/>
        </w:rPr>
        <w:t>泊</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1440" w:firstLineChars="6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位年可营运天数等因素综合确定，可取55%～75%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当有多个加气站泊位时</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1440" w:firstLineChars="6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取大值；</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position w:val="3"/>
          <w:sz w:val="24"/>
          <w:szCs w:val="24"/>
          <w:lang w:val="en-US" w:eastAsia="zh-CN"/>
        </w:rPr>
        <w:t>L</w:t>
      </w:r>
      <w:r>
        <w:rPr>
          <w:rFonts w:hint="eastAsia" w:asciiTheme="minorEastAsia" w:hAnsiTheme="minorEastAsia" w:eastAsiaTheme="minorEastAsia" w:cstheme="minorEastAsia"/>
          <w:spacing w:val="0"/>
          <w:w w:val="100"/>
          <w:position w:val="3"/>
          <w:sz w:val="24"/>
          <w:szCs w:val="24"/>
          <w:vertAlign w:val="subscript"/>
          <w:lang w:val="en-US" w:eastAsia="zh-CN"/>
        </w:rPr>
        <w:t>d</w:t>
      </w:r>
      <w:r>
        <w:rPr>
          <w:rFonts w:hint="eastAsia" w:asciiTheme="minorEastAsia" w:hAnsiTheme="minorEastAsia" w:eastAsiaTheme="minorEastAsia" w:cstheme="minorEastAsia"/>
          <w:spacing w:val="0"/>
          <w:w w:val="100"/>
          <w:position w:val="3"/>
          <w:sz w:val="24"/>
          <w:szCs w:val="24"/>
        </w:rPr>
        <w:t>——每昼夜加注作业时间</w:t>
      </w:r>
      <w:r>
        <w:rPr>
          <w:rFonts w:hint="eastAsia" w:asciiTheme="minorEastAsia" w:hAnsiTheme="minorEastAsia" w:eastAsiaTheme="minorEastAsia" w:cstheme="minorEastAsia"/>
          <w:spacing w:val="0"/>
          <w:w w:val="100"/>
          <w:position w:val="3"/>
          <w:sz w:val="24"/>
          <w:szCs w:val="24"/>
          <w:lang w:eastAsia="zh-CN"/>
        </w:rPr>
        <w:t>（</w:t>
      </w:r>
      <w:r>
        <w:rPr>
          <w:rFonts w:hint="eastAsia" w:asciiTheme="minorEastAsia" w:hAnsiTheme="minorEastAsia" w:eastAsiaTheme="minorEastAsia" w:cstheme="minorEastAsia"/>
          <w:spacing w:val="0"/>
          <w:w w:val="100"/>
          <w:position w:val="3"/>
          <w:sz w:val="24"/>
          <w:szCs w:val="24"/>
        </w:rPr>
        <w:t>h/d</w:t>
      </w:r>
      <w:r>
        <w:rPr>
          <w:rFonts w:hint="eastAsia" w:asciiTheme="minorEastAsia" w:hAnsiTheme="minorEastAsia" w:eastAsiaTheme="minorEastAsia" w:cstheme="minorEastAsia"/>
          <w:spacing w:val="0"/>
          <w:w w:val="100"/>
          <w:position w:val="3"/>
          <w:sz w:val="24"/>
          <w:szCs w:val="24"/>
          <w:lang w:eastAsia="zh-CN"/>
        </w:rPr>
        <w:t>），</w:t>
      </w:r>
      <w:r>
        <w:rPr>
          <w:rFonts w:hint="eastAsia" w:asciiTheme="minorEastAsia" w:hAnsiTheme="minorEastAsia" w:eastAsiaTheme="minorEastAsia" w:cstheme="minorEastAsia"/>
          <w:spacing w:val="0"/>
          <w:w w:val="100"/>
          <w:position w:val="3"/>
          <w:sz w:val="24"/>
          <w:szCs w:val="24"/>
        </w:rPr>
        <w:t>可取12h/d～24h/d</w:t>
      </w:r>
      <w:r>
        <w:rPr>
          <w:rFonts w:hint="eastAsia" w:asciiTheme="minorEastAsia" w:hAnsiTheme="minorEastAsia" w:eastAsiaTheme="minorEastAsia" w:cstheme="minorEastAsia"/>
          <w:spacing w:val="0"/>
          <w:w w:val="100"/>
          <w:position w:val="3"/>
          <w:sz w:val="24"/>
          <w:szCs w:val="24"/>
          <w:lang w:eastAsia="zh-CN"/>
        </w:rPr>
        <w:t>；</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lang w:val="en-US" w:eastAsia="zh-CN"/>
        </w:rPr>
        <w:t>平</w:t>
      </w:r>
      <w:r>
        <w:rPr>
          <w:rFonts w:hint="eastAsia" w:asciiTheme="minorEastAsia" w:hAnsiTheme="minorEastAsia" w:eastAsiaTheme="minorEastAsia" w:cstheme="minorEastAsia"/>
          <w:spacing w:val="0"/>
          <w:w w:val="100"/>
          <w:sz w:val="24"/>
          <w:szCs w:val="24"/>
        </w:rPr>
        <w:t>均每艘次加注量</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应结合受注船的液化天然气罐容、营运组织情况</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1440" w:firstLineChars="6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和航道沿线水域液化天然气加气站码头布局等因素综合分析确定，可按液</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1440" w:firstLineChars="6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化天然气储罐容量的70%～80%考虑；</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lang w:val="en-US" w:eastAsia="zh-CN"/>
        </w:rPr>
        <w:t>L</w:t>
      </w:r>
      <w:r>
        <w:rPr>
          <w:rFonts w:hint="eastAsia" w:asciiTheme="minorEastAsia" w:hAnsiTheme="minorEastAsia" w:eastAsiaTheme="minorEastAsia" w:cstheme="minorEastAsia"/>
          <w:spacing w:val="0"/>
          <w:w w:val="100"/>
          <w:sz w:val="24"/>
          <w:szCs w:val="24"/>
          <w:vertAlign w:val="subscript"/>
          <w:lang w:val="en-US" w:eastAsia="zh-CN"/>
        </w:rPr>
        <w:t>2</w:t>
      </w:r>
      <w:r>
        <w:rPr>
          <w:rFonts w:hint="eastAsia" w:asciiTheme="minorEastAsia" w:hAnsiTheme="minorEastAsia" w:eastAsiaTheme="minorEastAsia" w:cstheme="minorEastAsia"/>
          <w:spacing w:val="0"/>
          <w:w w:val="100"/>
          <w:sz w:val="24"/>
          <w:szCs w:val="24"/>
        </w:rPr>
        <w:t>——每艘船的净加注时间</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h</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可取0.5h～2h</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720" w:firstLineChars="3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val="en-US" w:eastAsia="zh-CN"/>
        </w:rPr>
        <w:t>L</w:t>
      </w:r>
      <w:r>
        <w:rPr>
          <w:rFonts w:hint="eastAsia" w:asciiTheme="minorEastAsia" w:hAnsiTheme="minorEastAsia" w:eastAsiaTheme="minorEastAsia" w:cstheme="minorEastAsia"/>
          <w:spacing w:val="0"/>
          <w:w w:val="100"/>
          <w:sz w:val="24"/>
          <w:szCs w:val="24"/>
          <w:vertAlign w:val="subscript"/>
          <w:lang w:val="en-US" w:eastAsia="zh-CN"/>
        </w:rPr>
        <w:t>f</w:t>
      </w:r>
      <w:r>
        <w:rPr>
          <w:rFonts w:hint="eastAsia" w:asciiTheme="minorEastAsia" w:hAnsiTheme="minorEastAsia" w:eastAsiaTheme="minorEastAsia" w:cstheme="minorEastAsia"/>
          <w:spacing w:val="0"/>
          <w:w w:val="100"/>
          <w:sz w:val="24"/>
          <w:szCs w:val="24"/>
        </w:rPr>
        <w:t>——受注船辅助作业时间</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h</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包括靠泊时间、开工准备时间、结算时间、离</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1440" w:firstLineChars="6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泊时间，无统计资料时可参照表6.2.1确定。</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20" w:line="272" w:lineRule="auto"/>
        <w:ind w:left="0"/>
        <w:jc w:val="center"/>
        <w:textAlignment w:val="baseline"/>
        <w:rPr>
          <w:rFonts w:ascii="黑体" w:hAnsi="黑体" w:eastAsia="黑体" w:cs="黑体"/>
          <w:spacing w:val="0"/>
          <w:w w:val="100"/>
          <w:sz w:val="21"/>
          <w:szCs w:val="21"/>
        </w:rPr>
      </w:pPr>
      <w:r>
        <w:rPr>
          <w:rFonts w:ascii="黑体" w:hAnsi="黑体" w:eastAsia="黑体" w:cs="黑体"/>
          <w:spacing w:val="0"/>
          <w:w w:val="100"/>
          <w:sz w:val="21"/>
          <w:szCs w:val="21"/>
        </w:rPr>
        <w:t>表6.2. 1  受注船辅助作业时间</w:t>
      </w:r>
    </w:p>
    <w:p>
      <w:pPr>
        <w:keepNext w:val="0"/>
        <w:keepLines w:val="0"/>
        <w:pageBreakBefore w:val="0"/>
        <w:widowControl w:val="0"/>
        <w:kinsoku w:val="0"/>
        <w:wordWrap/>
        <w:overflowPunct w:val="0"/>
        <w:topLinePunct/>
        <w:autoSpaceDE/>
        <w:autoSpaceDN/>
        <w:bidi w:val="0"/>
        <w:adjustRightInd w:val="0"/>
        <w:snapToGrid w:val="0"/>
        <w:spacing w:line="90" w:lineRule="exact"/>
        <w:textAlignment w:val="baseline"/>
        <w:rPr>
          <w:spacing w:val="0"/>
          <w:w w:val="100"/>
        </w:rPr>
      </w:pPr>
    </w:p>
    <w:tbl>
      <w:tblPr>
        <w:tblStyle w:val="6"/>
        <w:tblW w:w="916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3"/>
        <w:gridCol w:w="1848"/>
        <w:gridCol w:w="1848"/>
        <w:gridCol w:w="1828"/>
        <w:gridCol w:w="18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833" w:type="dxa"/>
            <w:vAlign w:val="top"/>
          </w:tcPr>
          <w:p>
            <w:pPr>
              <w:keepNext w:val="0"/>
              <w:keepLines w:val="0"/>
              <w:pageBreakBefore w:val="0"/>
              <w:widowControl w:val="0"/>
              <w:kinsoku w:val="0"/>
              <w:wordWrap/>
              <w:overflowPunct w:val="0"/>
              <w:topLinePunct/>
              <w:autoSpaceDE/>
              <w:autoSpaceDN/>
              <w:bidi w:val="0"/>
              <w:adjustRightInd w:val="0"/>
              <w:snapToGrid w:val="0"/>
              <w:spacing w:before="82" w:line="220" w:lineRule="auto"/>
              <w:ind w:left="72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项 目</w:t>
            </w:r>
          </w:p>
        </w:tc>
        <w:tc>
          <w:tcPr>
            <w:tcW w:w="1848" w:type="dxa"/>
            <w:vAlign w:val="top"/>
          </w:tcPr>
          <w:p>
            <w:pPr>
              <w:keepNext w:val="0"/>
              <w:keepLines w:val="0"/>
              <w:pageBreakBefore w:val="0"/>
              <w:widowControl w:val="0"/>
              <w:kinsoku w:val="0"/>
              <w:wordWrap/>
              <w:overflowPunct w:val="0"/>
              <w:topLinePunct/>
              <w:autoSpaceDE/>
              <w:autoSpaceDN/>
              <w:bidi w:val="0"/>
              <w:adjustRightInd w:val="0"/>
              <w:snapToGrid w:val="0"/>
              <w:spacing w:before="83" w:line="221" w:lineRule="auto"/>
              <w:ind w:left="551"/>
              <w:textAlignment w:val="baseline"/>
              <w:rPr>
                <w:rFonts w:ascii="宋体" w:hAnsi="宋体" w:eastAsia="宋体" w:cs="宋体"/>
                <w:spacing w:val="0"/>
                <w:w w:val="100"/>
                <w:sz w:val="18"/>
                <w:szCs w:val="18"/>
              </w:rPr>
            </w:pPr>
            <w:r>
              <w:rPr>
                <w:rFonts w:ascii="宋体" w:hAnsi="宋体" w:eastAsia="宋体" w:cs="宋体"/>
                <w:spacing w:val="0"/>
                <w:w w:val="100"/>
                <w:sz w:val="18"/>
                <w:szCs w:val="18"/>
              </w:rPr>
              <w:t>靠泊时间</w:t>
            </w:r>
          </w:p>
        </w:tc>
        <w:tc>
          <w:tcPr>
            <w:tcW w:w="1848" w:type="dxa"/>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37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开工准务时间</w:t>
            </w:r>
          </w:p>
        </w:tc>
        <w:tc>
          <w:tcPr>
            <w:tcW w:w="1828" w:type="dxa"/>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54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结算时间</w:t>
            </w:r>
          </w:p>
        </w:tc>
        <w:tc>
          <w:tcPr>
            <w:tcW w:w="1803" w:type="dxa"/>
            <w:vAlign w:val="top"/>
          </w:tcPr>
          <w:p>
            <w:pPr>
              <w:keepNext w:val="0"/>
              <w:keepLines w:val="0"/>
              <w:pageBreakBefore w:val="0"/>
              <w:widowControl w:val="0"/>
              <w:kinsoku w:val="0"/>
              <w:wordWrap/>
              <w:overflowPunct w:val="0"/>
              <w:topLinePunct/>
              <w:autoSpaceDE/>
              <w:autoSpaceDN/>
              <w:bidi w:val="0"/>
              <w:adjustRightInd w:val="0"/>
              <w:snapToGrid w:val="0"/>
              <w:spacing w:before="82" w:line="220" w:lineRule="auto"/>
              <w:ind w:left="53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离泊时间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833" w:type="dxa"/>
            <w:vAlign w:val="top"/>
          </w:tcPr>
          <w:p>
            <w:pPr>
              <w:keepNext w:val="0"/>
              <w:keepLines w:val="0"/>
              <w:pageBreakBefore w:val="0"/>
              <w:widowControl w:val="0"/>
              <w:kinsoku w:val="0"/>
              <w:wordWrap/>
              <w:overflowPunct w:val="0"/>
              <w:topLinePunct/>
              <w:autoSpaceDE/>
              <w:autoSpaceDN/>
              <w:bidi w:val="0"/>
              <w:adjustRightInd w:val="0"/>
              <w:snapToGrid w:val="0"/>
              <w:spacing w:before="94" w:line="221" w:lineRule="auto"/>
              <w:ind w:left="595"/>
              <w:textAlignment w:val="baseline"/>
              <w:rPr>
                <w:rFonts w:hint="eastAsia" w:ascii="宋体" w:hAnsi="宋体" w:eastAsia="宋体" w:cs="宋体"/>
                <w:spacing w:val="0"/>
                <w:w w:val="100"/>
                <w:sz w:val="18"/>
                <w:szCs w:val="18"/>
                <w:lang w:eastAsia="zh-CN"/>
              </w:rPr>
            </w:pPr>
            <w:r>
              <w:rPr>
                <w:rFonts w:ascii="宋体" w:hAnsi="宋体" w:eastAsia="宋体" w:cs="宋体"/>
                <w:spacing w:val="0"/>
                <w:w w:val="100"/>
                <w:sz w:val="18"/>
                <w:szCs w:val="18"/>
              </w:rPr>
              <w:t>时间</w:t>
            </w:r>
            <w:r>
              <w:rPr>
                <w:rFonts w:hint="eastAsia" w:ascii="宋体" w:hAnsi="宋体" w:eastAsia="宋体" w:cs="宋体"/>
                <w:spacing w:val="0"/>
                <w:w w:val="100"/>
                <w:sz w:val="18"/>
                <w:szCs w:val="18"/>
                <w:lang w:eastAsia="zh-CN"/>
              </w:rPr>
              <w:t>（</w:t>
            </w:r>
            <w:r>
              <w:rPr>
                <w:rFonts w:ascii="宋体" w:hAnsi="宋体" w:eastAsia="宋体" w:cs="宋体"/>
                <w:spacing w:val="0"/>
                <w:w w:val="100"/>
                <w:sz w:val="18"/>
                <w:szCs w:val="18"/>
              </w:rPr>
              <w:t>b</w:t>
            </w:r>
            <w:r>
              <w:rPr>
                <w:rFonts w:hint="eastAsia" w:ascii="宋体" w:hAnsi="宋体" w:eastAsia="宋体" w:cs="宋体"/>
                <w:spacing w:val="0"/>
                <w:w w:val="100"/>
                <w:sz w:val="18"/>
                <w:szCs w:val="18"/>
                <w:lang w:eastAsia="zh-CN"/>
              </w:rPr>
              <w:t>）</w:t>
            </w:r>
          </w:p>
        </w:tc>
        <w:tc>
          <w:tcPr>
            <w:tcW w:w="1848" w:type="dxa"/>
            <w:vAlign w:val="top"/>
          </w:tcPr>
          <w:p>
            <w:pPr>
              <w:keepNext w:val="0"/>
              <w:keepLines w:val="0"/>
              <w:pageBreakBefore w:val="0"/>
              <w:widowControl w:val="0"/>
              <w:kinsoku w:val="0"/>
              <w:wordWrap/>
              <w:overflowPunct w:val="0"/>
              <w:topLinePunct/>
              <w:autoSpaceDE/>
              <w:autoSpaceDN/>
              <w:bidi w:val="0"/>
              <w:adjustRightInd w:val="0"/>
              <w:snapToGrid w:val="0"/>
              <w:spacing w:before="137" w:line="184" w:lineRule="auto"/>
              <w:ind w:left="601"/>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0.25～1</w:t>
            </w:r>
          </w:p>
        </w:tc>
        <w:tc>
          <w:tcPr>
            <w:tcW w:w="1848" w:type="dxa"/>
            <w:vAlign w:val="top"/>
          </w:tcPr>
          <w:p>
            <w:pPr>
              <w:keepNext w:val="0"/>
              <w:keepLines w:val="0"/>
              <w:pageBreakBefore w:val="0"/>
              <w:widowControl w:val="0"/>
              <w:kinsoku w:val="0"/>
              <w:wordWrap/>
              <w:overflowPunct w:val="0"/>
              <w:topLinePunct/>
              <w:autoSpaceDE/>
              <w:autoSpaceDN/>
              <w:bidi w:val="0"/>
              <w:adjustRightInd w:val="0"/>
              <w:snapToGrid w:val="0"/>
              <w:spacing w:before="110" w:line="239" w:lineRule="auto"/>
              <w:ind w:left="51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0.15~0.25</w:t>
            </w:r>
          </w:p>
        </w:tc>
        <w:tc>
          <w:tcPr>
            <w:tcW w:w="1828" w:type="dxa"/>
            <w:vAlign w:val="top"/>
          </w:tcPr>
          <w:p>
            <w:pPr>
              <w:keepNext w:val="0"/>
              <w:keepLines w:val="0"/>
              <w:pageBreakBefore w:val="0"/>
              <w:widowControl w:val="0"/>
              <w:kinsoku w:val="0"/>
              <w:wordWrap/>
              <w:overflowPunct w:val="0"/>
              <w:topLinePunct/>
              <w:autoSpaceDE/>
              <w:autoSpaceDN/>
              <w:bidi w:val="0"/>
              <w:adjustRightInd w:val="0"/>
              <w:snapToGrid w:val="0"/>
              <w:spacing w:before="110" w:line="239" w:lineRule="auto"/>
              <w:ind w:left="596"/>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0.1~0.2</w:t>
            </w:r>
          </w:p>
        </w:tc>
        <w:tc>
          <w:tcPr>
            <w:tcW w:w="1803" w:type="dxa"/>
            <w:vAlign w:val="top"/>
          </w:tcPr>
          <w:p>
            <w:pPr>
              <w:keepNext w:val="0"/>
              <w:keepLines w:val="0"/>
              <w:pageBreakBefore w:val="0"/>
              <w:widowControl w:val="0"/>
              <w:kinsoku w:val="0"/>
              <w:wordWrap/>
              <w:overflowPunct w:val="0"/>
              <w:topLinePunct/>
              <w:autoSpaceDE/>
              <w:autoSpaceDN/>
              <w:bidi w:val="0"/>
              <w:adjustRightInd w:val="0"/>
              <w:snapToGrid w:val="0"/>
              <w:spacing w:before="110" w:line="239" w:lineRule="auto"/>
              <w:ind w:left="53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0.25~0.5</w:t>
            </w:r>
          </w:p>
        </w:tc>
      </w:tr>
    </w:tbl>
    <w:p>
      <w:pPr>
        <w:keepNext w:val="0"/>
        <w:keepLines w:val="0"/>
        <w:pageBreakBefore w:val="0"/>
        <w:widowControl w:val="0"/>
        <w:kinsoku/>
        <w:wordWrap/>
        <w:overflowPunct w:val="0"/>
        <w:topLinePunct/>
        <w:autoSpaceDE/>
        <w:autoSpaceDN/>
        <w:bidi w:val="0"/>
        <w:adjustRightInd w:val="0"/>
        <w:snapToGrid w:val="0"/>
        <w:spacing w:before="0" w:beforeLines="50" w:line="272" w:lineRule="auto"/>
        <w:ind w:lef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6.2.2</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 xml:space="preserve"> 泊位加注能力也可参考类似加气站码头统计资料分析确定。</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6.3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加 注 工 艺</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6.3.1  内河液化天然气加气站码头加注设备布置应考虑受注船的适应性，布置在受注船受注接口附近。船岸连接设备可采用加注臂或低温软管。采用低温软管时，宜设置软管</w:t>
      </w:r>
      <w:bookmarkStart w:id="10" w:name="_bookmark26"/>
      <w:bookmarkEnd w:id="10"/>
      <w:r>
        <w:rPr>
          <w:rFonts w:hint="eastAsia" w:asciiTheme="minorEastAsia" w:hAnsiTheme="minorEastAsia" w:eastAsiaTheme="minorEastAsia" w:cstheme="minorEastAsia"/>
          <w:spacing w:val="0"/>
          <w:w w:val="100"/>
          <w:sz w:val="24"/>
          <w:szCs w:val="24"/>
        </w:rPr>
        <w:t>吊机。</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6.3.2</w:t>
      </w:r>
      <w:r>
        <w:rPr>
          <w:rFonts w:hint="eastAsia" w:asciiTheme="minorEastAsia" w:hAnsiTheme="minorEastAsia" w:eastAsiaTheme="minorEastAsia" w:cstheme="minorEastAsia"/>
          <w:spacing w:val="0"/>
          <w:w w:val="100"/>
          <w:sz w:val="24"/>
          <w:szCs w:val="24"/>
        </w:rPr>
        <w:t xml:space="preserve">  加注臂或软管端部应设置紧急情况下可切断管路并与船舶接口脱离的装置。</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6.3.3</w:t>
      </w:r>
      <w:r>
        <w:rPr>
          <w:rFonts w:hint="eastAsia" w:asciiTheme="minorEastAsia" w:hAnsiTheme="minorEastAsia" w:eastAsiaTheme="minorEastAsia" w:cstheme="minorEastAsia"/>
          <w:spacing w:val="0"/>
          <w:w w:val="100"/>
          <w:sz w:val="24"/>
          <w:szCs w:val="24"/>
        </w:rPr>
        <w:t xml:space="preserve">  加注系统应设置气体吹扫接口，吹扫介质应采用惰性气体。</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6.3.4</w:t>
      </w:r>
      <w:r>
        <w:rPr>
          <w:rFonts w:hint="eastAsia" w:asciiTheme="minorEastAsia" w:hAnsiTheme="minorEastAsia" w:eastAsiaTheme="minorEastAsia" w:cstheme="minorEastAsia"/>
          <w:spacing w:val="0"/>
          <w:w w:val="100"/>
          <w:sz w:val="24"/>
          <w:szCs w:val="24"/>
        </w:rPr>
        <w:t xml:space="preserve">  工艺管道的流通能力应满足正常加注作业所需的最大流量要求，液相管道设计流 速不宜大于7m/s。</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6.3.5</w:t>
      </w:r>
      <w:r>
        <w:rPr>
          <w:rFonts w:hint="eastAsia" w:asciiTheme="minorEastAsia" w:hAnsiTheme="minorEastAsia" w:eastAsiaTheme="minorEastAsia" w:cstheme="minorEastAsia"/>
          <w:spacing w:val="0"/>
          <w:w w:val="100"/>
          <w:sz w:val="24"/>
          <w:szCs w:val="24"/>
        </w:rPr>
        <w:t xml:space="preserve">  加气站码头应设置具有数据传输接口的计量装置。</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6.3.6</w:t>
      </w:r>
      <w:r>
        <w:rPr>
          <w:rFonts w:hint="eastAsia" w:asciiTheme="minorEastAsia" w:hAnsiTheme="minorEastAsia" w:eastAsiaTheme="minorEastAsia" w:cstheme="minorEastAsia"/>
          <w:spacing w:val="0"/>
          <w:w w:val="100"/>
          <w:sz w:val="24"/>
          <w:szCs w:val="24"/>
        </w:rPr>
        <w:t xml:space="preserve">  加注臂或低温软管与码头液化天然气液相管道连接处应设置紧急切断阀和止回 阀，与码头气相管道连接处应设置紧急切断阀。岸基加气站码头接岸处应设置常开的紧 急切断阀。</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6.3.7</w:t>
      </w:r>
      <w:r>
        <w:rPr>
          <w:rFonts w:hint="eastAsia" w:asciiTheme="minorEastAsia" w:hAnsiTheme="minorEastAsia" w:eastAsiaTheme="minorEastAsia" w:cstheme="minorEastAsia"/>
          <w:spacing w:val="0"/>
          <w:w w:val="100"/>
          <w:sz w:val="24"/>
          <w:szCs w:val="24"/>
        </w:rPr>
        <w:t xml:space="preserve">  在液体管路上的两个切断阀之间应设置安全泄放阀，泄压排放的气体应经加热器 加热成比空气轻的气体后排人集中放散管。</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6.3.8</w:t>
      </w:r>
      <w:r>
        <w:rPr>
          <w:rFonts w:hint="eastAsia" w:asciiTheme="minorEastAsia" w:hAnsiTheme="minorEastAsia" w:eastAsiaTheme="minorEastAsia" w:cstheme="minorEastAsia"/>
          <w:spacing w:val="0"/>
          <w:w w:val="100"/>
          <w:sz w:val="24"/>
          <w:szCs w:val="24"/>
        </w:rPr>
        <w:t xml:space="preserve">  安全泄放阀的设定压力不应小于管道的最大操作压力，并不应大于管道的设计 压力。</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6.3.9</w:t>
      </w:r>
      <w:r>
        <w:rPr>
          <w:rFonts w:hint="eastAsia" w:asciiTheme="minorEastAsia" w:hAnsiTheme="minorEastAsia" w:eastAsiaTheme="minorEastAsia" w:cstheme="minorEastAsia"/>
          <w:spacing w:val="0"/>
          <w:w w:val="100"/>
          <w:sz w:val="24"/>
          <w:szCs w:val="24"/>
        </w:rPr>
        <w:t xml:space="preserve">  放散管管口不应设防雨罩等影响放散气流垂直向上的装置，放散管底部最低处应 有排污措施。低温天然气放散气体应经加热器加热成比空气轻的气体后方可排入集中放散管。放散管的布置应符合现行国家标准《船舶液化天然气加注站设计标准》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GB/TS1312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6.3.10</w:t>
      </w:r>
      <w:r>
        <w:rPr>
          <w:rFonts w:hint="eastAsia" w:asciiTheme="minorEastAsia" w:hAnsiTheme="minorEastAsia" w:eastAsiaTheme="minorEastAsia" w:cstheme="minorEastAsia"/>
          <w:spacing w:val="0"/>
          <w:w w:val="100"/>
          <w:sz w:val="24"/>
          <w:szCs w:val="24"/>
        </w:rPr>
        <w:t xml:space="preserve">  液化天然气液相和气相管道应设置温度和压力检测仪表。远传仪表宜具有就地 显示功能。</w:t>
      </w:r>
    </w:p>
    <w:p>
      <w:pPr>
        <w:keepNext w:val="0"/>
        <w:keepLines w:val="0"/>
        <w:pageBreakBefore w:val="0"/>
        <w:widowControl w:val="0"/>
        <w:kinsoku/>
        <w:wordWrap/>
        <w:overflowPunct w:val="0"/>
        <w:topLinePunct/>
        <w:autoSpaceDE/>
        <w:autoSpaceDN/>
        <w:bidi w:val="0"/>
        <w:adjustRightInd w:val="0"/>
        <w:snapToGrid w:val="0"/>
        <w:spacing w:line="272" w:lineRule="auto"/>
        <w:ind w:left="0"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6.3.11</w:t>
      </w:r>
      <w:r>
        <w:rPr>
          <w:rFonts w:hint="eastAsia" w:asciiTheme="minorEastAsia" w:hAnsiTheme="minorEastAsia" w:eastAsiaTheme="minorEastAsia" w:cstheme="minorEastAsia"/>
          <w:spacing w:val="0"/>
          <w:w w:val="100"/>
          <w:sz w:val="24"/>
          <w:szCs w:val="24"/>
        </w:rPr>
        <w:t xml:space="preserve">  岸基加气站码头蒸发气应收集并输送至后方集中处理。</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6.4</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 xml:space="preserve"> 管 道 系 统</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6.4.1</w:t>
      </w:r>
      <w:r>
        <w:rPr>
          <w:rFonts w:hint="eastAsia" w:asciiTheme="minorEastAsia" w:hAnsiTheme="minorEastAsia" w:eastAsiaTheme="minorEastAsia" w:cstheme="minorEastAsia"/>
          <w:spacing w:val="0"/>
          <w:w w:val="100"/>
          <w:sz w:val="24"/>
          <w:szCs w:val="24"/>
        </w:rPr>
        <w:t xml:space="preserve">  管道系统设计应符合国家现行标准《工业金属管道设计规范》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50316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、《工业设备及管道绝热工程设计规范》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50264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、《设备及管道绝热技术通则》</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GB/T4272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、《压力管道规范工业管道》</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20801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和《压力管道安全技术监察规程—工业管道》</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TSG D0001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等的有关规定。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6.4.2</w:t>
      </w:r>
      <w:r>
        <w:rPr>
          <w:rFonts w:hint="eastAsia" w:asciiTheme="minorEastAsia" w:hAnsiTheme="minorEastAsia" w:eastAsiaTheme="minorEastAsia" w:cstheme="minorEastAsia"/>
          <w:spacing w:val="0"/>
          <w:w w:val="100"/>
          <w:sz w:val="24"/>
          <w:szCs w:val="24"/>
        </w:rPr>
        <w:t xml:space="preserve">  管道系统的设计应符合下列规定。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"https://6.4.2.1"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6.4.2.1</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液化天然气管道的设计压力不应小于泵人口管线</w:t>
      </w:r>
      <w:r>
        <w:rPr>
          <w:rFonts w:hint="eastAsia" w:asciiTheme="minorEastAsia" w:hAnsiTheme="minorEastAsia" w:eastAsiaTheme="minorEastAsia" w:cstheme="minorEastAsia"/>
          <w:spacing w:val="0"/>
          <w:w w:val="100"/>
          <w:sz w:val="24"/>
          <w:szCs w:val="24"/>
          <w:lang w:eastAsia="zh-CN"/>
        </w:rPr>
        <w:t>吸入</w:t>
      </w:r>
      <w:r>
        <w:rPr>
          <w:rFonts w:hint="eastAsia" w:asciiTheme="minorEastAsia" w:hAnsiTheme="minorEastAsia" w:eastAsiaTheme="minorEastAsia" w:cstheme="minorEastAsia"/>
          <w:spacing w:val="0"/>
          <w:w w:val="100"/>
          <w:sz w:val="24"/>
          <w:szCs w:val="24"/>
        </w:rPr>
        <w:t>压力与泵扬程相应压力之和。管道设计压力不应小于最高工作压力的1.2倍。</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"https://6.4.2.2"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6.4.2.2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管道组成件的设计温度不应高于-196℃。</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"https://6.4.2.3"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6.4.2.3</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管道设计应考虑正常操作过程出现的最苛刻的压力和温度组合工况。</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1"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6.4.3</w:t>
      </w:r>
      <w:r>
        <w:rPr>
          <w:rFonts w:hint="eastAsia" w:asciiTheme="minorEastAsia" w:hAnsiTheme="minorEastAsia" w:eastAsiaTheme="minorEastAsia" w:cstheme="minorEastAsia"/>
          <w:spacing w:val="0"/>
          <w:w w:val="100"/>
          <w:sz w:val="24"/>
          <w:szCs w:val="24"/>
        </w:rPr>
        <w:t xml:space="preserve">  低温管道组成件的设计应符合下列规定。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"https://6.4.3.1"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6.4.3.1</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管道及管件材质应采用低温不锈钢。管道应符合现行国家标准《流体输送用不锈钢无缝钢管》</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14976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的有关规定，管件应符合现行国家标准《钢制对焊管件类型与参数》</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12459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和《钢制对焊管件技术规范》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13401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"https://6.4.3.2"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6.4.3.2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工艺管道布置应根据应力分析采取补偿措施，管道补偿和管道支架设置还应考虑管架基础位移、水工结构位移对管道应力产生的影响。栈桥上的管道连接方式应适应栈桥的变位。</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"https://6.4.3.3"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6.4.3.3</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管托设计应防止出现冷桥。</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"https://6.4.3.4"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6.4.3.4</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放散管应采取防振措施。</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6.4.4</w:t>
      </w:r>
      <w:r>
        <w:rPr>
          <w:rFonts w:hint="eastAsia" w:asciiTheme="minorEastAsia" w:hAnsiTheme="minorEastAsia" w:eastAsiaTheme="minorEastAsia" w:cstheme="minorEastAsia"/>
          <w:spacing w:val="0"/>
          <w:w w:val="100"/>
          <w:sz w:val="24"/>
          <w:szCs w:val="24"/>
        </w:rPr>
        <w:t xml:space="preserve">  低温液体工作环境的阀门选型应符合现行国家标准《低温阀门技术条件》</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24925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的有关规定，紧急切断阀的选用应符合现行国家标准《低温介质用紧急切断阀》</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24918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6.4.5</w:t>
      </w:r>
      <w:r>
        <w:rPr>
          <w:rFonts w:hint="eastAsia" w:asciiTheme="minorEastAsia" w:hAnsiTheme="minorEastAsia" w:eastAsiaTheme="minorEastAsia" w:cstheme="minorEastAsia"/>
          <w:spacing w:val="0"/>
          <w:w w:val="100"/>
          <w:sz w:val="24"/>
          <w:szCs w:val="24"/>
        </w:rPr>
        <w:t xml:space="preserve">  远程控制的阀门应具有手动操作功能。</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6.4.6</w:t>
      </w:r>
      <w:r>
        <w:rPr>
          <w:rFonts w:hint="eastAsia" w:asciiTheme="minorEastAsia" w:hAnsiTheme="minorEastAsia" w:eastAsiaTheme="minorEastAsia" w:cstheme="minorEastAsia"/>
          <w:spacing w:val="0"/>
          <w:w w:val="100"/>
          <w:sz w:val="24"/>
          <w:szCs w:val="24"/>
        </w:rPr>
        <w:t xml:space="preserve">  低温液体工作环境的阀门宜安装在水平管段上，且阀杆偏离竖直方向不应大于45°。</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6.4.7</w:t>
      </w:r>
      <w:r>
        <w:rPr>
          <w:rFonts w:hint="eastAsia" w:asciiTheme="minorEastAsia" w:hAnsiTheme="minorEastAsia" w:eastAsiaTheme="minorEastAsia" w:cstheme="minorEastAsia"/>
          <w:spacing w:val="0"/>
          <w:w w:val="100"/>
          <w:sz w:val="24"/>
          <w:szCs w:val="24"/>
        </w:rPr>
        <w:t xml:space="preserve">  低温软管应符合下列规定。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"https://6.4.7.1"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6.4.7.1</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低温软管宜由低温钢构成的波纹管、防霜冻的绝缘层和外部保护层构成。</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"https://6.4.7.2"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6.4.7.2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低温软管公称压力不应小于加注系统工作压力的2倍，其最小爆破压力应大</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于公称压力的4倍。</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"https://6.4.7.3"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6.4.7.3</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低温软管长度不宜大于15m。</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"https://6.4.7.4"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6.4.7.4</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低温软管应采取防止产生火花的措施。</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6.4.8</w:t>
      </w:r>
      <w:r>
        <w:rPr>
          <w:rFonts w:hint="eastAsia" w:asciiTheme="minorEastAsia" w:hAnsiTheme="minorEastAsia" w:eastAsiaTheme="minorEastAsia" w:cstheme="minorEastAsia"/>
          <w:spacing w:val="0"/>
          <w:w w:val="100"/>
          <w:sz w:val="24"/>
          <w:szCs w:val="24"/>
        </w:rPr>
        <w:t xml:space="preserve">  管道保冷层设计应符合下列规定。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"https://6.4.8.1"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6.4.8.1</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低温管道所采用的绝热保冷材料应为防潮性能良好的不燃材料，并应符合现行国家标准《工业设备及管道绝热工程设计规范》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50264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和《设备及管道绝热技术通 则》</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4272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"https://6.4.8.2"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6.4.8.2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奥氏体不锈钢管道上的绝热材料，其氯离子含量应符合现行国家标准《覆盖奥氏体不锈钢用绝热材料规范》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GB/T17393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"https://6.4.8.3"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6.4.8.3</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当设备和管道的保冷材料采用阻燃型泡沫塑料制品时，其氧指数不应小于30。</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6.4.9</w:t>
      </w:r>
      <w:r>
        <w:rPr>
          <w:rFonts w:hint="eastAsia" w:asciiTheme="minorEastAsia" w:hAnsiTheme="minorEastAsia" w:eastAsiaTheme="minorEastAsia" w:cstheme="minorEastAsia"/>
          <w:spacing w:val="0"/>
          <w:w w:val="100"/>
          <w:sz w:val="24"/>
          <w:szCs w:val="24"/>
        </w:rPr>
        <w:t xml:space="preserve">  经常拆装的管道连接处应设置承接少量泄漏的盛液盘，盛液盘的材质应为不锈钢。</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6.4.10</w:t>
      </w:r>
      <w:r>
        <w:rPr>
          <w:rFonts w:hint="eastAsia" w:asciiTheme="minorEastAsia" w:hAnsiTheme="minorEastAsia" w:eastAsiaTheme="minorEastAsia" w:cstheme="minorEastAsia"/>
          <w:spacing w:val="0"/>
          <w:w w:val="100"/>
          <w:sz w:val="24"/>
          <w:szCs w:val="24"/>
        </w:rPr>
        <w:t xml:space="preserve">  工艺管道的检验和试验应符合现行国家标准《压力管道规范工业管道第5部分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检验与试验》</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20801.5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和《工业金属管道工程施工规范》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S0235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等的有关规定。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firstLineChars="0"/>
        <w:jc w:val="both"/>
        <w:textAlignment w:val="baseline"/>
        <w:rPr>
          <w:rFonts w:hint="eastAsia" w:asciiTheme="minorEastAsia" w:hAnsiTheme="minorEastAsia" w:eastAsiaTheme="minorEastAsia" w:cstheme="minorEastAsia"/>
          <w:spacing w:val="0"/>
          <w:w w:val="100"/>
          <w:sz w:val="24"/>
          <w:szCs w:val="24"/>
        </w:rPr>
        <w:sectPr>
          <w:headerReference r:id="rId25" w:type="default"/>
          <w:footerReference r:id="rId26"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1"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1"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36" w:line="219" w:lineRule="auto"/>
        <w:ind w:left="3050"/>
        <w:textAlignment w:val="baseline"/>
        <w:rPr>
          <w:rFonts w:ascii="宋体" w:hAnsi="宋体" w:eastAsia="宋体" w:cs="宋体"/>
          <w:spacing w:val="0"/>
          <w:w w:val="100"/>
          <w:sz w:val="42"/>
          <w:szCs w:val="42"/>
        </w:rPr>
      </w:pPr>
      <w:r>
        <w:rPr>
          <w:rFonts w:ascii="宋体" w:hAnsi="宋体" w:eastAsia="宋体" w:cs="宋体"/>
          <w:spacing w:val="0"/>
          <w:w w:val="100"/>
          <w:sz w:val="42"/>
          <w:szCs w:val="42"/>
        </w:rPr>
        <w:t>7  码头安全设施</w:t>
      </w:r>
    </w:p>
    <w:p>
      <w:pPr>
        <w:keepNext w:val="0"/>
        <w:keepLines w:val="0"/>
        <w:pageBreakBefore w:val="0"/>
        <w:widowControl w:val="0"/>
        <w:kinsoku w:val="0"/>
        <w:wordWrap/>
        <w:overflowPunct w:val="0"/>
        <w:topLinePunct/>
        <w:autoSpaceDE/>
        <w:autoSpaceDN/>
        <w:bidi w:val="0"/>
        <w:adjustRightInd w:val="0"/>
        <w:snapToGrid w:val="0"/>
        <w:spacing w:line="38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7.1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一 般 规 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7.1.1</w:t>
      </w:r>
      <w:r>
        <w:rPr>
          <w:rFonts w:hint="eastAsia" w:asciiTheme="minorEastAsia" w:hAnsiTheme="minorEastAsia" w:eastAsiaTheme="minorEastAsia" w:cstheme="minorEastAsia"/>
          <w:spacing w:val="0"/>
          <w:w w:val="100"/>
          <w:sz w:val="24"/>
          <w:szCs w:val="24"/>
        </w:rPr>
        <w:t xml:space="preserve">  内河液化天然气加气站码头应设置消防设施、通信与助航设施，以及报警和紧急 切断系统。</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7.1.2</w:t>
      </w:r>
      <w:r>
        <w:rPr>
          <w:rFonts w:hint="eastAsia" w:asciiTheme="minorEastAsia" w:hAnsiTheme="minorEastAsia" w:eastAsiaTheme="minorEastAsia" w:cstheme="minorEastAsia"/>
          <w:spacing w:val="0"/>
          <w:w w:val="100"/>
          <w:sz w:val="24"/>
          <w:szCs w:val="24"/>
        </w:rPr>
        <w:t xml:space="preserve">  内河液化天然气加气站码头应设置视频监控系统，受注船和加注口周边25m 范 围均应在监控系统覆盖范围内，视频保存时间不应小于90d。</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7.1.3</w:t>
      </w:r>
      <w:r>
        <w:rPr>
          <w:rFonts w:hint="eastAsia" w:asciiTheme="minorEastAsia" w:hAnsiTheme="minorEastAsia" w:eastAsiaTheme="minorEastAsia" w:cstheme="minorEastAsia"/>
          <w:spacing w:val="0"/>
          <w:w w:val="100"/>
          <w:sz w:val="24"/>
          <w:szCs w:val="24"/>
        </w:rPr>
        <w:t xml:space="preserve">  内河液化天然气加气站码头应配备人员防护设施与器材。</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7.2  消 防 设 施</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7.2.1  内河液化天然气加气站码头所配备的消防设施，应满足扑救码头火灾的要求。</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7.2.2  液化天然气加注设施灭火器材的配置应符合下列规定。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"https://7.2.2.1"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7.2.2.1</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每套加注设施应至少配置2具5kg 手提式干粉灭火器。中心距离不大于15m的两套加注设施可共用2具手提式干粉灭火器。灭火器放置地点距离设施中心不应大于9m。</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"https://7.2.2.2"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7.2.2.2</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每套加注设施应至少配置1台35kg推车式干粉灭火器。中心距离不大于30m的两套加注设施可共用1台推车式干粉灭火器。灭火器放置地点距离设施中心不应大于18m</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7.2.3  内河液化天然气加气站码头灭火器配置尚应符合现行国家标准《建筑灭火器配置设计规范》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50140</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7.2.4  内河液化天然气加气站码头除符合下列条件之一的情况外均应设置消防给水系统：</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位于市政消火栓150m 保护半径之内的；</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现行国家标准《船舶液化天然气加注站设计标准》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规定可不设消防给水系统的。</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7.2.5  内河液化天然气加气站码头消防给水系统的设置应符合下列规定。</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"https://7.2.5.1"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7.2.5.1</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消防给水管道可与生产、生活给水管道合并设置；当生产、生活用水达到最大小时用水量时，合并的给水管道系统仍应保证全部消防用水量。</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7.2.5.2</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消火栓的布置应保证加注设施区的任何部位均有两支水枪的充实水柱可以到达。</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7.2.5.3</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消火栓设计流量不应小于1SL/s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连续供水时间不应少于3h。消火栓栓口动压不应小于0.25MPa</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且消防水枪充实水柱应按10m计算。</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sectPr>
          <w:headerReference r:id="rId27" w:type="default"/>
          <w:footerReference r:id="rId28"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"https://7.2.5.4"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7.2.5.4</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消火栓应采用室内消火栓或管牙接口，并配备水龙带和多功能水枪。</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"https://7.2.5.5"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7.2.5.5</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消防水泵不应少于2台，其中含1 台备用泵。</w:t>
      </w:r>
    </w:p>
    <w:p>
      <w:pPr>
        <w:keepNext w:val="0"/>
        <w:keepLines w:val="0"/>
        <w:pageBreakBefore w:val="0"/>
        <w:widowControl w:val="0"/>
        <w:kinsoku/>
        <w:wordWrap/>
        <w:overflowPunct w:val="0"/>
        <w:topLinePunct/>
        <w:autoSpaceDE/>
        <w:autoSpaceDN/>
        <w:bidi w:val="0"/>
        <w:adjustRightInd w:val="0"/>
        <w:snapToGrid w:val="0"/>
        <w:spacing w:line="272" w:lineRule="auto"/>
        <w:ind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"https://7.2.5.6"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7.2.5.6</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加气站码头设备前沿隔离水幕设计应符合现行国家标准《船舶液化天然气加注站设计标准》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的有关规定。</w:t>
      </w:r>
    </w:p>
    <w:p>
      <w:pPr>
        <w:keepNext w:val="0"/>
        <w:keepLines w:val="0"/>
        <w:pageBreakBefore w:val="0"/>
        <w:widowControl w:val="0"/>
        <w:kinsoku/>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7.2.6  加气站码头消防系统的设计应符合现行国家标准《建筑设计防火规范》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GB50016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和《消防给水及消火栓系统技术规范》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GB50974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7.2.7  兼顾燃油加注的加气站码头应设置围油栏。</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 xml:space="preserve">7.3 </w:t>
      </w:r>
      <w:r>
        <w:rPr>
          <w:rFonts w:hint="eastAsia" w:ascii="黑体" w:hAnsi="黑体" w:eastAsia="黑体" w:cs="黑体"/>
          <w:spacing w:val="0"/>
          <w:w w:val="100"/>
          <w:sz w:val="24"/>
          <w:szCs w:val="24"/>
          <w:lang w:val="en-US" w:eastAsia="zh-CN"/>
        </w:rPr>
        <w:t xml:space="preserve"> </w:t>
      </w:r>
      <w:r>
        <w:rPr>
          <w:rFonts w:hint="eastAsia" w:ascii="黑体" w:hAnsi="黑体" w:eastAsia="黑体" w:cs="黑体"/>
          <w:spacing w:val="0"/>
          <w:w w:val="100"/>
          <w:sz w:val="24"/>
          <w:szCs w:val="24"/>
        </w:rPr>
        <w:t>通信和助航设施</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7.3.1  内河液化天然气加气站码头应设置防爆型甚高频无线电话。爆炸危险区域的通信设备应采用本质安全型。</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7.3.2  内河液化天然气加气站码头应设置警示灯。</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7.3.3  内河液化天然气加气站码头应设置助航设施。助航设施的设计应符合现行国家标准《内河助航标志》</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5863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before="0" w:beforeLines="50" w:after="0" w:afterLines="50" w:line="240" w:lineRule="auto"/>
        <w:ind w:left="0"/>
        <w:jc w:val="center"/>
        <w:textAlignment w:val="baseline"/>
        <w:rPr>
          <w:rFonts w:hint="eastAsia" w:ascii="黑体" w:hAnsi="黑体" w:eastAsia="黑体" w:cs="黑体"/>
          <w:spacing w:val="0"/>
          <w:w w:val="100"/>
          <w:sz w:val="24"/>
          <w:szCs w:val="24"/>
        </w:rPr>
      </w:pPr>
      <w:r>
        <w:rPr>
          <w:rFonts w:hint="eastAsia" w:ascii="黑体" w:hAnsi="黑体" w:eastAsia="黑体" w:cs="黑体"/>
          <w:spacing w:val="0"/>
          <w:w w:val="100"/>
          <w:sz w:val="24"/>
          <w:szCs w:val="24"/>
        </w:rPr>
        <w:t>7.4  电气、报警和紧急切断系统</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  内河液化天然气加气站码头消防设备的负荷分级应符合现行国家标准《供配电 系统设计规范》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GB50052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  消防用电设备应采用专用的回路供电，并应在最末一级配电装置或配电箱处自动 切换，其配电线路应采用耐火铜芯电缆。</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7.4.3  内河液化天然气加气站码头的平均照度不应低于151x</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其水平照度均匀度不应低 于0.25。有夜间作业要求时，码头局部照明照度宜符合表7.4.3的规定。</w:t>
      </w:r>
    </w:p>
    <w:p>
      <w:pPr>
        <w:keepNext w:val="0"/>
        <w:keepLines w:val="0"/>
        <w:pageBreakBefore w:val="0"/>
        <w:widowControl w:val="0"/>
        <w:kinsoku w:val="0"/>
        <w:wordWrap/>
        <w:overflowPunct w:val="0"/>
        <w:topLinePunct/>
        <w:autoSpaceDE/>
        <w:autoSpaceDN/>
        <w:bidi w:val="0"/>
        <w:adjustRightInd w:val="0"/>
        <w:snapToGrid w:val="0"/>
        <w:spacing w:before="69" w:line="221" w:lineRule="auto"/>
        <w:ind w:left="3303"/>
        <w:textAlignment w:val="baseline"/>
        <w:rPr>
          <w:rFonts w:ascii="黑体" w:hAnsi="黑体" w:eastAsia="黑体" w:cs="黑体"/>
          <w:b w:val="0"/>
          <w:bCs w:val="0"/>
          <w:spacing w:val="0"/>
          <w:w w:val="100"/>
          <w:sz w:val="22"/>
          <w:szCs w:val="22"/>
        </w:rPr>
      </w:pPr>
      <w:r>
        <w:rPr>
          <w:rFonts w:ascii="黑体" w:hAnsi="黑体" w:eastAsia="黑体" w:cs="黑体"/>
          <w:b w:val="0"/>
          <w:bCs w:val="0"/>
          <w:spacing w:val="0"/>
          <w:w w:val="100"/>
          <w:sz w:val="22"/>
          <w:szCs w:val="22"/>
        </w:rPr>
        <w:t>表7.4.3  码头局部照明照度</w:t>
      </w:r>
    </w:p>
    <w:p>
      <w:pPr>
        <w:keepNext w:val="0"/>
        <w:keepLines w:val="0"/>
        <w:pageBreakBefore w:val="0"/>
        <w:widowControl w:val="0"/>
        <w:kinsoku w:val="0"/>
        <w:wordWrap/>
        <w:overflowPunct w:val="0"/>
        <w:topLinePunct/>
        <w:autoSpaceDE/>
        <w:autoSpaceDN/>
        <w:bidi w:val="0"/>
        <w:adjustRightInd w:val="0"/>
        <w:snapToGrid w:val="0"/>
        <w:spacing w:line="90" w:lineRule="exact"/>
        <w:textAlignment w:val="baseline"/>
        <w:rPr>
          <w:spacing w:val="0"/>
          <w:w w:val="100"/>
        </w:rPr>
      </w:pPr>
    </w:p>
    <w:tbl>
      <w:tblPr>
        <w:tblStyle w:val="6"/>
        <w:tblW w:w="916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2"/>
        <w:gridCol w:w="2268"/>
        <w:gridCol w:w="2258"/>
        <w:gridCol w:w="23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83" w:line="220" w:lineRule="auto"/>
              <w:ind w:left="68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场所或位置</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49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参考高度或平面</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495"/>
              <w:textAlignment w:val="baseline"/>
              <w:rPr>
                <w:rFonts w:hint="eastAsia" w:ascii="宋体" w:hAnsi="宋体" w:eastAsia="宋体" w:cs="宋体"/>
                <w:spacing w:val="0"/>
                <w:w w:val="100"/>
                <w:sz w:val="18"/>
                <w:szCs w:val="18"/>
                <w:lang w:eastAsia="zh-CN"/>
              </w:rPr>
            </w:pPr>
            <w:r>
              <w:rPr>
                <w:rFonts w:ascii="宋体" w:hAnsi="宋体" w:eastAsia="宋体" w:cs="宋体"/>
                <w:spacing w:val="0"/>
                <w:w w:val="100"/>
                <w:sz w:val="18"/>
                <w:szCs w:val="18"/>
              </w:rPr>
              <w:t>照度标准值</w:t>
            </w:r>
            <w:r>
              <w:rPr>
                <w:rFonts w:hint="eastAsia" w:ascii="宋体" w:hAnsi="宋体" w:eastAsia="宋体" w:cs="宋体"/>
                <w:spacing w:val="0"/>
                <w:w w:val="100"/>
                <w:sz w:val="18"/>
                <w:szCs w:val="18"/>
                <w:lang w:eastAsia="zh-CN"/>
              </w:rPr>
              <w:t>（</w:t>
            </w:r>
            <w:r>
              <w:rPr>
                <w:rFonts w:ascii="宋体" w:hAnsi="宋体" w:eastAsia="宋体" w:cs="宋体"/>
                <w:spacing w:val="0"/>
                <w:w w:val="100"/>
                <w:sz w:val="18"/>
                <w:szCs w:val="18"/>
              </w:rPr>
              <w:t>lx</w:t>
            </w:r>
            <w:r>
              <w:rPr>
                <w:rFonts w:hint="eastAsia" w:ascii="宋体" w:hAnsi="宋体" w:eastAsia="宋体" w:cs="宋体"/>
                <w:spacing w:val="0"/>
                <w:w w:val="100"/>
                <w:sz w:val="18"/>
                <w:szCs w:val="18"/>
                <w:lang w:eastAsia="zh-CN"/>
              </w:rPr>
              <w:t>）</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82" w:line="219" w:lineRule="auto"/>
              <w:ind w:left="536"/>
              <w:textAlignment w:val="baseline"/>
              <w:rPr>
                <w:rFonts w:ascii="宋体" w:hAnsi="宋体" w:eastAsia="宋体" w:cs="宋体"/>
                <w:spacing w:val="0"/>
                <w:w w:val="100"/>
                <w:sz w:val="18"/>
                <w:szCs w:val="18"/>
              </w:rPr>
            </w:pPr>
            <w:r>
              <w:rPr>
                <w:rFonts w:ascii="宋体" w:hAnsi="宋体" w:eastAsia="宋体" w:cs="宋体"/>
                <w:spacing w:val="0"/>
                <w:w w:val="100"/>
                <w:sz w:val="18"/>
                <w:szCs w:val="18"/>
              </w:rPr>
              <w:t>水平照度均匀度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80" w:line="221" w:lineRule="auto"/>
              <w:ind w:left="68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工艺阀组区</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79" w:line="219" w:lineRule="auto"/>
              <w:ind w:left="67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操作位高度</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124" w:line="184" w:lineRule="auto"/>
              <w:ind w:left="98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100</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125" w:line="183" w:lineRule="auto"/>
              <w:ind w:left="98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71" w:line="219" w:lineRule="auto"/>
              <w:ind w:left="77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现场仪表</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71" w:line="219" w:lineRule="auto"/>
              <w:ind w:left="67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测挖点高度</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118" w:line="182" w:lineRule="auto"/>
              <w:ind w:left="103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75</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117" w:line="183" w:lineRule="auto"/>
              <w:ind w:left="98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83" w:line="219" w:lineRule="auto"/>
              <w:ind w:left="50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装卸</w:t>
            </w:r>
            <w:r>
              <w:rPr>
                <w:rFonts w:hint="eastAsia" w:ascii="宋体" w:hAnsi="宋体" w:eastAsia="宋体" w:cs="宋体"/>
                <w:spacing w:val="0"/>
                <w:w w:val="100"/>
                <w:sz w:val="18"/>
                <w:szCs w:val="18"/>
                <w:lang w:eastAsia="zh-CN"/>
              </w:rPr>
              <w:t>设备</w:t>
            </w:r>
            <w:r>
              <w:rPr>
                <w:rFonts w:ascii="宋体" w:hAnsi="宋体" w:eastAsia="宋体" w:cs="宋体"/>
                <w:spacing w:val="0"/>
                <w:w w:val="100"/>
                <w:sz w:val="18"/>
                <w:szCs w:val="18"/>
              </w:rPr>
              <w:t>操作位</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83" w:line="219" w:lineRule="auto"/>
              <w:ind w:left="67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操作位高度</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130" w:line="182" w:lineRule="auto"/>
              <w:ind w:left="103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75</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129" w:line="183" w:lineRule="auto"/>
              <w:ind w:left="98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2282" w:type="dxa"/>
            <w:vAlign w:val="top"/>
          </w:tcPr>
          <w:p>
            <w:pPr>
              <w:keepNext w:val="0"/>
              <w:keepLines w:val="0"/>
              <w:pageBreakBefore w:val="0"/>
              <w:widowControl w:val="0"/>
              <w:kinsoku w:val="0"/>
              <w:wordWrap/>
              <w:overflowPunct w:val="0"/>
              <w:topLinePunct/>
              <w:autoSpaceDE/>
              <w:autoSpaceDN/>
              <w:bidi w:val="0"/>
              <w:adjustRightInd w:val="0"/>
              <w:snapToGrid w:val="0"/>
              <w:spacing w:before="85" w:line="219" w:lineRule="auto"/>
              <w:ind w:left="684"/>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系缆操作区</w:t>
            </w:r>
          </w:p>
        </w:tc>
        <w:tc>
          <w:tcPr>
            <w:tcW w:w="2268" w:type="dxa"/>
            <w:vAlign w:val="top"/>
          </w:tcPr>
          <w:p>
            <w:pPr>
              <w:keepNext w:val="0"/>
              <w:keepLines w:val="0"/>
              <w:pageBreakBefore w:val="0"/>
              <w:widowControl w:val="0"/>
              <w:kinsoku w:val="0"/>
              <w:wordWrap/>
              <w:overflowPunct w:val="0"/>
              <w:topLinePunct/>
              <w:autoSpaceDE/>
              <w:autoSpaceDN/>
              <w:bidi w:val="0"/>
              <w:adjustRightInd w:val="0"/>
              <w:snapToGrid w:val="0"/>
              <w:spacing w:before="85" w:line="219" w:lineRule="auto"/>
              <w:ind w:left="853"/>
              <w:textAlignment w:val="baseline"/>
              <w:rPr>
                <w:rFonts w:ascii="宋体" w:hAnsi="宋体" w:eastAsia="宋体" w:cs="宋体"/>
                <w:spacing w:val="0"/>
                <w:w w:val="100"/>
                <w:sz w:val="18"/>
                <w:szCs w:val="18"/>
              </w:rPr>
            </w:pPr>
            <w:r>
              <w:rPr>
                <w:rFonts w:ascii="宋体" w:hAnsi="宋体" w:eastAsia="宋体" w:cs="宋体"/>
                <w:spacing w:val="0"/>
                <w:w w:val="100"/>
                <w:sz w:val="18"/>
                <w:szCs w:val="18"/>
              </w:rPr>
              <w:t>码头面</w:t>
            </w:r>
          </w:p>
        </w:tc>
        <w:tc>
          <w:tcPr>
            <w:tcW w:w="2258" w:type="dxa"/>
            <w:vAlign w:val="top"/>
          </w:tcPr>
          <w:p>
            <w:pPr>
              <w:keepNext w:val="0"/>
              <w:keepLines w:val="0"/>
              <w:pageBreakBefore w:val="0"/>
              <w:widowControl w:val="0"/>
              <w:kinsoku w:val="0"/>
              <w:wordWrap/>
              <w:overflowPunct w:val="0"/>
              <w:topLinePunct/>
              <w:autoSpaceDE/>
              <w:autoSpaceDN/>
              <w:bidi w:val="0"/>
              <w:adjustRightInd w:val="0"/>
              <w:snapToGrid w:val="0"/>
              <w:spacing w:before="131" w:line="183" w:lineRule="auto"/>
              <w:ind w:left="1035"/>
              <w:textAlignment w:val="baseline"/>
              <w:rPr>
                <w:rFonts w:ascii="宋体" w:hAnsi="宋体" w:eastAsia="宋体" w:cs="宋体"/>
                <w:spacing w:val="0"/>
                <w:w w:val="100"/>
                <w:sz w:val="18"/>
                <w:szCs w:val="18"/>
              </w:rPr>
            </w:pPr>
            <w:r>
              <w:rPr>
                <w:rFonts w:ascii="宋体" w:hAnsi="宋体" w:eastAsia="宋体" w:cs="宋体"/>
                <w:spacing w:val="0"/>
                <w:w w:val="100"/>
                <w:sz w:val="18"/>
                <w:szCs w:val="18"/>
              </w:rPr>
              <w:t>30</w:t>
            </w:r>
          </w:p>
        </w:tc>
        <w:tc>
          <w:tcPr>
            <w:tcW w:w="2352" w:type="dxa"/>
            <w:vAlign w:val="top"/>
          </w:tcPr>
          <w:p>
            <w:pPr>
              <w:keepNext w:val="0"/>
              <w:keepLines w:val="0"/>
              <w:pageBreakBefore w:val="0"/>
              <w:widowControl w:val="0"/>
              <w:kinsoku w:val="0"/>
              <w:wordWrap/>
              <w:overflowPunct w:val="0"/>
              <w:topLinePunct/>
              <w:autoSpaceDE/>
              <w:autoSpaceDN/>
              <w:bidi w:val="0"/>
              <w:adjustRightInd w:val="0"/>
              <w:snapToGrid w:val="0"/>
              <w:spacing w:before="131" w:line="183" w:lineRule="auto"/>
              <w:ind w:left="987"/>
              <w:textAlignment w:val="baseline"/>
              <w:rPr>
                <w:rFonts w:ascii="宋体" w:hAnsi="宋体" w:eastAsia="宋体" w:cs="宋体"/>
                <w:spacing w:val="0"/>
                <w:w w:val="100"/>
                <w:sz w:val="18"/>
                <w:szCs w:val="18"/>
              </w:rPr>
            </w:pPr>
            <w:r>
              <w:rPr>
                <w:rFonts w:ascii="宋体" w:hAnsi="宋体" w:eastAsia="宋体" w:cs="宋体"/>
                <w:spacing w:val="0"/>
                <w:w w:val="100"/>
                <w:sz w:val="18"/>
                <w:szCs w:val="18"/>
              </w:rPr>
              <w:t>0.25</w:t>
            </w:r>
          </w:p>
        </w:tc>
      </w:tr>
    </w:tbl>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7.4.4  消防泵房、控制室、变配电间、发电机房、消防值班室等建筑物和加注作业操作区应设置应急照明，其连续供电时间不应少于1.5h。</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7.4.5  内河液化天然气加气站码头的供电电缆宜采用带盖板的桥架或穿保护钢管架空敷设，当采用电缆沟敷设时应用砂子填满电缆沟。当电缆与液化天然气管道同架平行敷设时，电缆与液化天然气管道之间的净距不应小于1m</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当电缆与液化天然气管道同架交叉敷设时，电缆与液化天然气管道之间的净距不应小于0.5m</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当电缆敷设于保护管内时，电缆与液化天然气管道之间的净距不应小于0.25m。</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7.4.6  电缆不应与油品管道、液化天然气管道、热力管道同沟敷设。</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7.4.7  内河液化天然气加气站码头防雷设计应符合现行国家标准《建筑物防雷设计规范》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50057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和《石油与石油设施雷电安全规范》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GB15599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7.4.8  液化天然气管道的法兰连接处应跨接。</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7.4.9  平行敷设于地上或管沟的金属管道，其净距小于100mm时，应用金属线跨接，跨接点的间距不应大于20m。 管道交叉且净距小于100mm时，其交叉点应用金属线跨接。</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7.4.10  地上或管沟敷设液化天然气管道的始端、末端、分支处和长度大于100m的管段应设置防静电、防雷的接地装置，接地装置间管段长度不宜大于100m。接地装置的接地电阻不宜大于10Ω。接地点宜设在固定的管墩、管架处。</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7.4.11  内河液化天然气加气站码头电子系统的配电线路首、末端与电子器件连接时，应装设与电子器件耐压水平相适应的电涌保护器。</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7.4.12  内河液化天然气加气站码头防静电设计应符合现行行业标准《石油化工静电接地设计规范》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SH/T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3097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7.4.13  在内河液化天然气加气站码头作业区</w:t>
      </w:r>
      <w:r>
        <w:rPr>
          <w:rFonts w:hint="eastAsia" w:asciiTheme="minorEastAsia" w:hAnsiTheme="minorEastAsia" w:eastAsiaTheme="minorEastAsia" w:cstheme="minorEastAsia"/>
          <w:spacing w:val="0"/>
          <w:w w:val="100"/>
          <w:sz w:val="24"/>
          <w:szCs w:val="24"/>
          <w:lang w:eastAsia="zh-CN"/>
        </w:rPr>
        <w:t>入口处</w:t>
      </w:r>
      <w:r>
        <w:rPr>
          <w:rFonts w:hint="eastAsia" w:asciiTheme="minorEastAsia" w:hAnsiTheme="minorEastAsia" w:eastAsiaTheme="minorEastAsia" w:cstheme="minorEastAsia"/>
          <w:spacing w:val="0"/>
          <w:w w:val="100"/>
          <w:sz w:val="24"/>
          <w:szCs w:val="24"/>
        </w:rPr>
        <w:t>及有爆炸危险场所</w:t>
      </w:r>
      <w:r>
        <w:rPr>
          <w:rFonts w:hint="eastAsia" w:asciiTheme="minorEastAsia" w:hAnsiTheme="minorEastAsia" w:eastAsiaTheme="minorEastAsia" w:cstheme="minorEastAsia"/>
          <w:spacing w:val="0"/>
          <w:w w:val="100"/>
          <w:sz w:val="24"/>
          <w:szCs w:val="24"/>
          <w:lang w:eastAsia="zh-CN"/>
        </w:rPr>
        <w:t>的入口处</w:t>
      </w:r>
      <w:r>
        <w:rPr>
          <w:rFonts w:hint="eastAsia" w:asciiTheme="minorEastAsia" w:hAnsiTheme="minorEastAsia" w:eastAsiaTheme="minorEastAsia" w:cstheme="minorEastAsia"/>
          <w:spacing w:val="0"/>
          <w:w w:val="100"/>
          <w:sz w:val="24"/>
          <w:szCs w:val="24"/>
        </w:rPr>
        <w:t>应设置消除人体静电装置。</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7.4.14  内河液化天然气加气站码头爆炸危险区域等级与范围划分应符合现行国家标准《爆炸危险环境电力装置设计规范》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50058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7.4.15      爆炸危险区域内的电气设备选型、安装、电力线路敷设等应符合现行国家标准《爆炸危险环境电力装置设计规范》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50058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7.4.16  内河液化天然气加气站码头应设置火焰探测报警系统。</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7.4.17 </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内河液化天然气加气站码头的加注区和其他潜在泄漏区应设置可燃气体泄漏检测报警系统。内河液化天然气加气站码头宜配备不少于3个便携式可燃气体探测仪器。</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7.4.18  可燃气体探测器和报警控制器的选用和安装，应符合现行国家标准《石油化工可燃气体和有毒气体检测报警设计标准》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50493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和《船舶液化天然气加注站设计标 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51312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  的有关规定。</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7.4.19  内河液化天然气加气站码头应设置紧急切断系统。紧急切断系统应具有失效保护和防误操作功能。</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7.4.20  报警系统和紧急切断系统应配有不间断电源，其后备时间不应少于0.5h。</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7.4.21  加油泵、液化天然气泵和工艺管道上的紧急切断阀，应能远程关闭。</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7.4.22  现场紧急切断按钮应设置在人员容易接近、方便操作的位置，远程按钮应设置在 有人值守的控制室或值班室。</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7.4.23  紧急切断系统应只能手动复位。</w:t>
      </w:r>
    </w:p>
    <w:p>
      <w:pPr>
        <w:keepNext w:val="0"/>
        <w:keepLines w:val="0"/>
        <w:pageBreakBefore w:val="0"/>
        <w:widowControl w:val="0"/>
        <w:kinsoku w:val="0"/>
        <w:wordWrap/>
        <w:overflowPunct w:val="0"/>
        <w:topLinePunct/>
        <w:autoSpaceDE/>
        <w:autoSpaceDN/>
        <w:bidi w:val="0"/>
        <w:adjustRightInd w:val="0"/>
        <w:snapToGrid w:val="0"/>
        <w:spacing w:line="272" w:lineRule="auto"/>
        <w:ind w:right="0"/>
        <w:jc w:val="both"/>
        <w:textAlignment w:val="baseline"/>
        <w:rPr>
          <w:rFonts w:hint="eastAsia" w:asciiTheme="minorEastAsia" w:hAnsiTheme="minorEastAsia" w:eastAsiaTheme="minorEastAsia" w:cstheme="minorEastAsia"/>
          <w:spacing w:val="0"/>
          <w:w w:val="100"/>
          <w:sz w:val="24"/>
          <w:szCs w:val="24"/>
        </w:rPr>
        <w:sectPr>
          <w:headerReference r:id="rId29" w:type="default"/>
          <w:footerReference r:id="rId30"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33" w:line="219" w:lineRule="auto"/>
        <w:ind w:left="2370"/>
        <w:textAlignment w:val="baseline"/>
        <w:rPr>
          <w:rFonts w:ascii="宋体" w:hAnsi="宋体" w:eastAsia="宋体" w:cs="宋体"/>
          <w:spacing w:val="0"/>
          <w:w w:val="100"/>
          <w:sz w:val="41"/>
          <w:szCs w:val="41"/>
        </w:rPr>
      </w:pPr>
      <w:r>
        <w:rPr>
          <w:rFonts w:ascii="宋体" w:hAnsi="宋体" w:eastAsia="宋体" w:cs="宋体"/>
          <w:spacing w:val="0"/>
          <w:w w:val="100"/>
          <w:sz w:val="41"/>
          <w:szCs w:val="41"/>
        </w:rPr>
        <w:t>附录 A  本规范用词说明</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为便于在执行本规范条文时区别对待，对要求严格程度的用词说明如下：</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表示很严格，非这样做不可的，正面词采用“必须”</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反面词采用“严禁”</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表示严格，在正常情况下均应这样做的，正面词采用“应”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反面词采用“不应”或“不得”</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lang w:eastAsia="zh-CN"/>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表示允许稍有选择，在条件许可时首先应这样做的，正面词采用“宜”</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反面词采用“不宜”</w:t>
      </w:r>
      <w:r>
        <w:rPr>
          <w:rFonts w:hint="eastAsia" w:asciiTheme="minorEastAsia" w:hAnsiTheme="minorEastAsia" w:eastAsiaTheme="minorEastAsia" w:cstheme="minorEastAsia"/>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表示允许选择，在一定条件下可以这样做的采用“可”。</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sectPr>
          <w:headerReference r:id="rId31" w:type="default"/>
          <w:footerReference r:id="rId32"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24" w:line="220" w:lineRule="auto"/>
        <w:ind w:left="3375"/>
        <w:textAlignment w:val="baseline"/>
        <w:rPr>
          <w:rFonts w:ascii="宋体" w:hAnsi="宋体" w:eastAsia="宋体" w:cs="宋体"/>
          <w:spacing w:val="0"/>
          <w:w w:val="100"/>
          <w:sz w:val="38"/>
          <w:szCs w:val="38"/>
        </w:rPr>
      </w:pPr>
      <w:r>
        <w:rPr>
          <w:rFonts w:ascii="宋体" w:hAnsi="宋体" w:eastAsia="宋体" w:cs="宋体"/>
          <w:b/>
          <w:bCs/>
          <w:spacing w:val="0"/>
          <w:w w:val="100"/>
          <w:sz w:val="38"/>
          <w:szCs w:val="38"/>
        </w:rPr>
        <w:t>引用标准名录</w:t>
      </w: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1. 《设备及管道绝热技术通则》</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 4272</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 《内河助航标志》</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5863</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3. 《钢制对焊管件类型与参数》</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w:t>
      </w:r>
      <w:r>
        <w:rPr>
          <w:rFonts w:hint="eastAsia" w:ascii="黑体" w:hAnsi="黑体" w:eastAsia="黑体" w:cs="黑体"/>
          <w:spacing w:val="0"/>
          <w:w w:val="100"/>
          <w:position w:val="8"/>
          <w:sz w:val="24"/>
          <w:szCs w:val="24"/>
          <w:lang w:val="en-US" w:eastAsia="zh-CN"/>
        </w:rPr>
        <w:t xml:space="preserve"> </w:t>
      </w:r>
      <w:r>
        <w:rPr>
          <w:rFonts w:ascii="黑体" w:hAnsi="黑体" w:eastAsia="黑体" w:cs="黑体"/>
          <w:spacing w:val="0"/>
          <w:w w:val="100"/>
          <w:position w:val="8"/>
          <w:sz w:val="24"/>
          <w:szCs w:val="24"/>
        </w:rPr>
        <w:t>12459</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4. 《钢制对焊管件技术规范》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GB/T</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13401</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5. 《流体输送用不锈钢无缝钢管》</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w:t>
      </w:r>
      <w:r>
        <w:rPr>
          <w:rFonts w:hint="eastAsia" w:ascii="黑体" w:hAnsi="黑体" w:eastAsia="黑体" w:cs="黑体"/>
          <w:spacing w:val="0"/>
          <w:w w:val="100"/>
          <w:position w:val="8"/>
          <w:sz w:val="24"/>
          <w:szCs w:val="24"/>
          <w:lang w:val="en-US" w:eastAsia="zh-CN"/>
        </w:rPr>
        <w:t xml:space="preserve"> </w:t>
      </w:r>
      <w:r>
        <w:rPr>
          <w:rFonts w:ascii="黑体" w:hAnsi="黑体" w:eastAsia="黑体" w:cs="黑体"/>
          <w:spacing w:val="0"/>
          <w:w w:val="100"/>
          <w:position w:val="8"/>
          <w:sz w:val="24"/>
          <w:szCs w:val="24"/>
        </w:rPr>
        <w:t>14976</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6. 《石油与石油设施雷电安全规范》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15599</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7. 《覆盖奥氏体不锈钢用绝热材料规范》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w:t>
      </w:r>
      <w:r>
        <w:rPr>
          <w:rFonts w:hint="eastAsia" w:ascii="黑体" w:hAnsi="黑体" w:eastAsia="黑体" w:cs="黑体"/>
          <w:spacing w:val="0"/>
          <w:w w:val="100"/>
          <w:position w:val="8"/>
          <w:sz w:val="24"/>
          <w:szCs w:val="24"/>
          <w:lang w:val="en-US" w:eastAsia="zh-CN"/>
        </w:rPr>
        <w:t xml:space="preserve"> </w:t>
      </w:r>
      <w:r>
        <w:rPr>
          <w:rFonts w:ascii="黑体" w:hAnsi="黑体" w:eastAsia="黑体" w:cs="黑体"/>
          <w:spacing w:val="0"/>
          <w:w w:val="100"/>
          <w:position w:val="8"/>
          <w:sz w:val="24"/>
          <w:szCs w:val="24"/>
        </w:rPr>
        <w:t>17393</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8. 《压力管道规范  工业管道》</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GB/T 20801</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9. 《低温介质用紧急切断阀》</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 24918</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10. 《低温阀门  技术条件》</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GB/T</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24925</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11. 《建筑设计防火规范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2018年版</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 50016</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12. 《供配电系统设计规范》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50052</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13. 《建筑物防雷设计规范》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50057</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14. 《爆炸危险环境电力装置设计规范》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 50058</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15. 《内河通航标准》</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50139</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16. 《建筑灭火器配置设计规范》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50140</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17. 《工业金属管道工程施工规范》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50235</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18. 《工业设备及管道绝热工程设计规范》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 50264</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19. 《工业金属管道设计规范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2008年版</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 50316</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20. 《石油化工可燃气体和有毒气体检测报警设计标准》</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GB/T</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50493</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21. 《消防给水及消火栓系统技术规范》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GB</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50974</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22. 《船舶液化天然气加注站设计标准》</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GB/T</w:t>
      </w:r>
      <w:r>
        <w:rPr>
          <w:rFonts w:hint="eastAsia" w:ascii="黑体" w:hAnsi="黑体" w:eastAsia="黑体" w:cs="黑体"/>
          <w:spacing w:val="0"/>
          <w:w w:val="100"/>
          <w:position w:val="8"/>
          <w:sz w:val="24"/>
          <w:szCs w:val="24"/>
          <w:lang w:val="en-US" w:eastAsia="zh-CN"/>
        </w:rPr>
        <w:t xml:space="preserve"> </w:t>
      </w:r>
      <w:r>
        <w:rPr>
          <w:rFonts w:ascii="黑体" w:hAnsi="黑体" w:eastAsia="黑体" w:cs="黑体"/>
          <w:spacing w:val="0"/>
          <w:w w:val="100"/>
          <w:position w:val="8"/>
          <w:sz w:val="24"/>
          <w:szCs w:val="24"/>
        </w:rPr>
        <w:t>51312</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23. 《港口工程荷载规范》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JTS 144—1</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24. 《油气化工码头设计防火规范》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JTS 158</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25. 《海港总体设计规范》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JTS 165</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26. 《液化天然气码头设计规范》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JTS 165—5</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27. 《河港总体设计规范》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JTS 166</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position w:val="8"/>
          <w:sz w:val="24"/>
          <w:szCs w:val="24"/>
        </w:rPr>
        <w:t>28. 《码头结构设计规范》</w:t>
      </w:r>
      <w:r>
        <w:rPr>
          <w:rFonts w:hint="eastAsia" w:ascii="黑体" w:hAnsi="黑体" w:eastAsia="黑体" w:cs="黑体"/>
          <w:spacing w:val="0"/>
          <w:w w:val="100"/>
          <w:position w:val="8"/>
          <w:sz w:val="24"/>
          <w:szCs w:val="24"/>
          <w:lang w:eastAsia="zh-CN"/>
        </w:rPr>
        <w:t>（</w:t>
      </w:r>
      <w:r>
        <w:rPr>
          <w:rFonts w:ascii="黑体" w:hAnsi="黑体" w:eastAsia="黑体" w:cs="黑体"/>
          <w:spacing w:val="0"/>
          <w:w w:val="100"/>
          <w:position w:val="8"/>
          <w:sz w:val="24"/>
          <w:szCs w:val="24"/>
        </w:rPr>
        <w:t>JTS 167</w:t>
      </w:r>
      <w:r>
        <w:rPr>
          <w:rFonts w:hint="eastAsia" w:ascii="黑体" w:hAnsi="黑体" w:eastAsia="黑体" w:cs="黑体"/>
          <w:spacing w:val="0"/>
          <w:w w:val="100"/>
          <w:position w:val="8"/>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29. 《航道工程设计规范》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JTS 181</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30. 《石油化工静电接地设计规范》</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SH/T</w:t>
      </w:r>
      <w:r>
        <w:rPr>
          <w:rFonts w:hint="eastAsia" w:ascii="黑体" w:hAnsi="黑体" w:eastAsia="黑体" w:cs="黑体"/>
          <w:spacing w:val="0"/>
          <w:w w:val="100"/>
          <w:sz w:val="24"/>
          <w:szCs w:val="24"/>
          <w:lang w:val="en-US" w:eastAsia="zh-CN"/>
        </w:rPr>
        <w:t xml:space="preserve"> </w:t>
      </w:r>
      <w:r>
        <w:rPr>
          <w:rFonts w:ascii="黑体" w:hAnsi="黑体" w:eastAsia="黑体" w:cs="黑体"/>
          <w:spacing w:val="0"/>
          <w:w w:val="100"/>
          <w:sz w:val="24"/>
          <w:szCs w:val="24"/>
        </w:rPr>
        <w:t>3097</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firstLine="480" w:firstLineChars="200"/>
        <w:jc w:val="both"/>
        <w:textAlignment w:val="baseline"/>
        <w:rPr>
          <w:rFonts w:hint="eastAsia" w:ascii="黑体" w:hAnsi="黑体" w:eastAsia="黑体" w:cs="黑体"/>
          <w:spacing w:val="0"/>
          <w:w w:val="100"/>
          <w:sz w:val="24"/>
          <w:szCs w:val="24"/>
          <w:lang w:eastAsia="zh-CN"/>
        </w:rPr>
      </w:pPr>
      <w:r>
        <w:rPr>
          <w:rFonts w:ascii="黑体" w:hAnsi="黑体" w:eastAsia="黑体" w:cs="黑体"/>
          <w:spacing w:val="0"/>
          <w:w w:val="100"/>
          <w:sz w:val="24"/>
          <w:szCs w:val="24"/>
        </w:rPr>
        <w:t>31. 《压力管道安全技术监察规程—工业管道》</w:t>
      </w:r>
      <w:r>
        <w:rPr>
          <w:rFonts w:hint="eastAsia" w:ascii="黑体" w:hAnsi="黑体" w:eastAsia="黑体" w:cs="黑体"/>
          <w:spacing w:val="0"/>
          <w:w w:val="100"/>
          <w:sz w:val="24"/>
          <w:szCs w:val="24"/>
          <w:lang w:eastAsia="zh-CN"/>
        </w:rPr>
        <w:t>（</w:t>
      </w:r>
      <w:r>
        <w:rPr>
          <w:rFonts w:ascii="黑体" w:hAnsi="黑体" w:eastAsia="黑体" w:cs="黑体"/>
          <w:spacing w:val="0"/>
          <w:w w:val="100"/>
          <w:sz w:val="24"/>
          <w:szCs w:val="24"/>
        </w:rPr>
        <w:t>TSG D0001</w:t>
      </w:r>
      <w:r>
        <w:rPr>
          <w:rFonts w:hint="eastAsia" w:ascii="黑体" w:hAnsi="黑体" w:eastAsia="黑体" w:cs="黑体"/>
          <w:spacing w:val="0"/>
          <w:w w:val="100"/>
          <w:sz w:val="24"/>
          <w:szCs w:val="24"/>
          <w:lang w:eastAsia="zh-CN"/>
        </w:rPr>
        <w:t>）</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33" w:type="default"/>
          <w:footerReference r:id="rId34"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31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87" w:line="221" w:lineRule="auto"/>
        <w:ind w:left="53"/>
        <w:textAlignment w:val="baseline"/>
        <w:rPr>
          <w:rFonts w:ascii="黑体" w:hAnsi="黑体" w:eastAsia="黑体" w:cs="黑体"/>
          <w:b w:val="0"/>
          <w:bCs w:val="0"/>
          <w:spacing w:val="0"/>
          <w:w w:val="100"/>
          <w:sz w:val="27"/>
          <w:szCs w:val="27"/>
        </w:rPr>
      </w:pPr>
      <w:r>
        <w:rPr>
          <w:rFonts w:ascii="黑体" w:hAnsi="黑体" w:eastAsia="黑体" w:cs="黑体"/>
          <w:b w:val="0"/>
          <w:bCs w:val="0"/>
          <w:spacing w:val="0"/>
          <w:w w:val="100"/>
          <w:sz w:val="27"/>
          <w:szCs w:val="27"/>
        </w:rPr>
        <w:t>附加说明</w:t>
      </w:r>
    </w:p>
    <w:p>
      <w:pPr>
        <w:keepNext w:val="0"/>
        <w:keepLines w:val="0"/>
        <w:pageBreakBefore w:val="0"/>
        <w:widowControl w:val="0"/>
        <w:kinsoku w:val="0"/>
        <w:wordWrap/>
        <w:overflowPunct w:val="0"/>
        <w:topLinePunct/>
        <w:autoSpaceDE/>
        <w:autoSpaceDN/>
        <w:bidi w:val="0"/>
        <w:adjustRightInd w:val="0"/>
        <w:snapToGrid w:val="0"/>
        <w:spacing w:line="26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6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6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center"/>
        <w:textAlignment w:val="baseline"/>
        <w:rPr>
          <w:rFonts w:ascii="宋体" w:hAnsi="宋体" w:eastAsia="宋体" w:cs="宋体"/>
          <w:spacing w:val="0"/>
          <w:w w:val="100"/>
          <w:sz w:val="40"/>
          <w:szCs w:val="40"/>
        </w:rPr>
      </w:pPr>
      <w:r>
        <w:rPr>
          <w:rFonts w:ascii="宋体" w:hAnsi="宋体" w:eastAsia="宋体" w:cs="宋体"/>
          <w:spacing w:val="0"/>
          <w:w w:val="100"/>
          <w:sz w:val="40"/>
          <w:szCs w:val="40"/>
        </w:rPr>
        <w:t>本规范主编单位、参编单位、主要起草人、</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center"/>
        <w:textAlignment w:val="baseline"/>
        <w:rPr>
          <w:rFonts w:ascii="宋体" w:hAnsi="宋体" w:eastAsia="宋体" w:cs="宋体"/>
          <w:spacing w:val="0"/>
          <w:w w:val="100"/>
          <w:sz w:val="40"/>
          <w:szCs w:val="40"/>
        </w:rPr>
      </w:pPr>
      <w:r>
        <w:rPr>
          <w:rFonts w:ascii="宋体" w:hAnsi="宋体" w:eastAsia="宋体" w:cs="宋体"/>
          <w:spacing w:val="0"/>
          <w:w w:val="100"/>
          <w:sz w:val="40"/>
          <w:szCs w:val="40"/>
        </w:rPr>
        <w:t>主要审查人、总校人员和管理组人员名单</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主编单位：中交第四航务工程勘察设计院有限公司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position w:val="8"/>
          <w:sz w:val="28"/>
          <w:szCs w:val="28"/>
        </w:rPr>
        <w:t>参编单位：陕西省燃气设计院有限公司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中国船级社武汉规范研究所</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交通运输部水运科学研究院</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主要起草人：卢永昌</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谢华东</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麦宇雄</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以下按姓氏笔画为序</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王红尧</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王利朋</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交通运输部水运科学研究院</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position w:val="8"/>
          <w:sz w:val="28"/>
          <w:szCs w:val="28"/>
        </w:rPr>
        <w:t>石国政</w:t>
      </w:r>
      <w:r>
        <w:rPr>
          <w:rFonts w:hint="eastAsia" w:ascii="仿宋" w:hAnsi="仿宋" w:eastAsia="仿宋" w:cs="仿宋"/>
          <w:spacing w:val="0"/>
          <w:w w:val="100"/>
          <w:position w:val="8"/>
          <w:sz w:val="28"/>
          <w:szCs w:val="28"/>
          <w:lang w:eastAsia="zh-CN"/>
        </w:rPr>
        <w:t>（</w:t>
      </w:r>
      <w:r>
        <w:rPr>
          <w:rFonts w:hint="eastAsia" w:ascii="仿宋" w:hAnsi="仿宋" w:eastAsia="仿宋" w:cs="仿宋"/>
          <w:spacing w:val="0"/>
          <w:w w:val="100"/>
          <w:position w:val="8"/>
          <w:sz w:val="28"/>
          <w:szCs w:val="28"/>
        </w:rPr>
        <w:t>中国船级社武汉规范研究所</w:t>
      </w:r>
      <w:r>
        <w:rPr>
          <w:rFonts w:hint="eastAsia" w:ascii="仿宋" w:hAnsi="仿宋" w:eastAsia="仿宋" w:cs="仿宋"/>
          <w:spacing w:val="0"/>
          <w:w w:val="100"/>
          <w:position w:val="8"/>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关鹏程</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陕西省燃气设计院有限公司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孙红彦</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纪永波</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交通运输部水运科学研究院</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麦浩荣</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李  坤</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交通运输部水运科学研究院</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李  恬</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吴顺平</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中国船级社武汉规范研究所</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谷文强</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张  凯</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陕西省燃气设计院有限公司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张  勇</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林宏杰</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金全洲</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中国船级社武汉规范研究所</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贾  镇</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郭宗华</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陕西省燃气设计院有限公司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position w:val="14"/>
          <w:sz w:val="28"/>
          <w:szCs w:val="28"/>
        </w:rPr>
        <w:t>黄炎潮</w:t>
      </w:r>
      <w:r>
        <w:rPr>
          <w:rFonts w:hint="eastAsia" w:ascii="仿宋" w:hAnsi="仿宋" w:eastAsia="仿宋" w:cs="仿宋"/>
          <w:spacing w:val="0"/>
          <w:w w:val="100"/>
          <w:position w:val="14"/>
          <w:sz w:val="28"/>
          <w:szCs w:val="28"/>
          <w:lang w:eastAsia="zh-CN"/>
        </w:rPr>
        <w:t>（</w:t>
      </w:r>
      <w:r>
        <w:rPr>
          <w:rFonts w:hint="eastAsia" w:ascii="仿宋" w:hAnsi="仿宋" w:eastAsia="仿宋" w:cs="仿宋"/>
          <w:spacing w:val="0"/>
          <w:w w:val="100"/>
          <w:position w:val="14"/>
          <w:sz w:val="28"/>
          <w:szCs w:val="28"/>
        </w:rPr>
        <w:t>中交第四航务工程勘察设计院有限公司</w:t>
      </w:r>
      <w:r>
        <w:rPr>
          <w:rFonts w:hint="eastAsia" w:ascii="仿宋" w:hAnsi="仿宋" w:eastAsia="仿宋" w:cs="仿宋"/>
          <w:spacing w:val="0"/>
          <w:w w:val="100"/>
          <w:position w:val="14"/>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韩国军</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rPr>
        <w:sectPr>
          <w:headerReference r:id="rId35" w:type="default"/>
          <w:footerReference r:id="rId36"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 xml:space="preserve">覃 </w:t>
      </w:r>
      <w:r>
        <w:rPr>
          <w:rFonts w:hint="eastAsia" w:ascii="仿宋" w:hAnsi="仿宋" w:eastAsia="仿宋" w:cs="仿宋"/>
          <w:spacing w:val="0"/>
          <w:w w:val="100"/>
          <w:sz w:val="28"/>
          <w:szCs w:val="28"/>
          <w:lang w:val="en-US" w:eastAsia="zh-CN"/>
        </w:rPr>
        <w:t xml:space="preserve"> </w:t>
      </w:r>
      <w:r>
        <w:rPr>
          <w:rFonts w:hint="eastAsia" w:ascii="仿宋" w:hAnsi="仿宋" w:eastAsia="仿宋" w:cs="仿宋"/>
          <w:spacing w:val="0"/>
          <w:w w:val="100"/>
          <w:sz w:val="28"/>
          <w:szCs w:val="28"/>
        </w:rPr>
        <w:t>杰</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主要审查人：解曼莹</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以下按姓氏笔画为序</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杨海兵、何文钦、沈斌、宋修益、武守元、罗  京、罗年生、</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胡承斌、潘海涛、魏宏大</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总校人员：刘国辉、李雪莲、马 跃、蔡艳君、李荣庆、刘连生、董 方、</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覃 杰、张  勇、谢华东、费 镇、孙红彦、王红尧、谷文强、</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李 恬、林宏杰、纪永波、李 坤、王利朋、石国政、吴顺平、</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rPr>
      </w:pPr>
      <w:r>
        <w:rPr>
          <w:rFonts w:hint="eastAsia" w:ascii="仿宋" w:hAnsi="仿宋" w:eastAsia="仿宋" w:cs="仿宋"/>
          <w:spacing w:val="0"/>
          <w:w w:val="100"/>
          <w:sz w:val="28"/>
          <w:szCs w:val="28"/>
        </w:rPr>
        <w:t>周  翔</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管理组人员：卢永昌</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谢华东</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麦宇雄</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rPr>
        <w:t>王红尧</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中交第四航务工程勘察设计院有限公司</w:t>
      </w:r>
      <w:r>
        <w:rPr>
          <w:rFonts w:hint="eastAsia" w:ascii="仿宋" w:hAnsi="仿宋" w:eastAsia="仿宋" w:cs="仿宋"/>
          <w:spacing w:val="0"/>
          <w:w w:val="100"/>
          <w:sz w:val="28"/>
          <w:szCs w:val="28"/>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680" w:firstLineChars="600"/>
        <w:jc w:val="both"/>
        <w:textAlignment w:val="baseline"/>
        <w:rPr>
          <w:rFonts w:hint="eastAsia" w:ascii="仿宋" w:hAnsi="仿宋" w:eastAsia="仿宋" w:cs="仿宋"/>
          <w:spacing w:val="0"/>
          <w:w w:val="100"/>
          <w:sz w:val="27"/>
          <w:szCs w:val="27"/>
          <w:lang w:eastAsia="zh-CN"/>
        </w:rPr>
      </w:pPr>
      <w:r>
        <w:rPr>
          <w:rFonts w:hint="eastAsia" w:ascii="仿宋" w:hAnsi="仿宋" w:eastAsia="仿宋" w:cs="仿宋"/>
          <w:spacing w:val="0"/>
          <w:w w:val="100"/>
          <w:sz w:val="28"/>
          <w:szCs w:val="28"/>
        </w:rPr>
        <w:t>孙红彦</w:t>
      </w:r>
      <w:r>
        <w:rPr>
          <w:rFonts w:hint="eastAsia" w:ascii="仿宋" w:hAnsi="仿宋" w:eastAsia="仿宋" w:cs="仿宋"/>
          <w:spacing w:val="0"/>
          <w:w w:val="100"/>
          <w:sz w:val="28"/>
          <w:szCs w:val="28"/>
          <w:lang w:eastAsia="zh-CN"/>
        </w:rPr>
        <w:t>（</w:t>
      </w:r>
      <w:r>
        <w:rPr>
          <w:rFonts w:hint="eastAsia" w:ascii="仿宋" w:hAnsi="仿宋" w:eastAsia="仿宋" w:cs="仿宋"/>
          <w:spacing w:val="0"/>
          <w:w w:val="100"/>
          <w:sz w:val="28"/>
          <w:szCs w:val="28"/>
        </w:rPr>
        <w:t>中交第四航务工程勘察设计院</w:t>
      </w:r>
      <w:r>
        <w:rPr>
          <w:rFonts w:ascii="仿宋" w:hAnsi="仿宋" w:eastAsia="仿宋" w:cs="仿宋"/>
          <w:spacing w:val="0"/>
          <w:w w:val="100"/>
          <w:sz w:val="27"/>
          <w:szCs w:val="27"/>
        </w:rPr>
        <w:t>有限公司</w:t>
      </w:r>
      <w:r>
        <w:rPr>
          <w:rFonts w:hint="eastAsia" w:ascii="仿宋" w:hAnsi="仿宋" w:eastAsia="仿宋" w:cs="仿宋"/>
          <w:spacing w:val="0"/>
          <w:w w:val="100"/>
          <w:sz w:val="27"/>
          <w:szCs w:val="27"/>
          <w:lang w:eastAsia="zh-CN"/>
        </w:rPr>
        <w:t>）</w:t>
      </w:r>
    </w:p>
    <w:p>
      <w:pPr>
        <w:keepNext w:val="0"/>
        <w:keepLines w:val="0"/>
        <w:pageBreakBefore w:val="0"/>
        <w:widowControl w:val="0"/>
        <w:kinsoku w:val="0"/>
        <w:wordWrap/>
        <w:overflowPunct w:val="0"/>
        <w:topLinePunct/>
        <w:autoSpaceDE/>
        <w:autoSpaceDN/>
        <w:bidi w:val="0"/>
        <w:adjustRightInd w:val="0"/>
        <w:snapToGrid w:val="0"/>
        <w:ind w:firstLine="1260" w:firstLineChars="600"/>
        <w:textAlignment w:val="baseline"/>
        <w:rPr>
          <w:spacing w:val="0"/>
          <w:w w:val="100"/>
        </w:rPr>
        <w:sectPr>
          <w:headerReference r:id="rId37" w:type="default"/>
          <w:footerReference r:id="rId38"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8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ajorEastAsia" w:hAnsiTheme="majorEastAsia" w:eastAsiaTheme="majorEastAsia" w:cstheme="majorEastAsia"/>
          <w:spacing w:val="0"/>
          <w:w w:val="100"/>
          <w:sz w:val="40"/>
          <w:szCs w:val="40"/>
        </w:rPr>
      </w:pPr>
      <w:r>
        <w:rPr>
          <w:rFonts w:hint="eastAsia" w:asciiTheme="majorEastAsia" w:hAnsiTheme="majorEastAsia" w:eastAsiaTheme="majorEastAsia" w:cstheme="majorEastAsia"/>
          <w:spacing w:val="0"/>
          <w:w w:val="100"/>
          <w:sz w:val="40"/>
          <w:szCs w:val="40"/>
        </w:rPr>
        <w:t>《内河液化天然气加注码头设计规范</w:t>
      </w:r>
      <w:r>
        <w:rPr>
          <w:rFonts w:hint="eastAsia" w:asciiTheme="majorEastAsia" w:hAnsiTheme="majorEastAsia" w:eastAsiaTheme="majorEastAsia" w:cstheme="majorEastAsia"/>
          <w:spacing w:val="0"/>
          <w:w w:val="100"/>
          <w:sz w:val="40"/>
          <w:szCs w:val="40"/>
          <w:lang w:eastAsia="zh-CN"/>
        </w:rPr>
        <w:t>（</w:t>
      </w:r>
      <w:r>
        <w:rPr>
          <w:rFonts w:hint="eastAsia" w:asciiTheme="majorEastAsia" w:hAnsiTheme="majorEastAsia" w:eastAsiaTheme="majorEastAsia" w:cstheme="majorEastAsia"/>
          <w:spacing w:val="0"/>
          <w:w w:val="100"/>
          <w:sz w:val="40"/>
          <w:szCs w:val="40"/>
        </w:rPr>
        <w:t>试行</w:t>
      </w:r>
      <w:r>
        <w:rPr>
          <w:rFonts w:hint="eastAsia" w:asciiTheme="majorEastAsia" w:hAnsiTheme="majorEastAsia" w:eastAsiaTheme="majorEastAsia" w:cstheme="majorEastAsia"/>
          <w:spacing w:val="0"/>
          <w:w w:val="100"/>
          <w:sz w:val="40"/>
          <w:szCs w:val="40"/>
          <w:lang w:eastAsia="zh-CN"/>
        </w:rPr>
        <w:t>）</w:t>
      </w:r>
      <w:r>
        <w:rPr>
          <w:rFonts w:hint="eastAsia" w:asciiTheme="majorEastAsia" w:hAnsiTheme="majorEastAsia" w:eastAsiaTheme="majorEastAsia" w:cstheme="majorEastAsia"/>
          <w:spacing w:val="0"/>
          <w:w w:val="100"/>
          <w:sz w:val="40"/>
          <w:szCs w:val="40"/>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ajorEastAsia" w:hAnsiTheme="majorEastAsia" w:eastAsiaTheme="majorEastAsia" w:cstheme="majorEastAsia"/>
          <w:spacing w:val="0"/>
          <w:w w:val="100"/>
          <w:sz w:val="40"/>
          <w:szCs w:val="40"/>
          <w:lang w:eastAsia="zh-CN"/>
        </w:rPr>
      </w:pPr>
      <w:r>
        <w:rPr>
          <w:rFonts w:hint="eastAsia" w:asciiTheme="majorEastAsia" w:hAnsiTheme="majorEastAsia" w:eastAsiaTheme="majorEastAsia" w:cstheme="majorEastAsia"/>
          <w:spacing w:val="0"/>
          <w:w w:val="100"/>
          <w:sz w:val="40"/>
          <w:szCs w:val="40"/>
          <w:lang w:eastAsia="zh-CN"/>
        </w:rPr>
        <w:t>（</w:t>
      </w:r>
      <w:r>
        <w:rPr>
          <w:rFonts w:hint="eastAsia" w:asciiTheme="majorEastAsia" w:hAnsiTheme="majorEastAsia" w:eastAsiaTheme="majorEastAsia" w:cstheme="majorEastAsia"/>
          <w:spacing w:val="0"/>
          <w:w w:val="100"/>
          <w:sz w:val="40"/>
          <w:szCs w:val="40"/>
        </w:rPr>
        <w:t>JTS 196—11—2016</w:t>
      </w:r>
      <w:r>
        <w:rPr>
          <w:rFonts w:hint="eastAsia" w:asciiTheme="majorEastAsia" w:hAnsiTheme="majorEastAsia" w:eastAsiaTheme="majorEastAsia" w:cstheme="majorEastAsia"/>
          <w:spacing w:val="0"/>
          <w:w w:val="100"/>
          <w:sz w:val="40"/>
          <w:szCs w:val="40"/>
          <w:lang w:eastAsia="zh-CN"/>
        </w:rPr>
        <w:t>）</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hint="eastAsia" w:asciiTheme="majorEastAsia" w:hAnsiTheme="majorEastAsia" w:eastAsiaTheme="majorEastAsia" w:cstheme="majorEastAsia"/>
          <w:spacing w:val="0"/>
          <w:w w:val="100"/>
          <w:sz w:val="40"/>
          <w:szCs w:val="40"/>
        </w:rPr>
      </w:pPr>
      <w:r>
        <w:rPr>
          <w:rFonts w:hint="eastAsia" w:asciiTheme="majorEastAsia" w:hAnsiTheme="majorEastAsia" w:eastAsiaTheme="majorEastAsia" w:cstheme="majorEastAsia"/>
          <w:spacing w:val="0"/>
          <w:w w:val="100"/>
          <w:sz w:val="40"/>
          <w:szCs w:val="40"/>
        </w:rPr>
        <w:t>主编单位、参编单位和主要起草人名单</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主编单位：中交第四航务工程勘察设计院有限公司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参编单位：中交水运规划设计院有限公司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中交第一航务工程勘察设计院有限公司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中交第二航务工程勘察设计院有限公司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中交第三航务工程勘察设计院有限公司</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陕西省燃气设计院</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中国船级社武汉规范研究所</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1400" w:firstLineChars="5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长江海事局</w:t>
      </w:r>
    </w:p>
    <w:p>
      <w:pPr>
        <w:keepNext w:val="0"/>
        <w:keepLines w:val="0"/>
        <w:pageBreakBefore w:val="0"/>
        <w:widowControl w:val="0"/>
        <w:kinsoku w:val="0"/>
        <w:wordWrap/>
        <w:overflowPunct w:val="0"/>
        <w:topLinePunct/>
        <w:autoSpaceDE/>
        <w:autoSpaceDN/>
        <w:bidi w:val="0"/>
        <w:adjustRightInd w:val="0"/>
        <w:snapToGrid w:val="0"/>
        <w:spacing w:line="240" w:lineRule="auto"/>
        <w:ind w:left="0" w:right="0" w:firstLine="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主要起草人：卢永昌、张 勇、王汝凯</w:t>
      </w:r>
    </w:p>
    <w:p>
      <w:pPr>
        <w:keepNext w:val="0"/>
        <w:keepLines w:val="0"/>
        <w:pageBreakBefore w:val="0"/>
        <w:widowControl w:val="0"/>
        <w:kinsoku w:val="0"/>
        <w:wordWrap/>
        <w:overflowPunct w:val="0"/>
        <w:topLinePunct/>
        <w:autoSpaceDE/>
        <w:autoSpaceDN/>
        <w:bidi w:val="0"/>
        <w:adjustRightInd/>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（以下按姓氏笔画为序）</w:t>
      </w:r>
    </w:p>
    <w:p>
      <w:pPr>
        <w:keepNext w:val="0"/>
        <w:keepLines w:val="0"/>
        <w:pageBreakBefore w:val="0"/>
        <w:widowControl w:val="0"/>
        <w:kinsoku/>
        <w:wordWrap/>
        <w:overflowPunct w:val="0"/>
        <w:topLinePunct/>
        <w:autoSpaceDE/>
        <w:autoSpaceDN/>
        <w:bidi w:val="0"/>
        <w:adjustRightInd/>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 xml:space="preserve">马 </w:t>
      </w:r>
      <w:r>
        <w:rPr>
          <w:rFonts w:hint="eastAsia" w:ascii="仿宋" w:hAnsi="仿宋" w:eastAsia="仿宋" w:cs="仿宋"/>
          <w:spacing w:val="0"/>
          <w:w w:val="100"/>
          <w:sz w:val="28"/>
          <w:szCs w:val="28"/>
          <w:lang w:val="en-US" w:eastAsia="zh-CN"/>
        </w:rPr>
        <w:t xml:space="preserve"> </w:t>
      </w:r>
      <w:r>
        <w:rPr>
          <w:rFonts w:hint="eastAsia" w:ascii="仿宋" w:hAnsi="仿宋" w:eastAsia="仿宋" w:cs="仿宋"/>
          <w:spacing w:val="0"/>
          <w:w w:val="100"/>
          <w:sz w:val="28"/>
          <w:szCs w:val="28"/>
          <w:lang w:eastAsia="zh-CN"/>
        </w:rPr>
        <w:t>辉、王炜正、厉  萍、石国政、田红梅、孙红彦、</w:t>
      </w:r>
    </w:p>
    <w:p>
      <w:pPr>
        <w:keepNext w:val="0"/>
        <w:keepLines w:val="0"/>
        <w:pageBreakBefore w:val="0"/>
        <w:widowControl w:val="0"/>
        <w:kinsoku/>
        <w:wordWrap/>
        <w:overflowPunct w:val="0"/>
        <w:topLinePunct/>
        <w:autoSpaceDE/>
        <w:autoSpaceDN/>
        <w:bidi w:val="0"/>
        <w:adjustRightInd/>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李伟仪、李元青、麦浩荣、林宏杰、罗胜祥、武守元、</w:t>
      </w:r>
    </w:p>
    <w:p>
      <w:pPr>
        <w:keepNext w:val="0"/>
        <w:keepLines w:val="0"/>
        <w:pageBreakBefore w:val="0"/>
        <w:widowControl w:val="0"/>
        <w:kinsoku/>
        <w:wordWrap/>
        <w:overflowPunct w:val="0"/>
        <w:topLinePunct/>
        <w:autoSpaceDE/>
        <w:autoSpaceDN/>
        <w:bidi w:val="0"/>
        <w:adjustRightInd/>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pPr>
      <w:r>
        <w:rPr>
          <w:rFonts w:hint="eastAsia" w:ascii="仿宋" w:hAnsi="仿宋" w:eastAsia="仿宋" w:cs="仿宋"/>
          <w:spacing w:val="0"/>
          <w:w w:val="100"/>
          <w:sz w:val="28"/>
          <w:szCs w:val="28"/>
          <w:lang w:eastAsia="zh-CN"/>
        </w:rPr>
        <w:t>贾 镇、郭宗华、黄炎潮、谢华东、韩国军、潘海涛</w:t>
      </w:r>
    </w:p>
    <w:p>
      <w:pPr>
        <w:keepNext w:val="0"/>
        <w:keepLines w:val="0"/>
        <w:pageBreakBefore w:val="0"/>
        <w:widowControl w:val="0"/>
        <w:kinsoku w:val="0"/>
        <w:wordWrap/>
        <w:overflowPunct w:val="0"/>
        <w:topLinePunct/>
        <w:autoSpaceDE/>
        <w:autoSpaceDN/>
        <w:bidi w:val="0"/>
        <w:adjustRightInd/>
        <w:snapToGrid w:val="0"/>
        <w:spacing w:line="240" w:lineRule="auto"/>
        <w:ind w:left="0" w:right="0" w:firstLine="1680" w:firstLineChars="600"/>
        <w:jc w:val="both"/>
        <w:textAlignment w:val="baseline"/>
        <w:rPr>
          <w:rFonts w:hint="eastAsia" w:ascii="仿宋" w:hAnsi="仿宋" w:eastAsia="仿宋" w:cs="仿宋"/>
          <w:spacing w:val="0"/>
          <w:w w:val="100"/>
          <w:sz w:val="28"/>
          <w:szCs w:val="28"/>
          <w:lang w:eastAsia="zh-CN"/>
        </w:rPr>
        <w:sectPr>
          <w:headerReference r:id="rId39" w:type="default"/>
          <w:footerReference r:id="rId40"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41" w:type="default"/>
          <w:footerReference r:id="rId42"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98" w:line="222" w:lineRule="auto"/>
        <w:ind w:left="2600"/>
        <w:textAlignment w:val="baseline"/>
        <w:rPr>
          <w:rFonts w:ascii="黑体" w:hAnsi="黑体" w:eastAsia="黑体" w:cs="黑体"/>
          <w:spacing w:val="0"/>
          <w:w w:val="100"/>
          <w:sz w:val="30"/>
          <w:szCs w:val="30"/>
        </w:rPr>
      </w:pPr>
      <w:r>
        <w:rPr>
          <w:rFonts w:ascii="黑体" w:hAnsi="黑体" w:eastAsia="黑体" w:cs="黑体"/>
          <w:spacing w:val="0"/>
          <w:w w:val="100"/>
          <w:sz w:val="30"/>
          <w:szCs w:val="30"/>
        </w:rPr>
        <w:t>中华人民共和国行业标准</w:t>
      </w:r>
    </w:p>
    <w:p>
      <w:pPr>
        <w:keepNext w:val="0"/>
        <w:keepLines w:val="0"/>
        <w:pageBreakBefore w:val="0"/>
        <w:widowControl w:val="0"/>
        <w:kinsoku w:val="0"/>
        <w:wordWrap/>
        <w:overflowPunct w:val="0"/>
        <w:topLinePunct/>
        <w:autoSpaceDE/>
        <w:autoSpaceDN/>
        <w:bidi w:val="0"/>
        <w:adjustRightInd w:val="0"/>
        <w:snapToGrid w:val="0"/>
        <w:spacing w:line="470"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37" w:line="219" w:lineRule="auto"/>
        <w:ind w:left="1016"/>
        <w:textAlignment w:val="baseline"/>
        <w:rPr>
          <w:rFonts w:ascii="宋体" w:hAnsi="宋体" w:eastAsia="宋体" w:cs="宋体"/>
          <w:spacing w:val="0"/>
          <w:w w:val="100"/>
          <w:sz w:val="42"/>
          <w:szCs w:val="42"/>
        </w:rPr>
      </w:pPr>
      <w:r>
        <w:rPr>
          <w:rFonts w:ascii="宋体" w:hAnsi="宋体" w:eastAsia="宋体" w:cs="宋体"/>
          <w:b/>
          <w:bCs/>
          <w:spacing w:val="0"/>
          <w:w w:val="100"/>
          <w:sz w:val="42"/>
          <w:szCs w:val="42"/>
        </w:rPr>
        <w:t>内河液化天然气加气站码头设计规范</w:t>
      </w:r>
    </w:p>
    <w:p>
      <w:pPr>
        <w:keepNext w:val="0"/>
        <w:keepLines w:val="0"/>
        <w:pageBreakBefore w:val="0"/>
        <w:widowControl w:val="0"/>
        <w:kinsoku w:val="0"/>
        <w:wordWrap/>
        <w:overflowPunct w:val="0"/>
        <w:topLinePunct/>
        <w:autoSpaceDE/>
        <w:autoSpaceDN/>
        <w:bidi w:val="0"/>
        <w:adjustRightInd w:val="0"/>
        <w:snapToGrid w:val="0"/>
        <w:spacing w:line="272"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3"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58" w:line="192" w:lineRule="auto"/>
        <w:ind w:left="3171"/>
        <w:textAlignment w:val="baseline"/>
        <w:rPr>
          <w:rFonts w:ascii="Times New Roman" w:hAnsi="Times New Roman" w:eastAsia="Times New Roman" w:cs="Times New Roman"/>
          <w:spacing w:val="0"/>
          <w:w w:val="100"/>
          <w:sz w:val="20"/>
          <w:szCs w:val="20"/>
        </w:rPr>
      </w:pPr>
      <w:r>
        <w:rPr>
          <w:rFonts w:ascii="Times New Roman" w:hAnsi="Times New Roman" w:eastAsia="Times New Roman" w:cs="Times New Roman"/>
          <w:spacing w:val="0"/>
          <w:w w:val="100"/>
          <w:sz w:val="20"/>
          <w:szCs w:val="20"/>
        </w:rPr>
        <w:t>JTS/T</w:t>
      </w:r>
      <w:r>
        <w:rPr>
          <w:rFonts w:hint="eastAsia" w:ascii="Times New Roman" w:hAnsi="Times New Roman" w:eastAsia="宋体" w:cs="Times New Roman"/>
          <w:spacing w:val="0"/>
          <w:w w:val="100"/>
          <w:sz w:val="20"/>
          <w:szCs w:val="20"/>
          <w:lang w:val="en-US" w:eastAsia="zh-CN"/>
        </w:rPr>
        <w:t xml:space="preserve">  </w:t>
      </w:r>
      <w:r>
        <w:rPr>
          <w:rFonts w:ascii="Times New Roman" w:hAnsi="Times New Roman" w:eastAsia="Times New Roman" w:cs="Times New Roman"/>
          <w:spacing w:val="0"/>
          <w:w w:val="100"/>
          <w:sz w:val="20"/>
          <w:szCs w:val="20"/>
        </w:rPr>
        <w:t>196—11—2023</w:t>
      </w:r>
    </w:p>
    <w:p>
      <w:pPr>
        <w:keepNext w:val="0"/>
        <w:keepLines w:val="0"/>
        <w:pageBreakBefore w:val="0"/>
        <w:widowControl w:val="0"/>
        <w:kinsoku w:val="0"/>
        <w:wordWrap/>
        <w:overflowPunct w:val="0"/>
        <w:topLinePunct/>
        <w:autoSpaceDE/>
        <w:autoSpaceDN/>
        <w:bidi w:val="0"/>
        <w:adjustRightInd w:val="0"/>
        <w:snapToGrid w:val="0"/>
        <w:spacing w:line="29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9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9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9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97" w:line="219" w:lineRule="auto"/>
        <w:ind w:left="3525"/>
        <w:textAlignment w:val="baseline"/>
        <w:rPr>
          <w:rFonts w:ascii="宋体" w:hAnsi="宋体" w:eastAsia="宋体" w:cs="宋体"/>
          <w:spacing w:val="0"/>
          <w:w w:val="100"/>
          <w:sz w:val="30"/>
          <w:szCs w:val="30"/>
        </w:rPr>
      </w:pPr>
      <w:r>
        <w:rPr>
          <w:rFonts w:ascii="宋体" w:hAnsi="宋体" w:eastAsia="宋体" w:cs="宋体"/>
          <w:b/>
          <w:bCs/>
          <w:spacing w:val="0"/>
          <w:w w:val="100"/>
          <w:sz w:val="30"/>
          <w:szCs w:val="30"/>
        </w:rPr>
        <w:t>条</w:t>
      </w:r>
      <w:r>
        <w:rPr>
          <w:rFonts w:ascii="宋体" w:hAnsi="宋体" w:eastAsia="宋体" w:cs="宋体"/>
          <w:spacing w:val="0"/>
          <w:w w:val="100"/>
          <w:sz w:val="30"/>
          <w:szCs w:val="30"/>
        </w:rPr>
        <w:t xml:space="preserve"> </w:t>
      </w:r>
      <w:r>
        <w:rPr>
          <w:rFonts w:ascii="宋体" w:hAnsi="宋体" w:eastAsia="宋体" w:cs="宋体"/>
          <w:b/>
          <w:bCs/>
          <w:spacing w:val="0"/>
          <w:w w:val="100"/>
          <w:sz w:val="30"/>
          <w:szCs w:val="30"/>
        </w:rPr>
        <w:t>文</w:t>
      </w:r>
      <w:r>
        <w:rPr>
          <w:rFonts w:ascii="宋体" w:hAnsi="宋体" w:eastAsia="宋体" w:cs="宋体"/>
          <w:spacing w:val="0"/>
          <w:w w:val="100"/>
          <w:sz w:val="30"/>
          <w:szCs w:val="30"/>
        </w:rPr>
        <w:t xml:space="preserve"> </w:t>
      </w:r>
      <w:r>
        <w:rPr>
          <w:rFonts w:ascii="宋体" w:hAnsi="宋体" w:eastAsia="宋体" w:cs="宋体"/>
          <w:b/>
          <w:bCs/>
          <w:spacing w:val="0"/>
          <w:w w:val="100"/>
          <w:sz w:val="30"/>
          <w:szCs w:val="30"/>
        </w:rPr>
        <w:t>说</w:t>
      </w:r>
      <w:r>
        <w:rPr>
          <w:rFonts w:ascii="宋体" w:hAnsi="宋体" w:eastAsia="宋体" w:cs="宋体"/>
          <w:spacing w:val="0"/>
          <w:w w:val="100"/>
          <w:sz w:val="30"/>
          <w:szCs w:val="30"/>
        </w:rPr>
        <w:t xml:space="preserve"> </w:t>
      </w:r>
      <w:r>
        <w:rPr>
          <w:rFonts w:ascii="宋体" w:hAnsi="宋体" w:eastAsia="宋体" w:cs="宋体"/>
          <w:b/>
          <w:bCs/>
          <w:spacing w:val="0"/>
          <w:w w:val="100"/>
          <w:sz w:val="30"/>
          <w:szCs w:val="30"/>
        </w:rPr>
        <w:t>明</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5" w:lineRule="auto"/>
        <w:textAlignment w:val="baseline"/>
        <w:rPr>
          <w:rFonts w:ascii="Arial"/>
          <w:spacing w:val="0"/>
          <w:w w:val="100"/>
          <w:sz w:val="21"/>
        </w:rPr>
      </w:pPr>
    </w:p>
    <w:sdt>
      <w:sdtPr>
        <w:rPr>
          <w:rFonts w:ascii="宋体" w:hAnsi="宋体" w:eastAsia="宋体" w:cs="宋体"/>
          <w:spacing w:val="0"/>
          <w:w w:val="100"/>
          <w:sz w:val="43"/>
          <w:szCs w:val="43"/>
        </w:rPr>
        <w:id w:val="2"/>
        <w:docPartObj>
          <w:docPartGallery w:val="Table of Contents"/>
          <w:docPartUnique/>
        </w:docPartObj>
      </w:sdtPr>
      <w:sdtEndPr>
        <w:rPr>
          <w:rFonts w:hint="eastAsia" w:asciiTheme="minorEastAsia" w:hAnsiTheme="minorEastAsia" w:eastAsiaTheme="minorEastAsia" w:cstheme="minorEastAsia"/>
          <w:spacing w:val="0"/>
          <w:w w:val="100"/>
          <w:sz w:val="24"/>
          <w:szCs w:val="24"/>
        </w:rPr>
      </w:sdtEndPr>
      <w:sdtContent>
        <w:p>
          <w:pPr>
            <w:keepNext w:val="0"/>
            <w:keepLines w:val="0"/>
            <w:pageBreakBefore w:val="0"/>
            <w:widowControl w:val="0"/>
            <w:kinsoku w:val="0"/>
            <w:wordWrap/>
            <w:overflowPunct w:val="0"/>
            <w:topLinePunct/>
            <w:autoSpaceDE/>
            <w:autoSpaceDN/>
            <w:bidi w:val="0"/>
            <w:adjustRightInd w:val="0"/>
            <w:snapToGrid w:val="0"/>
            <w:spacing w:before="139" w:line="219" w:lineRule="auto"/>
            <w:ind w:left="3846"/>
            <w:textAlignment w:val="baseline"/>
            <w:rPr>
              <w:rFonts w:ascii="宋体" w:hAnsi="宋体" w:eastAsia="宋体" w:cs="宋体"/>
              <w:spacing w:val="0"/>
              <w:w w:val="100"/>
              <w:sz w:val="43"/>
              <w:szCs w:val="43"/>
            </w:rPr>
          </w:pPr>
          <w:r>
            <w:rPr>
              <w:rFonts w:ascii="宋体" w:hAnsi="宋体" w:eastAsia="宋体" w:cs="宋体"/>
              <w:b/>
              <w:bCs/>
              <w:spacing w:val="0"/>
              <w:w w:val="100"/>
              <w:sz w:val="43"/>
              <w:szCs w:val="43"/>
            </w:rPr>
            <w:t>目</w:t>
          </w:r>
          <w:r>
            <w:rPr>
              <w:rFonts w:ascii="宋体" w:hAnsi="宋体" w:eastAsia="宋体" w:cs="宋体"/>
              <w:spacing w:val="0"/>
              <w:w w:val="100"/>
              <w:sz w:val="43"/>
              <w:szCs w:val="43"/>
            </w:rPr>
            <w:t xml:space="preserve">    </w:t>
          </w:r>
          <w:r>
            <w:rPr>
              <w:rFonts w:ascii="宋体" w:hAnsi="宋体" w:eastAsia="宋体" w:cs="宋体"/>
              <w:b/>
              <w:bCs/>
              <w:spacing w:val="0"/>
              <w:w w:val="100"/>
              <w:sz w:val="43"/>
              <w:szCs w:val="43"/>
            </w:rPr>
            <w:t>次</w:t>
          </w:r>
        </w:p>
        <w:p>
          <w:pPr>
            <w:keepNext w:val="0"/>
            <w:keepLines w:val="0"/>
            <w:pageBreakBefore w:val="0"/>
            <w:widowControl w:val="0"/>
            <w:tabs>
              <w:tab w:val="right" w:leader="dot" w:pos="9129"/>
            </w:tabs>
            <w:kinsoku w:val="0"/>
            <w:wordWrap/>
            <w:overflowPunct w:val="0"/>
            <w:topLinePunct/>
            <w:autoSpaceDE/>
            <w:autoSpaceDN/>
            <w:bidi w:val="0"/>
            <w:adjustRightInd w:val="0"/>
            <w:snapToGrid w:val="0"/>
            <w:spacing w:before="313" w:line="222" w:lineRule="auto"/>
            <w:ind w:left="13"/>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1</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总</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则</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"_bookmark27"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25</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9"/>
            </w:tabs>
            <w:kinsoku w:val="0"/>
            <w:wordWrap/>
            <w:overflowPunct w:val="0"/>
            <w:topLinePunct/>
            <w:autoSpaceDE/>
            <w:autoSpaceDN/>
            <w:bidi w:val="0"/>
            <w:adjustRightInd w:val="0"/>
            <w:snapToGrid w:val="0"/>
            <w:spacing w:before="93" w:line="223" w:lineRule="auto"/>
            <w:ind w:left="13"/>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3</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基本规定</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"_bookmark28"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26</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9"/>
            </w:tabs>
            <w:kinsoku w:val="0"/>
            <w:wordWrap/>
            <w:overflowPunct w:val="0"/>
            <w:topLinePunct/>
            <w:autoSpaceDE/>
            <w:autoSpaceDN/>
            <w:bidi w:val="0"/>
            <w:adjustRightInd w:val="0"/>
            <w:snapToGrid w:val="0"/>
            <w:spacing w:before="67" w:line="221" w:lineRule="auto"/>
            <w:ind w:left="13"/>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4</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码头选址</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"_bookmark29"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27</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9"/>
            </w:tabs>
            <w:kinsoku w:val="0"/>
            <w:wordWrap/>
            <w:overflowPunct w:val="0"/>
            <w:topLinePunct/>
            <w:autoSpaceDE/>
            <w:autoSpaceDN/>
            <w:bidi w:val="0"/>
            <w:adjustRightInd w:val="0"/>
            <w:snapToGrid w:val="0"/>
            <w:spacing w:before="96" w:line="224" w:lineRule="auto"/>
            <w:ind w:left="13"/>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5</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总体布置</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"_bookmark30"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28</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69" w:line="222"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5.2 设计船型及泊位数量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"_bookmark31"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28</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7"/>
            </w:tabs>
            <w:kinsoku w:val="0"/>
            <w:wordWrap/>
            <w:overflowPunct w:val="0"/>
            <w:topLinePunct/>
            <w:autoSpaceDE/>
            <w:autoSpaceDN/>
            <w:bidi w:val="0"/>
            <w:adjustRightInd w:val="0"/>
            <w:snapToGrid w:val="0"/>
            <w:spacing w:before="73" w:line="219"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5.3 设计环境条件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"_bookmark32"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28</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55" w:line="222"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5.5 泊位布置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"_bookmark33"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28</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9"/>
            </w:tabs>
            <w:kinsoku w:val="0"/>
            <w:wordWrap/>
            <w:overflowPunct w:val="0"/>
            <w:topLinePunct/>
            <w:autoSpaceDE/>
            <w:autoSpaceDN/>
            <w:bidi w:val="0"/>
            <w:adjustRightInd w:val="0"/>
            <w:snapToGrid w:val="0"/>
            <w:spacing w:before="75" w:line="227" w:lineRule="auto"/>
            <w:ind w:left="13"/>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6</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工艺</w:t>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"_bookmark34"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30</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70" w:line="222"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6.2 泊位加注能力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"_bookmark35"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30</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81" w:line="222"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6.3 加注工艺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"_bookmark36"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30</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7"/>
            </w:tabs>
            <w:kinsoku w:val="0"/>
            <w:wordWrap/>
            <w:overflowPunct w:val="0"/>
            <w:topLinePunct/>
            <w:autoSpaceDE/>
            <w:autoSpaceDN/>
            <w:bidi w:val="0"/>
            <w:adjustRightInd w:val="0"/>
            <w:snapToGrid w:val="0"/>
            <w:spacing w:before="63" w:line="219"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6.4 管道系统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"_bookmark37"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31</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53" w:line="221" w:lineRule="auto"/>
            <w:ind w:left="10"/>
            <w:textAlignment w:val="baseline"/>
            <w:rPr>
              <w:rFonts w:hint="eastAsia" w:asciiTheme="minorEastAsia" w:hAnsiTheme="minorEastAsia" w:eastAsiaTheme="minorEastAsia" w:cstheme="minorEastAsia"/>
              <w:b/>
              <w:bCs/>
              <w:color w:val="auto"/>
              <w:spacing w:val="0"/>
              <w:w w:val="100"/>
              <w:sz w:val="24"/>
              <w:szCs w:val="24"/>
            </w:rPr>
          </w:pPr>
          <w:r>
            <w:rPr>
              <w:rFonts w:hint="eastAsia" w:asciiTheme="minorEastAsia" w:hAnsiTheme="minorEastAsia" w:eastAsiaTheme="minorEastAsia" w:cstheme="minorEastAsia"/>
              <w:b/>
              <w:bCs/>
              <w:color w:val="auto"/>
              <w:spacing w:val="0"/>
              <w:w w:val="100"/>
              <w:sz w:val="24"/>
              <w:szCs w:val="24"/>
            </w:rPr>
            <w:t xml:space="preserve">7 码头安全设施 </w:t>
          </w:r>
          <w:r>
            <w:rPr>
              <w:rFonts w:hint="eastAsia" w:asciiTheme="minorEastAsia" w:hAnsiTheme="minorEastAsia" w:eastAsiaTheme="minorEastAsia" w:cstheme="minorEastAsia"/>
              <w:b/>
              <w:bCs/>
              <w:color w:val="auto"/>
              <w:spacing w:val="0"/>
              <w:w w:val="100"/>
              <w:sz w:val="24"/>
              <w:szCs w:val="24"/>
            </w:rPr>
            <w:tab/>
          </w:r>
          <w:r>
            <w:rPr>
              <w:rFonts w:hint="eastAsia" w:asciiTheme="minorEastAsia" w:hAnsiTheme="minorEastAsia" w:eastAsiaTheme="minorEastAsia" w:cstheme="minorEastAsia"/>
              <w:b/>
              <w:bCs/>
              <w:color w:val="auto"/>
              <w:spacing w:val="0"/>
              <w:w w:val="100"/>
              <w:sz w:val="24"/>
              <w:szCs w:val="24"/>
            </w:rPr>
            <w:t xml:space="preserve"> </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begin"/>
          </w:r>
          <w:r>
            <w:rPr>
              <w:rFonts w:hint="eastAsia" w:asciiTheme="minorEastAsia" w:hAnsiTheme="minorEastAsia" w:eastAsiaTheme="minorEastAsia" w:cstheme="minorEastAsia"/>
              <w:b/>
              <w:bCs/>
              <w:color w:val="auto"/>
              <w:spacing w:val="0"/>
              <w:w w:val="100"/>
              <w:sz w:val="24"/>
              <w:szCs w:val="24"/>
            </w:rPr>
            <w:instrText xml:space="preserve"> HYPERLINK \l "_bookmark38" </w:instrText>
          </w:r>
          <w:r>
            <w:rPr>
              <w:rFonts w:hint="eastAsia" w:asciiTheme="minorEastAsia" w:hAnsiTheme="minorEastAsia" w:eastAsiaTheme="minorEastAsia" w:cstheme="minorEastAsia"/>
              <w:b/>
              <w:bCs/>
              <w:color w:val="auto"/>
              <w:spacing w:val="0"/>
              <w:w w:val="100"/>
              <w:sz w:val="24"/>
              <w:szCs w:val="24"/>
            </w:rPr>
            <w:fldChar w:fldCharType="separate"/>
          </w:r>
          <w:r>
            <w:rPr>
              <w:rFonts w:hint="eastAsia" w:asciiTheme="minorEastAsia" w:hAnsiTheme="minorEastAsia" w:eastAsiaTheme="minorEastAsia" w:cstheme="minorEastAsia"/>
              <w:b/>
              <w:bCs/>
              <w:color w:val="auto"/>
              <w:spacing w:val="0"/>
              <w:w w:val="100"/>
              <w:sz w:val="24"/>
              <w:szCs w:val="24"/>
            </w:rPr>
            <w:t>32</w:t>
          </w:r>
          <w:r>
            <w:rPr>
              <w:rFonts w:hint="eastAsia" w:asciiTheme="minorEastAsia" w:hAnsiTheme="minorEastAsia" w:eastAsiaTheme="minorEastAsia" w:cstheme="minorEastAsia"/>
              <w:b/>
              <w:bCs/>
              <w:color w:val="auto"/>
              <w:spacing w:val="0"/>
              <w:w w:val="100"/>
              <w:sz w:val="24"/>
              <w:szCs w:val="24"/>
              <w:lang w:eastAsia="zh-CN"/>
            </w:rPr>
            <w:t>）</w:t>
          </w:r>
          <w:r>
            <w:rPr>
              <w:rFonts w:hint="eastAsia" w:asciiTheme="minorEastAsia" w:hAnsiTheme="minorEastAsia" w:eastAsiaTheme="minorEastAsia" w:cstheme="minorEastAsia"/>
              <w:b/>
              <w:bCs/>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93" w:line="221"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7.1 一般规定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"_bookmark39"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32</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5"/>
            </w:tabs>
            <w:kinsoku w:val="0"/>
            <w:wordWrap/>
            <w:overflowPunct w:val="0"/>
            <w:topLinePunct/>
            <w:autoSpaceDE/>
            <w:autoSpaceDN/>
            <w:bidi w:val="0"/>
            <w:adjustRightInd w:val="0"/>
            <w:snapToGrid w:val="0"/>
            <w:spacing w:before="73" w:line="221" w:lineRule="auto"/>
            <w:ind w:left="250"/>
            <w:textAlignment w:val="baseline"/>
            <w:rPr>
              <w:rFonts w:hint="eastAsia" w:asciiTheme="minorEastAsia" w:hAnsiTheme="minorEastAsia" w:eastAsiaTheme="minorEastAsia" w:cstheme="minorEastAsia"/>
              <w:color w:val="auto"/>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7.2 消防设施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"_bookmark40"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32</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p>
          <w:pPr>
            <w:keepNext w:val="0"/>
            <w:keepLines w:val="0"/>
            <w:pageBreakBefore w:val="0"/>
            <w:widowControl w:val="0"/>
            <w:tabs>
              <w:tab w:val="right" w:leader="dot" w:pos="9127"/>
            </w:tabs>
            <w:kinsoku w:val="0"/>
            <w:wordWrap/>
            <w:overflowPunct w:val="0"/>
            <w:topLinePunct/>
            <w:autoSpaceDE/>
            <w:autoSpaceDN/>
            <w:bidi w:val="0"/>
            <w:adjustRightInd w:val="0"/>
            <w:snapToGrid w:val="0"/>
            <w:spacing w:before="85" w:line="219" w:lineRule="auto"/>
            <w:ind w:left="250"/>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color w:val="auto"/>
              <w:spacing w:val="0"/>
              <w:w w:val="100"/>
              <w:sz w:val="24"/>
              <w:szCs w:val="24"/>
            </w:rPr>
            <w:t xml:space="preserve">7.4 电气、报警和紧急切断系统 </w:t>
          </w:r>
          <w:r>
            <w:rPr>
              <w:rFonts w:hint="eastAsia" w:asciiTheme="minorEastAsia" w:hAnsiTheme="minorEastAsia" w:eastAsiaTheme="minorEastAsia" w:cstheme="minorEastAsia"/>
              <w:color w:val="auto"/>
              <w:spacing w:val="0"/>
              <w:w w:val="100"/>
              <w:sz w:val="24"/>
              <w:szCs w:val="24"/>
            </w:rPr>
            <w:tab/>
          </w:r>
          <w:r>
            <w:rPr>
              <w:rFonts w:hint="eastAsia" w:asciiTheme="minorEastAsia" w:hAnsiTheme="minorEastAsia" w:eastAsiaTheme="minorEastAsia" w:cstheme="minorEastAsia"/>
              <w:color w:val="auto"/>
              <w:spacing w:val="0"/>
              <w:w w:val="100"/>
              <w:sz w:val="24"/>
              <w:szCs w:val="24"/>
            </w:rPr>
            <w:t xml:space="preserve"> </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begin"/>
          </w:r>
          <w:r>
            <w:rPr>
              <w:rFonts w:hint="eastAsia" w:asciiTheme="minorEastAsia" w:hAnsiTheme="minorEastAsia" w:eastAsiaTheme="minorEastAsia" w:cstheme="minorEastAsia"/>
              <w:color w:val="auto"/>
              <w:spacing w:val="0"/>
              <w:w w:val="100"/>
              <w:sz w:val="24"/>
              <w:szCs w:val="24"/>
            </w:rPr>
            <w:instrText xml:space="preserve"> HYPERLINK \l "_bookmark41" </w:instrText>
          </w:r>
          <w:r>
            <w:rPr>
              <w:rFonts w:hint="eastAsia" w:asciiTheme="minorEastAsia" w:hAnsiTheme="minorEastAsia" w:eastAsiaTheme="minorEastAsia" w:cstheme="minorEastAsia"/>
              <w:color w:val="auto"/>
              <w:spacing w:val="0"/>
              <w:w w:val="100"/>
              <w:sz w:val="24"/>
              <w:szCs w:val="24"/>
            </w:rPr>
            <w:fldChar w:fldCharType="separate"/>
          </w:r>
          <w:r>
            <w:rPr>
              <w:rFonts w:hint="eastAsia" w:asciiTheme="minorEastAsia" w:hAnsiTheme="minorEastAsia" w:eastAsiaTheme="minorEastAsia" w:cstheme="minorEastAsia"/>
              <w:color w:val="auto"/>
              <w:spacing w:val="0"/>
              <w:w w:val="100"/>
              <w:sz w:val="24"/>
              <w:szCs w:val="24"/>
            </w:rPr>
            <w:t>32</w:t>
          </w:r>
          <w:r>
            <w:rPr>
              <w:rFonts w:hint="eastAsia" w:asciiTheme="minorEastAsia" w:hAnsiTheme="minorEastAsia" w:eastAsiaTheme="minorEastAsia" w:cstheme="minorEastAsia"/>
              <w:color w:val="auto"/>
              <w:spacing w:val="0"/>
              <w:w w:val="100"/>
              <w:sz w:val="24"/>
              <w:szCs w:val="24"/>
              <w:lang w:eastAsia="zh-CN"/>
            </w:rPr>
            <w:t>）</w:t>
          </w:r>
          <w:r>
            <w:rPr>
              <w:rFonts w:hint="eastAsia" w:asciiTheme="minorEastAsia" w:hAnsiTheme="minorEastAsia" w:eastAsiaTheme="minorEastAsia" w:cstheme="minorEastAsia"/>
              <w:color w:val="auto"/>
              <w:spacing w:val="0"/>
              <w:w w:val="100"/>
              <w:sz w:val="24"/>
              <w:szCs w:val="24"/>
            </w:rPr>
            <w:fldChar w:fldCharType="end"/>
          </w:r>
        </w:p>
      </w:sdtContent>
    </w:sdt>
    <w:p>
      <w:pPr>
        <w:keepNext w:val="0"/>
        <w:keepLines w:val="0"/>
        <w:pageBreakBefore w:val="0"/>
        <w:widowControl w:val="0"/>
        <w:kinsoku w:val="0"/>
        <w:wordWrap/>
        <w:overflowPunct w:val="0"/>
        <w:topLinePunct/>
        <w:autoSpaceDE/>
        <w:autoSpaceDN/>
        <w:bidi w:val="0"/>
        <w:adjustRightInd w:val="0"/>
        <w:snapToGrid w:val="0"/>
        <w:textAlignment w:val="baseline"/>
        <w:rPr>
          <w:rFonts w:hint="eastAsia" w:asciiTheme="minorEastAsia" w:hAnsiTheme="minorEastAsia" w:eastAsiaTheme="minorEastAsia" w:cstheme="minorEastAsia"/>
          <w:spacing w:val="0"/>
          <w:w w:val="100"/>
          <w:sz w:val="24"/>
          <w:szCs w:val="24"/>
        </w:rPr>
        <w:sectPr>
          <w:headerReference r:id="rId43" w:type="default"/>
          <w:footerReference r:id="rId44"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45" w:type="default"/>
          <w:footerReference r:id="rId46"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8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40" w:line="220" w:lineRule="auto"/>
        <w:ind w:left="3480"/>
        <w:textAlignment w:val="baseline"/>
        <w:outlineLvl w:val="0"/>
        <w:rPr>
          <w:rFonts w:ascii="宋体" w:hAnsi="宋体" w:eastAsia="宋体" w:cs="宋体"/>
          <w:spacing w:val="0"/>
          <w:w w:val="100"/>
          <w:sz w:val="43"/>
          <w:szCs w:val="43"/>
        </w:rPr>
      </w:pPr>
      <w:r>
        <w:rPr>
          <w:rFonts w:ascii="宋体" w:hAnsi="宋体" w:eastAsia="宋体" w:cs="宋体"/>
          <w:spacing w:val="0"/>
          <w:w w:val="100"/>
          <w:sz w:val="43"/>
          <w:szCs w:val="43"/>
        </w:rPr>
        <w:t>1  总   则</w:t>
      </w:r>
    </w:p>
    <w:p>
      <w:pPr>
        <w:keepNext w:val="0"/>
        <w:keepLines w:val="0"/>
        <w:pageBreakBefore w:val="0"/>
        <w:widowControl w:val="0"/>
        <w:kinsoku w:val="0"/>
        <w:wordWrap/>
        <w:overflowPunct w:val="0"/>
        <w:topLinePunct/>
        <w:autoSpaceDE/>
        <w:autoSpaceDN/>
        <w:bidi w:val="0"/>
        <w:adjustRightInd w:val="0"/>
        <w:snapToGrid w:val="0"/>
        <w:spacing w:line="24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1.0.2  根据调研，目前液化天然气加气站水上加注主要有五种方式。①槽车-船加气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Tank Truck-to-ship Bunkering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简称TTS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是目前采用较多的一种加注方式，具有机动性 好、投资和操作成本低等优点，北欧大部分中小型液化天然气受注船采用此种方式加注。②趸船加气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Pontoon-to-ship Bunkering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简称PTS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液化天然气罐设在趸船上，适合水位变化较大的内河水域。③岸基加气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Terminal-to-ship Bunkering via Pipeline</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简称TPS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可以采用固定码头，也可以采用浮码头，储罐设在岸上，通过管道系统与码头上的加注设施相连，一般适合于水位变化不大，具备码头建设条件的水域，具有实用性好、加注量大、加注 快速等优点。④船-船加气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Ship-to-ship Bunkering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简称STS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通过液化天然气加注船在码头、锚地或航行中给液化天然气受注船加气，具有加注快速、加注量大、加注灵活等优点，可能成为大中型液化天然气受注船的主要加注方式。⑤水上浮式设施-船加气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Float-ing Facility-to-ship Bunkering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简称FTS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类似于霆船加气，但浮式设施不与岸连接。</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在五种液化天然气加气站水上加注方式中，本规范仅对与码头工程建设结合紧密的岸基加气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TPS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方式和歪船加气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PTS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方式提出了规定。</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sectPr>
          <w:headerReference r:id="rId47" w:type="default"/>
          <w:footerReference r:id="rId48"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4"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30" w:line="219" w:lineRule="auto"/>
        <w:ind w:left="3229"/>
        <w:textAlignment w:val="baseline"/>
        <w:outlineLvl w:val="0"/>
        <w:rPr>
          <w:rFonts w:ascii="宋体" w:hAnsi="宋体" w:eastAsia="宋体" w:cs="宋体"/>
          <w:spacing w:val="0"/>
          <w:w w:val="100"/>
          <w:sz w:val="40"/>
          <w:szCs w:val="40"/>
        </w:rPr>
      </w:pPr>
      <w:r>
        <w:rPr>
          <w:rFonts w:ascii="宋体" w:hAnsi="宋体" w:eastAsia="宋体" w:cs="宋体"/>
          <w:spacing w:val="0"/>
          <w:w w:val="100"/>
          <w:sz w:val="40"/>
          <w:szCs w:val="40"/>
        </w:rPr>
        <w:t>3  基 本 规 定</w:t>
      </w:r>
    </w:p>
    <w:p>
      <w:pPr>
        <w:keepNext w:val="0"/>
        <w:keepLines w:val="0"/>
        <w:pageBreakBefore w:val="0"/>
        <w:widowControl w:val="0"/>
        <w:kinsoku w:val="0"/>
        <w:wordWrap/>
        <w:overflowPunct w:val="0"/>
        <w:topLinePunct/>
        <w:autoSpaceDE/>
        <w:autoSpaceDN/>
        <w:bidi w:val="0"/>
        <w:adjustRightInd w:val="0"/>
        <w:snapToGrid w:val="0"/>
        <w:spacing w:line="253" w:lineRule="auto"/>
        <w:textAlignment w:val="baseline"/>
        <w:rPr>
          <w:rFonts w:ascii="Arial"/>
          <w:spacing w:val="0"/>
          <w:w w:val="100"/>
          <w:sz w:val="21"/>
        </w:rPr>
      </w:pP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3.0.1  目前国际上的船舶液化天然气加气站的补给方式均采用陆上补给方式，尚无采用水上补给的先例。本规范修订过程中收集到的调研意见普遍反映，为更好地促进内河不同水域条件下加气站码头的选址，提高船舶进行液化天然气受注的便利性，允许加注趸船 加气站采用小型液化天然气船舶或者液化天然气加注船进行水上补给是十分必要的，岸 基加气站采用液化天然气船舶进行水上补给也存在一定的市场需求。</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由于加注趸船上安装的液化天然气储罐一般容量较小，采用小型液化天然气船舶或者小型加注船对加注趸船进行补给作业类似于对受注船的加注作业，因此本规范没有对加注趸船的水上补给提出特殊要求。</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但对于采用液化天然气船舶进行水上补给的岸基加气站，岸上储罐一般较大，考虑到 这种情况下的液化天然气船舶的容量远大于液化天然气槽车，采用水上补给时的危险性 也远大于陆上槽车补给，因此从安全角度考虑，规定采用液化天然气船舶进行水上补给的 岸基加气站码头宜同时满足《液化天然气码头设计规范》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的相关要求。同时，在岸基加气站码头实际选址建设中，可能存在无法完全符合现行行业标准《液化天然气码头设计规范》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有关规定的条件受限情况，考虑到岸基式加气站码头靠泊液化天然气补给船的频次远小于靠泊受注船的频次，在液化天然气补给船靠泊岸基式加气 站码头期间，加气站码头与相邻码头应共同制定应急预案，采取错时作业等安全防护措施 以保证作业安全。</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3.0.2  液化天然气火灾危险性类别为甲A类。内河液化天然气加气站码头覆盖江河、运河和湖泊，范围广阔，建设及营运条件相差很大。因此，对加注作业中的安全问题，要进行风险分析及安全评估。</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3.0.3  采用燃油和液化天然气作为双燃料的液化天然气受注船需要补充两种燃料，在同一码头提供两种燃料加注功能可以更好地满足市场需求，提高加气站码头市场竞争力。国外现有加气站码头多数都具备燃油和液化天然气两种燃料的加注功能。</w:t>
      </w:r>
    </w:p>
    <w:p>
      <w:pPr>
        <w:keepNext w:val="0"/>
        <w:keepLines w:val="0"/>
        <w:pageBreakBefore w:val="0"/>
        <w:widowControl w:val="0"/>
        <w:kinsoku w:val="0"/>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sectPr>
          <w:headerReference r:id="rId49" w:type="default"/>
          <w:footerReference r:id="rId50"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6"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6"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7"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before="127" w:line="219" w:lineRule="auto"/>
        <w:ind w:left="3230"/>
        <w:textAlignment w:val="baseline"/>
        <w:outlineLvl w:val="0"/>
        <w:rPr>
          <w:rFonts w:ascii="宋体" w:hAnsi="宋体" w:eastAsia="宋体" w:cs="宋体"/>
          <w:spacing w:val="0"/>
          <w:w w:val="100"/>
          <w:sz w:val="39"/>
          <w:szCs w:val="39"/>
        </w:rPr>
      </w:pPr>
      <w:r>
        <w:rPr>
          <w:rFonts w:ascii="宋体" w:hAnsi="宋体" w:eastAsia="宋体" w:cs="宋体"/>
          <w:spacing w:val="0"/>
          <w:w w:val="100"/>
          <w:sz w:val="39"/>
          <w:szCs w:val="39"/>
        </w:rPr>
        <w:t>4  码 头 选 址</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4.0.2  涉水建构筑物包含临河和临湖建构筑物、跨越和穿越航道建构筑物、拦河闸坝等。</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4.0.9  液化天然气加气站码头靠泊多类船舶，但靠泊船舶并不进行自身装载货物的装卸 作业，而只是进行液化天然气燃料加注作业，因此以受注船装载的货物类型来定义加气站 码头危险分类是不合适的。液化天然气加气站码头属于一种特殊的码头，既不是常规的危险品码头，也不是常规的普通货类码头，但是加气站泊位与相邻泊位和设施之间需保持比普通货类码头稍大的安全间距。若液化天然气加气站码头选址于油气化工码头岸线，考虑到会有大量的非油气化工品运输船舶靠泊加气站码头，为保证防火间距，势必将造成较大的岸线资源浪费，因此内河液化天然气加气站码头一般宜选址于规划的加气站码头岸线、港口支持系统岸线或非油气化工码头岸线。</w:t>
      </w:r>
    </w:p>
    <w:p>
      <w:pPr>
        <w:keepNext w:val="0"/>
        <w:keepLines w:val="0"/>
        <w:pageBreakBefore w:val="0"/>
        <w:widowControl w:val="0"/>
        <w:kinsoku w:val="0"/>
        <w:wordWrap/>
        <w:overflowPunct w:val="0"/>
        <w:topLinePunct/>
        <w:autoSpaceDE/>
        <w:autoSpaceDN/>
        <w:bidi w:val="0"/>
        <w:adjustRightInd w:val="0"/>
        <w:snapToGrid w:val="0"/>
        <w:textAlignment w:val="baseline"/>
        <w:rPr>
          <w:spacing w:val="0"/>
          <w:w w:val="100"/>
        </w:rPr>
        <w:sectPr>
          <w:headerReference r:id="rId51" w:type="default"/>
          <w:footerReference r:id="rId52"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8"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9"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outlineLvl w:val="0"/>
        <w:rPr>
          <w:rFonts w:ascii="宋体" w:hAnsi="宋体" w:eastAsia="宋体" w:cs="宋体"/>
          <w:spacing w:val="0"/>
          <w:w w:val="100"/>
          <w:sz w:val="40"/>
          <w:szCs w:val="40"/>
        </w:rPr>
      </w:pPr>
      <w:r>
        <w:rPr>
          <w:rFonts w:ascii="宋体" w:hAnsi="宋体" w:eastAsia="宋体" w:cs="宋体"/>
          <w:spacing w:val="0"/>
          <w:w w:val="100"/>
          <w:sz w:val="40"/>
          <w:szCs w:val="40"/>
        </w:rPr>
        <w:t>5  总 体 布 置</w:t>
      </w:r>
    </w:p>
    <w:p>
      <w:pPr>
        <w:keepNext w:val="0"/>
        <w:keepLines w:val="0"/>
        <w:pageBreakBefore w:val="0"/>
        <w:widowControl w:val="0"/>
        <w:kinsoku w:val="0"/>
        <w:wordWrap/>
        <w:overflowPunct w:val="0"/>
        <w:topLinePunct/>
        <w:autoSpaceDE/>
        <w:autoSpaceDN/>
        <w:bidi w:val="0"/>
        <w:adjustRightInd w:val="0"/>
        <w:snapToGrid w:val="0"/>
        <w:spacing w:line="433" w:lineRule="auto"/>
        <w:textAlignment w:val="baseline"/>
        <w:rPr>
          <w:rFonts w:ascii="Arial"/>
          <w:spacing w:val="0"/>
          <w:w w:val="100"/>
          <w:sz w:val="21"/>
        </w:rPr>
      </w:pP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5.2  设计船型及泊位数量</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"https://5.2.1.2"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b/>
          <w:bCs/>
          <w:spacing w:val="0"/>
          <w:w w:val="100"/>
          <w:sz w:val="24"/>
          <w:szCs w:val="24"/>
        </w:rPr>
        <w:t>5.2.1.2</w:t>
      </w:r>
      <w:r>
        <w:rPr>
          <w:rFonts w:hint="eastAsia" w:asciiTheme="minorEastAsia" w:hAnsiTheme="minorEastAsia" w:eastAsiaTheme="minorEastAsia" w:cstheme="minorEastAsia"/>
          <w:b/>
          <w:bCs/>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其他相关船型主尺度标准包含《长江干线通航标准》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180—4—2015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、《珠江干线下游货运船舶船型主尺度系列》</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JT/T 559—2015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、《长江水系过闸运输船舶标准船型主尺度系列》、《西江航运干线过闸船舶标准船型主尺度系列》等。</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5.3  设计环境条件</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5.3.1  我国行业标准《河港总体设计规范》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166—2020</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没有给出河港工程的设计环境条件标准。除位于湖区或河口的港口由于风区较长可能受风成浪的影响外，其他河港作业主要受水流和风的影响。因此，本条主要对可能受风成浪影响的液化天然气加气站码头的波浪设计环境条件给出规定。由于液化天然气加气站码头是通过加注臂或软管给液化天然气受注船加气的，其加注作业过程与普通油气码头采用装卸臂进行装卸作业 类似，因此，本规范根据行业标准《海港总体设计规范》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165—2013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中船舶装卸作业的设计波高给出液化天然气受注船进行加注时的设计波高。</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另外，采用加注臂与软管给液化天然气受注船进行加注时的设计波高取一致，主要考 虑以下几点：在装卸臂包络线范围内，装卸臂对船舶漂移、起伏的适应性不比软管差；加气站码头装卸臂本身都会配置紧急脱离系统</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ERS</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声光报警系统，具有完善而可靠的安全保障，在超出允许范围时，可以主动切断船岸连接，避免事故发生；装卸臂管道通过旋转接头连接，较柔性软管具有更好的安全性和可靠性；软管虽可适应大范围的漂移和起伏， 但在另一个层面上，也是一种安全隐患，即：由于其偏移值大，导致纠偏难度加大，或对设  备本身</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如软管</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及操作带来更大的风险。</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5.5  泊 位 布 置</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5.5.2</w:t>
      </w:r>
      <w:r>
        <w:rPr>
          <w:rFonts w:hint="eastAsia" w:asciiTheme="minorEastAsia" w:hAnsiTheme="minorEastAsia" w:eastAsiaTheme="minorEastAsia" w:cstheme="minorEastAsia"/>
          <w:spacing w:val="0"/>
          <w:w w:val="100"/>
          <w:sz w:val="24"/>
          <w:szCs w:val="24"/>
        </w:rPr>
        <w:t xml:space="preserve">  目前现有的以及在建和改造的以液化天然气为燃料的船舶，其液化天然气受注口的位置各不相同，此种情况在今后相当长的时间内会继续存在，故码头加注点可能是一个，也可能是多个。</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5.5.4</w:t>
      </w:r>
      <w:r>
        <w:rPr>
          <w:rFonts w:hint="eastAsia" w:asciiTheme="minorEastAsia" w:hAnsiTheme="minorEastAsia" w:eastAsiaTheme="minorEastAsia" w:cstheme="minorEastAsia"/>
          <w:spacing w:val="0"/>
          <w:w w:val="100"/>
          <w:sz w:val="24"/>
          <w:szCs w:val="24"/>
        </w:rPr>
        <w:t xml:space="preserve">  本条主要根据国家标准《城镇燃气设计规范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2020年版</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50028—2006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 《石油化工企业设计防火标准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2018年版</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50160—2008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编制，并与国家标准《船舶 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保持一致。</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5.5.5</w:t>
      </w:r>
      <w:r>
        <w:rPr>
          <w:rFonts w:hint="eastAsia" w:asciiTheme="minorEastAsia" w:hAnsiTheme="minorEastAsia" w:eastAsiaTheme="minorEastAsia" w:cstheme="minorEastAsia"/>
          <w:spacing w:val="0"/>
          <w:w w:val="100"/>
          <w:sz w:val="24"/>
          <w:szCs w:val="24"/>
        </w:rPr>
        <w:t xml:space="preserve">  本条主要根据国家标准《城镇燃气设计规范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2020年版</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50028—2006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、《石油化工企业设计防火标准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2018年版</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50160—2008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和行业标准《海港总体设计规范》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165—2013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、《油 气化工码头设计防火规范》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158—2019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等编制。考虑趸船加气站码头的歪船上储罐 等设施布置位置的不确定性，加注趸船上的设施与船外建构筑物的防火间距尚应符合国 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的有关规定。内河液化 天然气加气站码头靠泊多类船舶，但靠泊船舶并不进行自身装载货物的装卸作业，而只是 进行液化天然气加注作业，因此以受注船装载的货物类型来定义加气站码头危险分类是 不合适的。规范组认为以相邻泊位性质确定内河液化天然气加气站泊位和相邻泊位的安 全间距较为合理，也便于操作。</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5.5.6</w:t>
      </w:r>
      <w:r>
        <w:rPr>
          <w:rFonts w:hint="eastAsia" w:asciiTheme="minorEastAsia" w:hAnsiTheme="minorEastAsia" w:eastAsiaTheme="minorEastAsia" w:cstheme="minorEastAsia"/>
          <w:spacing w:val="0"/>
          <w:w w:val="100"/>
          <w:sz w:val="24"/>
          <w:szCs w:val="24"/>
        </w:rPr>
        <w:t xml:space="preserve">  考虑到以液化天然气为燃料的船舶其液化天然气受注口的位置可能位于船首或 船尾，而根据国外液化天然气加气站码头的调研资料，在加注作业期间，一般规定加注口 周边25m半径范围内属安全作业区，禁止进行与加注无关的活动。因此，为安全起见，条文规定相邻的内河液化天然气加气站泊位间的船舶净距不得小于25m。</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b/>
          <w:bCs/>
          <w:spacing w:val="0"/>
          <w:w w:val="100"/>
          <w:sz w:val="24"/>
          <w:szCs w:val="24"/>
        </w:rPr>
        <w:t>5.5.8</w:t>
      </w:r>
      <w:r>
        <w:rPr>
          <w:rFonts w:hint="eastAsia" w:asciiTheme="minorEastAsia" w:hAnsiTheme="minorEastAsia" w:eastAsiaTheme="minorEastAsia" w:cstheme="minorEastAsia"/>
          <w:spacing w:val="0"/>
          <w:w w:val="100"/>
          <w:sz w:val="24"/>
          <w:szCs w:val="24"/>
        </w:rPr>
        <w:t xml:space="preserve">  根据国外液化天然气加气站码头的调研资料，在加注作业期间，一般规定加注口周边25m半径范围内属安全作业区，禁止进行与加注无关的活动。根据现阶段搜集的受注船船型资料，其加注口以位于右舷为主，也存在位于左舷需通过软管跨船加注情况，因此规范对受注船舶与航道边线或限制性航道底边线</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含远期规划的航道</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的净距按不宜小于25m控制，考虑目前受注船的受注口分布不一致，该净距按照受注船舶型宽的外边线起算。同时考虑运河内通航船型小、水域窄、加气站规模小的实际情况，提出条件受限 时的要求，提高规范条文的适应性。</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sectPr>
          <w:headerReference r:id="rId53" w:type="default"/>
          <w:footerReference r:id="rId54"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55"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outlineLvl w:val="0"/>
        <w:rPr>
          <w:rFonts w:ascii="宋体" w:hAnsi="宋体" w:eastAsia="宋体" w:cs="宋体"/>
          <w:spacing w:val="0"/>
          <w:w w:val="100"/>
          <w:sz w:val="40"/>
          <w:szCs w:val="40"/>
        </w:rPr>
      </w:pPr>
      <w:r>
        <w:rPr>
          <w:rFonts w:ascii="宋体" w:hAnsi="宋体" w:eastAsia="宋体" w:cs="宋体"/>
          <w:spacing w:val="0"/>
          <w:w w:val="100"/>
          <w:sz w:val="40"/>
          <w:szCs w:val="40"/>
        </w:rPr>
        <w:t>6  工     艺</w:t>
      </w:r>
    </w:p>
    <w:p>
      <w:pPr>
        <w:keepNext w:val="0"/>
        <w:keepLines w:val="0"/>
        <w:pageBreakBefore w:val="0"/>
        <w:widowControl w:val="0"/>
        <w:kinsoku w:val="0"/>
        <w:wordWrap/>
        <w:overflowPunct w:val="0"/>
        <w:topLinePunct/>
        <w:autoSpaceDE/>
        <w:autoSpaceDN/>
        <w:bidi w:val="0"/>
        <w:adjustRightInd w:val="0"/>
        <w:snapToGrid w:val="0"/>
        <w:spacing w:line="419" w:lineRule="auto"/>
        <w:textAlignment w:val="baseline"/>
        <w:rPr>
          <w:rFonts w:ascii="Arial"/>
          <w:spacing w:val="0"/>
          <w:w w:val="100"/>
          <w:sz w:val="21"/>
        </w:rPr>
      </w:pP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6.2  泊位加注能力</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6.2.1  根据现有液化天然气加气站码头的调查结果，一般小型船净加注时间为0.5h～0.8h</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大型船净加注时间为0.8h～2h。</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液化天然气受注船的液化天然气罐容原则上应按本港历年统计资料或实船资料确 定。但目前国内外以液化天然气作为动力的各类受注船</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特别是货船</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的数量较少，其液 化天然气罐罐容数据较为缺乏，从目前收集到的部分零星资料来看，离散性较大。受注船 上的液化天然气罐罐容与船舶吨级、类型、发动机类型与型号、储罐类型与布置方式、采用 纯液化天然气燃料动力还是双燃料动力系统、船舶的航行水域与营运组织方式、液化天然气补给方式和补给周期等多种因素有关。</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根据国内调研资料，目前我国现有液化天然气受注船一般为载重量5000DWT以下的小型船舶，其船上的液化天然气罐容一般在3m³～25m³ 之间，每次加气量与罐容之比一般在80%以内，每次加注量在1t～7t之间。</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由于现有液化天然气受注船的资料很少，根据目前以柴油为燃料的各吨级货船的燃料舱容积和燃油替代率，并参考现有船舶资料，粗略估算了其采用液化天然气作为燃料时 的液化天然气罐容，见表6.1。</w:t>
      </w: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rPr>
          <w:rFonts w:ascii="黑体" w:hAnsi="黑体" w:eastAsia="黑体" w:cs="黑体"/>
          <w:b w:val="0"/>
          <w:bCs w:val="0"/>
          <w:spacing w:val="0"/>
          <w:w w:val="100"/>
          <w:sz w:val="22"/>
          <w:szCs w:val="22"/>
        </w:rPr>
      </w:pPr>
      <w:r>
        <w:rPr>
          <w:rFonts w:ascii="黑体" w:hAnsi="黑体" w:eastAsia="黑体" w:cs="黑体"/>
          <w:b w:val="0"/>
          <w:bCs w:val="0"/>
          <w:spacing w:val="0"/>
          <w:w w:val="100"/>
          <w:sz w:val="22"/>
          <w:szCs w:val="22"/>
        </w:rPr>
        <w:t>表6.1 受注船的液化天然气罐容概略值</w:t>
      </w:r>
    </w:p>
    <w:p>
      <w:pPr>
        <w:keepNext w:val="0"/>
        <w:keepLines w:val="0"/>
        <w:pageBreakBefore w:val="0"/>
        <w:widowControl w:val="0"/>
        <w:kinsoku w:val="0"/>
        <w:wordWrap/>
        <w:overflowPunct w:val="0"/>
        <w:topLinePunct/>
        <w:autoSpaceDE/>
        <w:autoSpaceDN/>
        <w:bidi w:val="0"/>
        <w:adjustRightInd w:val="0"/>
        <w:snapToGrid w:val="0"/>
        <w:spacing w:line="86" w:lineRule="exact"/>
        <w:textAlignment w:val="baseline"/>
        <w:rPr>
          <w:spacing w:val="0"/>
          <w:w w:val="100"/>
        </w:rPr>
      </w:pPr>
    </w:p>
    <w:tbl>
      <w:tblPr>
        <w:tblStyle w:val="6"/>
        <w:tblW w:w="916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2"/>
        <w:gridCol w:w="1239"/>
        <w:gridCol w:w="1258"/>
        <w:gridCol w:w="1238"/>
        <w:gridCol w:w="1249"/>
        <w:gridCol w:w="1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962" w:type="dxa"/>
            <w:vAlign w:val="top"/>
          </w:tcPr>
          <w:p>
            <w:pPr>
              <w:keepNext w:val="0"/>
              <w:keepLines w:val="0"/>
              <w:pageBreakBefore w:val="0"/>
              <w:widowControl w:val="0"/>
              <w:kinsoku w:val="0"/>
              <w:wordWrap/>
              <w:overflowPunct w:val="0"/>
              <w:topLinePunct/>
              <w:autoSpaceDE/>
              <w:autoSpaceDN/>
              <w:bidi w:val="0"/>
              <w:adjustRightInd w:val="0"/>
              <w:snapToGrid w:val="0"/>
              <w:spacing w:before="83" w:line="219" w:lineRule="auto"/>
              <w:ind w:left="754"/>
              <w:textAlignment w:val="baseline"/>
              <w:rPr>
                <w:rFonts w:hint="eastAsia" w:ascii="宋体" w:hAnsi="宋体" w:eastAsia="宋体" w:cs="宋体"/>
                <w:b w:val="0"/>
                <w:bCs w:val="0"/>
                <w:spacing w:val="0"/>
                <w:w w:val="100"/>
                <w:sz w:val="21"/>
                <w:szCs w:val="21"/>
                <w:lang w:eastAsia="zh-CN"/>
              </w:rPr>
            </w:pPr>
            <w:r>
              <w:rPr>
                <w:rFonts w:ascii="宋体" w:hAnsi="宋体" w:eastAsia="宋体" w:cs="宋体"/>
                <w:b w:val="0"/>
                <w:bCs w:val="0"/>
                <w:spacing w:val="0"/>
                <w:w w:val="100"/>
                <w:sz w:val="21"/>
                <w:szCs w:val="21"/>
              </w:rPr>
              <w:t>船舶</w:t>
            </w:r>
            <w:r>
              <w:rPr>
                <w:rFonts w:hint="eastAsia" w:ascii="宋体" w:hAnsi="宋体" w:eastAsia="宋体" w:cs="宋体"/>
                <w:b w:val="0"/>
                <w:bCs w:val="0"/>
                <w:spacing w:val="0"/>
                <w:w w:val="100"/>
                <w:sz w:val="21"/>
                <w:szCs w:val="21"/>
                <w:lang w:eastAsia="zh-CN"/>
              </w:rPr>
              <w:t>载重</w:t>
            </w:r>
            <w:r>
              <w:rPr>
                <w:rFonts w:ascii="宋体" w:hAnsi="宋体" w:eastAsia="宋体" w:cs="宋体"/>
                <w:b w:val="0"/>
                <w:bCs w:val="0"/>
                <w:spacing w:val="0"/>
                <w:w w:val="100"/>
                <w:sz w:val="21"/>
                <w:szCs w:val="21"/>
              </w:rPr>
              <w:t>吨</w:t>
            </w:r>
            <w:r>
              <w:rPr>
                <w:rFonts w:hint="eastAsia" w:ascii="宋体" w:hAnsi="宋体" w:eastAsia="宋体" w:cs="宋体"/>
                <w:b w:val="0"/>
                <w:bCs w:val="0"/>
                <w:spacing w:val="0"/>
                <w:w w:val="100"/>
                <w:sz w:val="21"/>
                <w:szCs w:val="21"/>
                <w:lang w:eastAsia="zh-CN"/>
              </w:rPr>
              <w:t>（</w:t>
            </w:r>
            <w:r>
              <w:rPr>
                <w:rFonts w:ascii="宋体" w:hAnsi="宋体" w:eastAsia="宋体" w:cs="宋体"/>
                <w:b w:val="0"/>
                <w:bCs w:val="0"/>
                <w:spacing w:val="0"/>
                <w:w w:val="100"/>
                <w:sz w:val="21"/>
                <w:szCs w:val="21"/>
              </w:rPr>
              <w:t>DWT</w:t>
            </w:r>
            <w:r>
              <w:rPr>
                <w:rFonts w:hint="eastAsia" w:ascii="宋体" w:hAnsi="宋体" w:eastAsia="宋体" w:cs="宋体"/>
                <w:b w:val="0"/>
                <w:bCs w:val="0"/>
                <w:spacing w:val="0"/>
                <w:w w:val="100"/>
                <w:sz w:val="21"/>
                <w:szCs w:val="21"/>
                <w:lang w:eastAsia="zh-CN"/>
              </w:rPr>
              <w:t>）</w:t>
            </w:r>
          </w:p>
        </w:tc>
        <w:tc>
          <w:tcPr>
            <w:tcW w:w="1239" w:type="dxa"/>
            <w:vAlign w:val="top"/>
          </w:tcPr>
          <w:p>
            <w:pPr>
              <w:keepNext w:val="0"/>
              <w:keepLines w:val="0"/>
              <w:pageBreakBefore w:val="0"/>
              <w:widowControl w:val="0"/>
              <w:kinsoku w:val="0"/>
              <w:wordWrap/>
              <w:overflowPunct w:val="0"/>
              <w:topLinePunct/>
              <w:autoSpaceDE/>
              <w:autoSpaceDN/>
              <w:bidi w:val="0"/>
              <w:adjustRightInd w:val="0"/>
              <w:snapToGrid w:val="0"/>
              <w:spacing w:before="102" w:line="231" w:lineRule="auto"/>
              <w:ind w:left="423"/>
              <w:textAlignment w:val="baseline"/>
              <w:rPr>
                <w:rFonts w:hint="eastAsia" w:ascii="宋体" w:hAnsi="宋体" w:eastAsia="宋体" w:cs="宋体"/>
                <w:b w:val="0"/>
                <w:bCs w:val="0"/>
                <w:spacing w:val="0"/>
                <w:w w:val="100"/>
                <w:sz w:val="21"/>
                <w:szCs w:val="21"/>
                <w:lang w:val="en-US" w:eastAsia="zh-CN"/>
              </w:rPr>
            </w:pPr>
            <w:r>
              <w:rPr>
                <w:rFonts w:ascii="宋体" w:hAnsi="宋体" w:eastAsia="宋体" w:cs="宋体"/>
                <w:b w:val="0"/>
                <w:bCs w:val="0"/>
                <w:spacing w:val="0"/>
                <w:w w:val="100"/>
                <w:sz w:val="21"/>
                <w:szCs w:val="21"/>
              </w:rPr>
              <w:t>&lt;200</w:t>
            </w:r>
            <w:r>
              <w:rPr>
                <w:rFonts w:hint="eastAsia" w:ascii="宋体" w:hAnsi="宋体" w:eastAsia="宋体" w:cs="宋体"/>
                <w:b w:val="0"/>
                <w:bCs w:val="0"/>
                <w:spacing w:val="0"/>
                <w:w w:val="100"/>
                <w:sz w:val="21"/>
                <w:szCs w:val="21"/>
                <w:lang w:val="en-US" w:eastAsia="zh-CN"/>
              </w:rPr>
              <w:t>0</w:t>
            </w:r>
          </w:p>
        </w:tc>
        <w:tc>
          <w:tcPr>
            <w:tcW w:w="1258" w:type="dxa"/>
            <w:vAlign w:val="top"/>
          </w:tcPr>
          <w:p>
            <w:pPr>
              <w:keepNext w:val="0"/>
              <w:keepLines w:val="0"/>
              <w:pageBreakBefore w:val="0"/>
              <w:widowControl w:val="0"/>
              <w:kinsoku w:val="0"/>
              <w:wordWrap/>
              <w:overflowPunct w:val="0"/>
              <w:topLinePunct/>
              <w:autoSpaceDE/>
              <w:autoSpaceDN/>
              <w:bidi w:val="0"/>
              <w:adjustRightInd w:val="0"/>
              <w:snapToGrid w:val="0"/>
              <w:spacing w:before="140" w:line="183" w:lineRule="auto"/>
              <w:ind w:left="283"/>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2000～500</w:t>
            </w:r>
          </w:p>
        </w:tc>
        <w:tc>
          <w:tcPr>
            <w:tcW w:w="1238" w:type="dxa"/>
            <w:vAlign w:val="top"/>
          </w:tcPr>
          <w:p>
            <w:pPr>
              <w:keepNext w:val="0"/>
              <w:keepLines w:val="0"/>
              <w:pageBreakBefore w:val="0"/>
              <w:widowControl w:val="0"/>
              <w:kinsoku w:val="0"/>
              <w:wordWrap/>
              <w:overflowPunct w:val="0"/>
              <w:topLinePunct/>
              <w:autoSpaceDE/>
              <w:autoSpaceDN/>
              <w:bidi w:val="0"/>
              <w:adjustRightInd w:val="0"/>
              <w:snapToGrid w:val="0"/>
              <w:spacing w:before="129" w:line="184" w:lineRule="auto"/>
              <w:ind w:left="378"/>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10000</w:t>
            </w:r>
          </w:p>
        </w:tc>
        <w:tc>
          <w:tcPr>
            <w:tcW w:w="1249" w:type="dxa"/>
            <w:vAlign w:val="top"/>
          </w:tcPr>
          <w:p>
            <w:pPr>
              <w:keepNext w:val="0"/>
              <w:keepLines w:val="0"/>
              <w:pageBreakBefore w:val="0"/>
              <w:widowControl w:val="0"/>
              <w:kinsoku w:val="0"/>
              <w:wordWrap/>
              <w:overflowPunct w:val="0"/>
              <w:topLinePunct/>
              <w:autoSpaceDE/>
              <w:autoSpaceDN/>
              <w:bidi w:val="0"/>
              <w:adjustRightInd w:val="0"/>
              <w:snapToGrid w:val="0"/>
              <w:spacing w:before="130" w:line="183" w:lineRule="auto"/>
              <w:ind w:left="380"/>
              <w:textAlignment w:val="baseline"/>
              <w:rPr>
                <w:rFonts w:hint="default" w:ascii="宋体" w:hAnsi="宋体" w:eastAsia="宋体" w:cs="宋体"/>
                <w:b w:val="0"/>
                <w:bCs w:val="0"/>
                <w:spacing w:val="0"/>
                <w:w w:val="100"/>
                <w:sz w:val="21"/>
                <w:szCs w:val="21"/>
                <w:lang w:val="en-US" w:eastAsia="zh-CN"/>
              </w:rPr>
            </w:pPr>
            <w:r>
              <w:rPr>
                <w:rFonts w:ascii="宋体" w:hAnsi="宋体" w:eastAsia="宋体" w:cs="宋体"/>
                <w:b w:val="0"/>
                <w:bCs w:val="0"/>
                <w:spacing w:val="0"/>
                <w:w w:val="100"/>
                <w:sz w:val="21"/>
                <w:szCs w:val="21"/>
              </w:rPr>
              <w:t>30</w:t>
            </w:r>
            <w:r>
              <w:rPr>
                <w:rFonts w:hint="eastAsia" w:ascii="宋体" w:hAnsi="宋体" w:eastAsia="宋体" w:cs="宋体"/>
                <w:b w:val="0"/>
                <w:bCs w:val="0"/>
                <w:spacing w:val="0"/>
                <w:w w:val="100"/>
                <w:sz w:val="21"/>
                <w:szCs w:val="21"/>
                <w:lang w:val="en-US" w:eastAsia="zh-CN"/>
              </w:rPr>
              <w:t>000</w:t>
            </w:r>
          </w:p>
        </w:tc>
        <w:tc>
          <w:tcPr>
            <w:tcW w:w="1214" w:type="dxa"/>
            <w:vAlign w:val="top"/>
          </w:tcPr>
          <w:p>
            <w:pPr>
              <w:keepNext w:val="0"/>
              <w:keepLines w:val="0"/>
              <w:pageBreakBefore w:val="0"/>
              <w:widowControl w:val="0"/>
              <w:kinsoku w:val="0"/>
              <w:wordWrap/>
              <w:overflowPunct w:val="0"/>
              <w:topLinePunct/>
              <w:autoSpaceDE/>
              <w:autoSpaceDN/>
              <w:bidi w:val="0"/>
              <w:adjustRightInd w:val="0"/>
              <w:snapToGrid w:val="0"/>
              <w:spacing w:before="130" w:line="183" w:lineRule="auto"/>
              <w:ind w:left="411"/>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2962" w:type="dxa"/>
            <w:vAlign w:val="top"/>
          </w:tcPr>
          <w:p>
            <w:pPr>
              <w:keepNext w:val="0"/>
              <w:keepLines w:val="0"/>
              <w:pageBreakBefore w:val="0"/>
              <w:widowControl w:val="0"/>
              <w:kinsoku w:val="0"/>
              <w:wordWrap/>
              <w:overflowPunct w:val="0"/>
              <w:topLinePunct/>
              <w:autoSpaceDE/>
              <w:autoSpaceDN/>
              <w:bidi w:val="0"/>
              <w:adjustRightInd w:val="0"/>
              <w:snapToGrid w:val="0"/>
              <w:spacing w:before="111" w:line="220" w:lineRule="auto"/>
              <w:ind w:left="754"/>
              <w:textAlignment w:val="baseline"/>
              <w:rPr>
                <w:rFonts w:hint="eastAsia" w:ascii="宋体" w:hAnsi="宋体" w:eastAsia="宋体" w:cs="宋体"/>
                <w:b w:val="0"/>
                <w:bCs w:val="0"/>
                <w:spacing w:val="0"/>
                <w:w w:val="100"/>
                <w:sz w:val="21"/>
                <w:szCs w:val="21"/>
                <w:lang w:eastAsia="zh-CN"/>
              </w:rPr>
            </w:pPr>
            <w:r>
              <w:rPr>
                <w:rFonts w:ascii="宋体" w:hAnsi="宋体" w:eastAsia="宋体" w:cs="宋体"/>
                <w:b w:val="0"/>
                <w:bCs w:val="0"/>
                <w:spacing w:val="0"/>
                <w:w w:val="100"/>
                <w:sz w:val="21"/>
                <w:szCs w:val="21"/>
              </w:rPr>
              <w:t>液化天然气</w:t>
            </w:r>
            <w:r>
              <w:rPr>
                <w:rFonts w:hint="eastAsia" w:ascii="宋体" w:hAnsi="宋体" w:eastAsia="宋体" w:cs="宋体"/>
                <w:b w:val="0"/>
                <w:bCs w:val="0"/>
                <w:spacing w:val="0"/>
                <w:w w:val="100"/>
                <w:sz w:val="21"/>
                <w:szCs w:val="21"/>
                <w:lang w:val="en-US" w:eastAsia="zh-CN"/>
              </w:rPr>
              <w:t>罐</w:t>
            </w:r>
            <w:r>
              <w:rPr>
                <w:rFonts w:ascii="宋体" w:hAnsi="宋体" w:eastAsia="宋体" w:cs="宋体"/>
                <w:b w:val="0"/>
                <w:bCs w:val="0"/>
                <w:spacing w:val="0"/>
                <w:w w:val="100"/>
                <w:sz w:val="21"/>
                <w:szCs w:val="21"/>
              </w:rPr>
              <w:t>容</w:t>
            </w:r>
            <w:r>
              <w:rPr>
                <w:rFonts w:hint="eastAsia" w:ascii="宋体" w:hAnsi="宋体" w:eastAsia="宋体" w:cs="宋体"/>
                <w:b w:val="0"/>
                <w:bCs w:val="0"/>
                <w:spacing w:val="0"/>
                <w:w w:val="100"/>
                <w:sz w:val="21"/>
                <w:szCs w:val="21"/>
                <w:lang w:eastAsia="zh-CN"/>
              </w:rPr>
              <w:t>（</w:t>
            </w:r>
            <w:r>
              <w:rPr>
                <w:rFonts w:ascii="宋体" w:hAnsi="宋体" w:eastAsia="宋体" w:cs="宋体"/>
                <w:b w:val="0"/>
                <w:bCs w:val="0"/>
                <w:spacing w:val="0"/>
                <w:w w:val="100"/>
                <w:sz w:val="21"/>
                <w:szCs w:val="21"/>
              </w:rPr>
              <w:t>m³</w:t>
            </w:r>
            <w:r>
              <w:rPr>
                <w:rFonts w:hint="eastAsia" w:ascii="宋体" w:hAnsi="宋体" w:eastAsia="宋体" w:cs="宋体"/>
                <w:b w:val="0"/>
                <w:bCs w:val="0"/>
                <w:spacing w:val="0"/>
                <w:w w:val="100"/>
                <w:sz w:val="21"/>
                <w:szCs w:val="21"/>
                <w:lang w:eastAsia="zh-CN"/>
              </w:rPr>
              <w:t>）</w:t>
            </w:r>
          </w:p>
        </w:tc>
        <w:tc>
          <w:tcPr>
            <w:tcW w:w="1239" w:type="dxa"/>
            <w:vAlign w:val="top"/>
          </w:tcPr>
          <w:p>
            <w:pPr>
              <w:keepNext w:val="0"/>
              <w:keepLines w:val="0"/>
              <w:pageBreakBefore w:val="0"/>
              <w:widowControl w:val="0"/>
              <w:kinsoku w:val="0"/>
              <w:wordWrap/>
              <w:overflowPunct w:val="0"/>
              <w:topLinePunct/>
              <w:autoSpaceDE/>
              <w:autoSpaceDN/>
              <w:bidi w:val="0"/>
              <w:adjustRightInd w:val="0"/>
              <w:snapToGrid w:val="0"/>
              <w:spacing w:before="140" w:line="184" w:lineRule="auto"/>
              <w:ind w:left="372"/>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3～15</w:t>
            </w:r>
          </w:p>
        </w:tc>
        <w:tc>
          <w:tcPr>
            <w:tcW w:w="1258" w:type="dxa"/>
            <w:vAlign w:val="top"/>
          </w:tcPr>
          <w:p>
            <w:pPr>
              <w:keepNext w:val="0"/>
              <w:keepLines w:val="0"/>
              <w:pageBreakBefore w:val="0"/>
              <w:widowControl w:val="0"/>
              <w:kinsoku w:val="0"/>
              <w:wordWrap/>
              <w:overflowPunct w:val="0"/>
              <w:topLinePunct/>
              <w:autoSpaceDE/>
              <w:autoSpaceDN/>
              <w:bidi w:val="0"/>
              <w:adjustRightInd w:val="0"/>
              <w:snapToGrid w:val="0"/>
              <w:spacing w:before="111"/>
              <w:ind w:left="384"/>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15～25</w:t>
            </w:r>
          </w:p>
        </w:tc>
        <w:tc>
          <w:tcPr>
            <w:tcW w:w="1238" w:type="dxa"/>
            <w:vAlign w:val="top"/>
          </w:tcPr>
          <w:p>
            <w:pPr>
              <w:keepNext w:val="0"/>
              <w:keepLines w:val="0"/>
              <w:pageBreakBefore w:val="0"/>
              <w:widowControl w:val="0"/>
              <w:kinsoku w:val="0"/>
              <w:wordWrap/>
              <w:overflowPunct w:val="0"/>
              <w:topLinePunct/>
              <w:autoSpaceDE/>
              <w:autoSpaceDN/>
              <w:bidi w:val="0"/>
              <w:adjustRightInd w:val="0"/>
              <w:snapToGrid w:val="0"/>
              <w:spacing w:before="141" w:line="183" w:lineRule="auto"/>
              <w:ind w:left="466"/>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250</w:t>
            </w:r>
          </w:p>
        </w:tc>
        <w:tc>
          <w:tcPr>
            <w:tcW w:w="1249" w:type="dxa"/>
            <w:vAlign w:val="top"/>
          </w:tcPr>
          <w:p>
            <w:pPr>
              <w:keepNext w:val="0"/>
              <w:keepLines w:val="0"/>
              <w:pageBreakBefore w:val="0"/>
              <w:widowControl w:val="0"/>
              <w:kinsoku w:val="0"/>
              <w:wordWrap/>
              <w:overflowPunct w:val="0"/>
              <w:topLinePunct/>
              <w:autoSpaceDE/>
              <w:autoSpaceDN/>
              <w:bidi w:val="0"/>
              <w:adjustRightInd w:val="0"/>
              <w:snapToGrid w:val="0"/>
              <w:spacing w:before="140" w:line="184" w:lineRule="auto"/>
              <w:ind w:left="187"/>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500～1000</w:t>
            </w:r>
          </w:p>
        </w:tc>
        <w:tc>
          <w:tcPr>
            <w:tcW w:w="1214" w:type="dxa"/>
            <w:vAlign w:val="top"/>
          </w:tcPr>
          <w:p>
            <w:pPr>
              <w:keepNext w:val="0"/>
              <w:keepLines w:val="0"/>
              <w:pageBreakBefore w:val="0"/>
              <w:widowControl w:val="0"/>
              <w:kinsoku w:val="0"/>
              <w:wordWrap/>
              <w:overflowPunct w:val="0"/>
              <w:topLinePunct/>
              <w:autoSpaceDE/>
              <w:autoSpaceDN/>
              <w:bidi w:val="0"/>
              <w:adjustRightInd w:val="0"/>
              <w:snapToGrid w:val="0"/>
              <w:spacing w:before="110"/>
              <w:ind w:left="361"/>
              <w:textAlignment w:val="baseline"/>
              <w:rPr>
                <w:rFonts w:ascii="宋体" w:hAnsi="宋体" w:eastAsia="宋体" w:cs="宋体"/>
                <w:b w:val="0"/>
                <w:bCs w:val="0"/>
                <w:spacing w:val="0"/>
                <w:w w:val="100"/>
                <w:sz w:val="21"/>
                <w:szCs w:val="21"/>
              </w:rPr>
            </w:pPr>
            <w:r>
              <w:rPr>
                <w:rFonts w:ascii="宋体" w:hAnsi="宋体" w:eastAsia="宋体" w:cs="宋体"/>
                <w:b w:val="0"/>
                <w:bCs w:val="0"/>
                <w:spacing w:val="0"/>
                <w:w w:val="100"/>
                <w:sz w:val="21"/>
                <w:szCs w:val="21"/>
              </w:rPr>
              <w:t>&gt;1000</w:t>
            </w:r>
          </w:p>
        </w:tc>
      </w:tr>
    </w:tbl>
    <w:p>
      <w:pPr>
        <w:keepNext w:val="0"/>
        <w:keepLines w:val="0"/>
        <w:pageBreakBefore w:val="0"/>
        <w:widowControl w:val="0"/>
        <w:kinsoku/>
        <w:wordWrap/>
        <w:overflowPunct w:val="0"/>
        <w:topLinePunct/>
        <w:autoSpaceDE/>
        <w:autoSpaceDN/>
        <w:bidi w:val="0"/>
        <w:adjustRightInd w:val="0"/>
        <w:snapToGrid w:val="0"/>
        <w:spacing w:before="0" w:beforeLines="50" w:line="272" w:lineRule="auto"/>
        <w:ind w:left="0" w:right="0" w:firstLine="480" w:firstLineChars="2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每次液化天然气加注量除与罐容有关外，还与液化天然气罐的最大填充率</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一般为 85%～90%</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、船舶的营运组织方式、液化天然气补给方式和补给周期等因素有关， 一般 取受注船上液化天然气罐总罐容的70%～80%。</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6.3  加 注 工 艺</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6.3.4  本条参照国内已建液化天然气接收站码头液化天然气管道液体流速，同时考虑到 加气站码头管线尺寸相对较小，因此条文规定液化天然气管道液体设计流速不宜大于</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7m/s。</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6.3.7  为防止管道内液化天然气受热膨胀气化超压造成管道破裂，作出本规定。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6.3.9  本条根据国家标准《船舶液化天然气加注站设计标准》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编制。为保证放散气体迅速排出系统外，不能有阻碍气体放散的设施，如防雨罩、弯头；放空 管道中可能积存液体或雨水等，阻碍放散气体排出，故放散管底部一般有排污措施。天然气温度高于-112℃时，比重小于空气。为保证放散的低温天然气能迅速上浮至高空，要 求经加热器加热成比空气轻的气体后放散。</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1"/>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6.4  管 道 系 统</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6.4.7  参考国外标准《压缩天然气</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CNG</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车辆燃料系统标准》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NFPA 52</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结合我国的工程实践，条文规定加注用低温软管长度不宜大于15m。</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6.4.10  管道工程施工和验收涉及的现行国家标准主要包括《工业金属管道工程施工规 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50235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、《压力管道规范 工业管道 第5部分：检验与试验》</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GB/T20801.5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、《工业金属管道工程施工质量验收规范》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50184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、《石油化工金属管道工程施工质量 验收规范》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50517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、《现场设备、工业管道焊接工程施工质量验收规范》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50683</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、《现场设备、工业管道焊接工程施工规范》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50236</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等。</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sectPr>
          <w:headerReference r:id="rId55" w:type="default"/>
          <w:footerReference r:id="rId56" w:type="default"/>
          <w:pgSz w:w="12260" w:h="16500"/>
          <w:pgMar w:top="1587" w:right="1474" w:bottom="1587" w:left="1474" w:header="1077" w:footer="1304" w:gutter="0"/>
          <w:pgNumType w:fmt="decimal"/>
          <w:cols w:space="0" w:num="1"/>
          <w:rtlGutter w:val="0"/>
          <w:docGrid w:linePitch="0" w:charSpace="0"/>
        </w:sect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1"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1" w:lineRule="auto"/>
        <w:textAlignment w:val="baseline"/>
        <w:rPr>
          <w:rFonts w:ascii="Arial"/>
          <w:spacing w:val="0"/>
          <w:w w:val="100"/>
          <w:sz w:val="21"/>
        </w:rPr>
      </w:pPr>
    </w:p>
    <w:p>
      <w:pPr>
        <w:keepNext w:val="0"/>
        <w:keepLines w:val="0"/>
        <w:pageBreakBefore w:val="0"/>
        <w:widowControl w:val="0"/>
        <w:kinsoku w:val="0"/>
        <w:wordWrap/>
        <w:overflowPunct w:val="0"/>
        <w:topLinePunct/>
        <w:autoSpaceDE/>
        <w:autoSpaceDN/>
        <w:bidi w:val="0"/>
        <w:adjustRightInd w:val="0"/>
        <w:snapToGrid w:val="0"/>
        <w:spacing w:line="240" w:lineRule="auto"/>
        <w:ind w:left="0"/>
        <w:jc w:val="center"/>
        <w:textAlignment w:val="baseline"/>
        <w:outlineLvl w:val="0"/>
        <w:rPr>
          <w:rFonts w:hint="eastAsia" w:ascii="宋体" w:hAnsi="宋体" w:eastAsia="宋体" w:cs="宋体"/>
          <w:spacing w:val="0"/>
          <w:w w:val="100"/>
          <w:sz w:val="40"/>
          <w:szCs w:val="40"/>
          <w:lang w:eastAsia="zh-CN"/>
        </w:rPr>
      </w:pPr>
      <w:r>
        <w:rPr>
          <w:rFonts w:ascii="宋体" w:hAnsi="宋体" w:eastAsia="宋体" w:cs="宋体"/>
          <w:spacing w:val="0"/>
          <w:w w:val="100"/>
          <w:sz w:val="40"/>
          <w:szCs w:val="40"/>
        </w:rPr>
        <w:t>7  码头安全设施</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9"/>
        <w:rPr>
          <w:rFonts w:hint="eastAsia" w:ascii="黑体" w:hAnsi="黑体" w:eastAsia="黑体" w:cs="黑体"/>
          <w:b w:val="0"/>
          <w:bCs w:val="0"/>
          <w:spacing w:val="0"/>
          <w:w w:val="100"/>
          <w:sz w:val="24"/>
          <w:szCs w:val="24"/>
        </w:rPr>
      </w:pP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2"/>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7.1  一 般 规 定</w:t>
      </w:r>
    </w:p>
    <w:p>
      <w:pPr>
        <w:keepNext w:val="0"/>
        <w:keepLines w:val="0"/>
        <w:pageBreakBefore w:val="0"/>
        <w:widowControl w:val="0"/>
        <w:kinsoku/>
        <w:wordWrap/>
        <w:overflowPunct w:val="0"/>
        <w:topLinePunct/>
        <w:autoSpaceDE/>
        <w:autoSpaceDN/>
        <w:bidi w:val="0"/>
        <w:adjustRightInd w:val="0"/>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7.1.3  人员防护设施与器材是指防冻服、自给式呼吸器、洗眼器、淋浴器、应急医疗包等。</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2"/>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7.2  消 防 设 施</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7.2.1  结合国内普通货物码头的灭火设施配备要求，并参考国外液化天然气加气站码头的消防设施配备情况，本规范规定码头配备的消防设施仅考虑扑救码头自身火灾的要求，不需要对靠泊的受注船舶提供消防保护。</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7.2.2  内河液化天然气加气站码头操作的是易燃易爆液体，存在一定的火灾危险性，配置灭火器材是必要的。小型灭火器材是控制初期火灾和扑灭小型火灾的最有效设备，因此规定了小型灭火器的选用型号及数量。本节规定是根据国家标准《建筑灭火器配置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50140—2005</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和《汽车加油加气加氢站技术标准》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50156—2021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并参考国外液化天然气加气站码头的灭火器材配置情况而制定的。</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7.2.4  内河液化天然气加气站码头发生天然气泄漏等事故时，使用雾状水对天然气蒸气云进行稀释，以降低火灾爆炸危险；在火灾时对起火点附近的重要设备喷水降温；因此规定加气站码头应设置消防给水系统。但位于市政消火栓保护范围之内的加气站码头可以不设消防给水系统，按照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 S1312—2018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不设消防给水系统的加注站，其加气站码头一般也不设消防给水系统。</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"https://7.2.5.2"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7.2.5.2</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本款规定是为了确保加注设施区的任何部位均有两个消火栓保护，在一个消</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火栓故障或因火灾损坏时，可以利用另一个消火栓。</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240" w:firstLineChars="10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fldChar w:fldCharType="begin"/>
      </w:r>
      <w:r>
        <w:rPr>
          <w:rFonts w:hint="eastAsia" w:asciiTheme="minorEastAsia" w:hAnsiTheme="minorEastAsia" w:eastAsiaTheme="minorEastAsia" w:cstheme="minorEastAsia"/>
          <w:spacing w:val="0"/>
          <w:w w:val="100"/>
          <w:sz w:val="24"/>
          <w:szCs w:val="24"/>
        </w:rPr>
        <w:instrText xml:space="preserve"> HYPERLINK "https://7.2.5.3" </w:instrText>
      </w:r>
      <w:r>
        <w:rPr>
          <w:rFonts w:hint="eastAsia" w:asciiTheme="minorEastAsia" w:hAnsiTheme="minorEastAsia" w:eastAsiaTheme="minorEastAsia" w:cstheme="minorEastAsia"/>
          <w:spacing w:val="0"/>
          <w:w w:val="100"/>
          <w:sz w:val="24"/>
          <w:szCs w:val="24"/>
        </w:rPr>
        <w:fldChar w:fldCharType="separate"/>
      </w:r>
      <w:r>
        <w:rPr>
          <w:rFonts w:hint="eastAsia" w:asciiTheme="minorEastAsia" w:hAnsiTheme="minorEastAsia" w:eastAsiaTheme="minorEastAsia" w:cstheme="minorEastAsia"/>
          <w:spacing w:val="0"/>
          <w:w w:val="100"/>
          <w:sz w:val="24"/>
          <w:szCs w:val="24"/>
        </w:rPr>
        <w:t>7.2.5.3</w:t>
      </w:r>
      <w:r>
        <w:rPr>
          <w:rFonts w:hint="eastAsia" w:asciiTheme="minorEastAsia" w:hAnsiTheme="minorEastAsia" w:eastAsiaTheme="minorEastAsia" w:cstheme="minorEastAsia"/>
          <w:spacing w:val="0"/>
          <w:w w:val="100"/>
          <w:sz w:val="24"/>
          <w:szCs w:val="24"/>
        </w:rPr>
        <w:fldChar w:fldCharType="end"/>
      </w:r>
      <w:r>
        <w:rPr>
          <w:rFonts w:hint="eastAsia" w:asciiTheme="minorEastAsia" w:hAnsiTheme="minorEastAsia" w:eastAsiaTheme="minorEastAsia" w:cstheme="minorEastAsia"/>
          <w:spacing w:val="0"/>
          <w:w w:val="100"/>
          <w:sz w:val="24"/>
          <w:szCs w:val="24"/>
        </w:rPr>
        <w:t xml:space="preserve">  水枪出水压力过低不能保证水枪的充实水柱。</w:t>
      </w:r>
    </w:p>
    <w:p>
      <w:pPr>
        <w:keepNext w:val="0"/>
        <w:keepLines w:val="0"/>
        <w:pageBreakBefore w:val="0"/>
        <w:widowControl w:val="0"/>
        <w:kinsoku/>
        <w:wordWrap/>
        <w:overflowPunct w:val="0"/>
        <w:topLinePunct/>
        <w:autoSpaceDE/>
        <w:autoSpaceDN/>
        <w:bidi w:val="0"/>
        <w:adjustRightInd w:val="0"/>
        <w:snapToGrid w:val="0"/>
        <w:spacing w:before="0" w:beforeLines="50" w:after="0" w:afterLines="50" w:line="272" w:lineRule="auto"/>
        <w:ind w:left="0" w:right="0" w:firstLine="0"/>
        <w:jc w:val="center"/>
        <w:textAlignment w:val="baseline"/>
        <w:outlineLvl w:val="2"/>
        <w:rPr>
          <w:rFonts w:hint="eastAsia" w:ascii="黑体" w:hAnsi="黑体" w:eastAsia="黑体" w:cs="黑体"/>
          <w:b w:val="0"/>
          <w:bCs w:val="0"/>
          <w:spacing w:val="0"/>
          <w:w w:val="100"/>
          <w:sz w:val="24"/>
          <w:szCs w:val="24"/>
        </w:rPr>
      </w:pPr>
      <w:r>
        <w:rPr>
          <w:rFonts w:hint="eastAsia" w:ascii="黑体" w:hAnsi="黑体" w:eastAsia="黑体" w:cs="黑体"/>
          <w:b w:val="0"/>
          <w:bCs w:val="0"/>
          <w:spacing w:val="0"/>
          <w:w w:val="100"/>
          <w:sz w:val="24"/>
          <w:szCs w:val="24"/>
        </w:rPr>
        <w:t>7.4  电气、报警和紧急切断系统</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  发生火灾时，如果没有可靠的电源，就不能及时报警、灭火，不能有效地疏散人员、</w:t>
      </w:r>
      <w:r>
        <w:rPr>
          <w:rFonts w:hint="eastAsia" w:asciiTheme="minorEastAsia" w:hAnsiTheme="minorEastAsia" w:eastAsiaTheme="minorEastAsia" w:cstheme="minorEastAsia"/>
          <w:spacing w:val="0"/>
          <w:w w:val="100"/>
          <w:sz w:val="24"/>
          <w:szCs w:val="24"/>
          <w:lang w:val="en-US" w:eastAsia="zh-CN"/>
        </w:rPr>
        <w:t>控</w:t>
      </w:r>
      <w:r>
        <w:rPr>
          <w:rFonts w:hint="eastAsia" w:asciiTheme="minorEastAsia" w:hAnsiTheme="minorEastAsia" w:eastAsiaTheme="minorEastAsia" w:cstheme="minorEastAsia"/>
          <w:spacing w:val="0"/>
          <w:w w:val="100"/>
          <w:sz w:val="24"/>
          <w:szCs w:val="24"/>
        </w:rPr>
        <w:t>制火势蔓延、避免爆炸，所以保障消防设备的供电可靠性是非常重要的。</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7.4.3  本条根据国家标准《船舶液化天然气加注站设计标准》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和行业标准《油气化工码头设计防火规范》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JTS  158—2019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制定。</w:t>
      </w:r>
    </w:p>
    <w:p>
      <w:pPr>
        <w:keepNext w:val="0"/>
        <w:keepLines w:val="0"/>
        <w:pageBreakBefore w:val="0"/>
        <w:widowControl w:val="0"/>
        <w:kinsoku/>
        <w:wordWrap/>
        <w:overflowPunct w:val="0"/>
        <w:topLinePunct/>
        <w:autoSpaceDE/>
        <w:autoSpaceDN/>
        <w:bidi w:val="0"/>
        <w:adjustRightInd/>
        <w:snapToGrid w:val="0"/>
        <w:spacing w:line="272" w:lineRule="auto"/>
        <w:ind w:left="0" w:right="0" w:firstLine="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7.4.4  本条规定的场所，工作人员在火灾发生时需要继续工作。当工作人员继续工作完成并撤离后才熄灭应急照明，故需要设置应急照明。应急照明的供电时间根据国家标准《船舶液化天然气加注站设计标准》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GB/T51312—2018</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的有关规定修订。</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ascii="宋体" w:hAnsi="宋体" w:eastAsia="宋体" w:cs="宋体"/>
          <w:spacing w:val="0"/>
          <w:w w:val="100"/>
          <w:sz w:val="25"/>
          <w:szCs w:val="25"/>
        </w:rPr>
      </w:pPr>
      <w:r>
        <w:rPr>
          <w:rFonts w:hint="eastAsia" w:asciiTheme="minorEastAsia" w:hAnsiTheme="minorEastAsia" w:eastAsiaTheme="minorEastAsia" w:cstheme="minorEastAsia"/>
          <w:spacing w:val="0"/>
          <w:w w:val="100"/>
          <w:sz w:val="24"/>
          <w:szCs w:val="24"/>
        </w:rPr>
        <w:t>7.4.6  为避免热力管道对电缆的热效应、电缆发生故障时烧毁管道及引起爆炸，规定</w:t>
      </w:r>
      <w:r>
        <w:rPr>
          <w:rFonts w:ascii="宋体" w:hAnsi="宋体" w:eastAsia="宋体" w:cs="宋体"/>
          <w:spacing w:val="0"/>
          <w:w w:val="100"/>
          <w:sz w:val="25"/>
          <w:szCs w:val="25"/>
        </w:rPr>
        <w:t>本条。</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7.4.10  本条的规定是为了减少雷电波沿配电线路</w:t>
      </w:r>
      <w:r>
        <w:rPr>
          <w:rFonts w:hint="eastAsia" w:asciiTheme="minorEastAsia" w:hAnsiTheme="minorEastAsia" w:eastAsiaTheme="minorEastAsia" w:cstheme="minorEastAsia"/>
          <w:spacing w:val="0"/>
          <w:w w:val="100"/>
          <w:sz w:val="24"/>
          <w:szCs w:val="24"/>
          <w:lang w:eastAsia="zh-CN"/>
        </w:rPr>
        <w:t>侵入</w:t>
      </w:r>
      <w:r>
        <w:rPr>
          <w:rFonts w:hint="eastAsia" w:asciiTheme="minorEastAsia" w:hAnsiTheme="minorEastAsia" w:eastAsiaTheme="minorEastAsia" w:cstheme="minorEastAsia"/>
          <w:spacing w:val="0"/>
          <w:w w:val="100"/>
          <w:sz w:val="24"/>
          <w:szCs w:val="24"/>
        </w:rPr>
        <w:t>电子系统，损坏设备。</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7.4.14  国家标准《爆炸危险环境电力装置设计规范》</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50058—2014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 xml:space="preserve">中爆炸危险区域的等级与范围的划分与世界各国普遍采用的《液化天然气生产、储存、输运标准》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NFPA59A—2019</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、《易燃液体、气体或蒸汽的分类和化工生产区电气装置标准》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NFPA  497—2021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等标准的划分等级与范围大致相同。</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 xml:space="preserve">7.4.15  国家标准《爆炸危险环境电力装置设计规范》 </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50058—2014</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中爆炸危险区 域内的有关电气设备保护级别、安装、电力线路敷设与世界各国普遍采用的《爆炸性气体 环境的电气装置标准》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TEC</w:t>
      </w:r>
      <w:r>
        <w:rPr>
          <w:rFonts w:hint="eastAsia" w:asciiTheme="minorEastAsia" w:hAnsiTheme="minorEastAsia" w:eastAsiaTheme="minorEastAsia" w:cstheme="minorEastAsia"/>
          <w:spacing w:val="0"/>
          <w:w w:val="100"/>
          <w:sz w:val="24"/>
          <w:szCs w:val="24"/>
          <w:lang w:val="en-US" w:eastAsia="zh-CN"/>
        </w:rPr>
        <w:t xml:space="preserve"> </w:t>
      </w:r>
      <w:r>
        <w:rPr>
          <w:rFonts w:hint="eastAsia" w:asciiTheme="minorEastAsia" w:hAnsiTheme="minorEastAsia" w:eastAsiaTheme="minorEastAsia" w:cstheme="minorEastAsia"/>
          <w:spacing w:val="0"/>
          <w:w w:val="100"/>
          <w:sz w:val="24"/>
          <w:szCs w:val="24"/>
        </w:rPr>
        <w:t>60079—0—2017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和《国家电气标准》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NFPA 70—2017</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相关内容基本一致。</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7.4.16  为了尽早发现火灾情况，及时消除火灾安全隐患，提出了设置火焰探测报警器的</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规定。</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7.4.17  为了尽早发现可燃气体泄漏情况，及时消除泄漏安全隐患，作出本条规定。</w:t>
      </w:r>
    </w:p>
    <w:p>
      <w:pPr>
        <w:keepNext w:val="0"/>
        <w:keepLines w:val="0"/>
        <w:pageBreakBefore w:val="0"/>
        <w:widowControl w:val="0"/>
        <w:kinsoku/>
        <w:wordWrap/>
        <w:overflowPunct w:val="0"/>
        <w:topLinePunct/>
        <w:autoSpaceDE/>
        <w:autoSpaceDN/>
        <w:bidi w:val="0"/>
        <w:adjustRightInd/>
        <w:snapToGrid w:val="0"/>
        <w:spacing w:line="272" w:lineRule="auto"/>
        <w:ind w:left="0"/>
        <w:jc w:val="both"/>
        <w:textAlignment w:val="baseline"/>
        <w:rPr>
          <w:rFonts w:hint="eastAsia" w:asciiTheme="minorEastAsia" w:hAnsiTheme="minorEastAsia" w:eastAsiaTheme="minorEastAsia" w:cstheme="minorEastAsia"/>
          <w:spacing w:val="0"/>
          <w:w w:val="100"/>
          <w:sz w:val="24"/>
          <w:szCs w:val="24"/>
        </w:rPr>
      </w:pPr>
      <w:r>
        <w:rPr>
          <w:rFonts w:hint="eastAsia" w:asciiTheme="minorEastAsia" w:hAnsiTheme="minorEastAsia" w:eastAsiaTheme="minorEastAsia" w:cstheme="minorEastAsia"/>
          <w:spacing w:val="0"/>
          <w:w w:val="100"/>
          <w:sz w:val="24"/>
          <w:szCs w:val="24"/>
        </w:rPr>
        <w:t>7.4.23  本条规定是根据《汽车加油加气加氢站技术标准》</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GB 50156—2021</w:t>
      </w:r>
      <w:r>
        <w:rPr>
          <w:rFonts w:hint="eastAsia" w:asciiTheme="minorEastAsia" w:hAnsiTheme="minorEastAsia" w:eastAsiaTheme="minorEastAsia" w:cstheme="minorEastAsia"/>
          <w:spacing w:val="0"/>
          <w:w w:val="100"/>
          <w:sz w:val="24"/>
          <w:szCs w:val="24"/>
          <w:lang w:eastAsia="zh-CN"/>
        </w:rPr>
        <w:t>）</w:t>
      </w:r>
      <w:r>
        <w:rPr>
          <w:rFonts w:hint="eastAsia" w:asciiTheme="minorEastAsia" w:hAnsiTheme="minorEastAsia" w:eastAsiaTheme="minorEastAsia" w:cstheme="minorEastAsia"/>
          <w:spacing w:val="0"/>
          <w:w w:val="100"/>
          <w:sz w:val="24"/>
          <w:szCs w:val="24"/>
        </w:rPr>
        <w:t>的有关规定制定。</w:t>
      </w:r>
    </w:p>
    <w:sectPr>
      <w:headerReference r:id="rId57" w:type="default"/>
      <w:footerReference r:id="rId58" w:type="default"/>
      <w:pgSz w:w="12260" w:h="16500"/>
      <w:pgMar w:top="1587" w:right="1474" w:bottom="1587" w:left="1474" w:header="1077" w:footer="1304" w:gutter="0"/>
      <w:pgNumType w:fmt="decimal"/>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lgerian">
    <w:panose1 w:val="04020705040A02060702"/>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40"/>
      <w:rPr>
        <w:rFonts w:ascii="宋体" w:hAnsi="宋体" w:eastAsia="宋体" w:cs="宋体"/>
        <w:sz w:val="15"/>
        <w:szCs w:val="15"/>
      </w:rPr>
    </w:pPr>
    <w:r>
      <w:rPr>
        <w:sz w:val="15"/>
      </w:rPr>
      <mc:AlternateContent>
        <mc:Choice Requires="wps">
          <w:drawing>
            <wp:anchor distT="0" distB="0" distL="114300" distR="114300" simplePos="0" relativeHeight="2516869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mdhTeAgAAJg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2mdhT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255"/>
      <w:rPr>
        <w:rFonts w:ascii="宋体" w:hAnsi="宋体" w:eastAsia="宋体" w:cs="宋体"/>
        <w:sz w:val="15"/>
        <w:szCs w:val="15"/>
      </w:rPr>
    </w:pPr>
    <w:r>
      <w:rPr>
        <w:sz w:val="15"/>
      </w:rPr>
      <mc:AlternateContent>
        <mc:Choice Requires="wps">
          <w:drawing>
            <wp:anchor distT="0" distB="0" distL="114300" distR="114300" simplePos="0" relativeHeight="2516879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78"/>
      <w:jc w:val="right"/>
      <w:rPr>
        <w:rFonts w:ascii="宋体" w:hAnsi="宋体" w:eastAsia="宋体" w:cs="宋体"/>
        <w:sz w:val="15"/>
        <w:szCs w:val="15"/>
      </w:rPr>
    </w:pPr>
    <w:r>
      <w:rPr>
        <w:sz w:val="15"/>
      </w:rPr>
      <mc:AlternateContent>
        <mc:Choice Requires="wps">
          <w:drawing>
            <wp:anchor distT="0" distB="0" distL="114300" distR="114300" simplePos="0" relativeHeight="2516889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pEF7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SDC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MspEF7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29"/>
      <w:rPr>
        <w:rFonts w:ascii="宋体" w:hAnsi="宋体" w:eastAsia="宋体" w:cs="宋体"/>
        <w:sz w:val="16"/>
        <w:szCs w:val="16"/>
      </w:rPr>
    </w:pPr>
    <w:r>
      <w:rPr>
        <w:sz w:val="16"/>
      </w:rPr>
      <mc:AlternateContent>
        <mc:Choice Requires="wps">
          <w:drawing>
            <wp:anchor distT="0" distB="0" distL="114300" distR="114300" simplePos="0" relativeHeight="2516899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0WLvT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YYCdJC&#10;xe+/fb3//vP+xxcEeyDQVpkJxN0qiLS7S7mDtun3DWw63rtKt+4fGCHwg7x3B3nZziLqDqWDNI3A&#10;RcHXLwA/PB5X2thXTLbIGRnWUD8vK9ksjO1C+xB3m5BFw7mvIRdom+HR6TDyBw4eAOfCxUIWgLG3&#10;utp8Gkfjq/QqTYJkMLoKkijPg1kxT4JREZ8N89N8Ps/jzw4vTiZ1U5ZMuPv6PomT59Vh3ytdhQ+d&#10;YiRvSgfnUjJ6tZxzjTYE+rTwP6cwJP8gLHychncDqyeU4kESXQ7GQTFKz4KkSIbB+CxKgygeX45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J0WLvT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69"/>
      <w:jc w:val="right"/>
      <w:rPr>
        <w:rFonts w:ascii="宋体" w:hAnsi="宋体" w:eastAsia="宋体" w:cs="宋体"/>
        <w:sz w:val="16"/>
        <w:szCs w:val="16"/>
      </w:rPr>
    </w:pPr>
    <w:r>
      <w:rPr>
        <w:sz w:val="16"/>
      </w:rPr>
      <mc:AlternateContent>
        <mc:Choice Requires="wps">
          <w:drawing>
            <wp:anchor distT="0" distB="0" distL="114300" distR="114300" simplePos="0" relativeHeight="2516910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RHdH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ZRHdH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29"/>
      <w:rPr>
        <w:rFonts w:ascii="宋体" w:hAnsi="宋体" w:eastAsia="宋体" w:cs="宋体"/>
        <w:sz w:val="15"/>
        <w:szCs w:val="15"/>
      </w:rPr>
    </w:pPr>
    <w:r>
      <w:rPr>
        <w:sz w:val="15"/>
      </w:rPr>
      <mc:AlternateContent>
        <mc:Choice Requires="wps">
          <w:drawing>
            <wp:anchor distT="0" distB="0" distL="114300" distR="114300" simplePos="0" relativeHeight="2516920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BuI3v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D0YYCdJC&#10;xe+/fb3//vP+xxcEeyDQVpkJxN0qiLS7S7mDtun3DWw63rtKt+4fGCHwg7x3B3nZziLqDqWDNI3A&#10;RcHXLwA/PB5X2thXTLbIGRnWUD8vK9ksjO1C+xB3m5BFw7mvIRdom+Hh6VnkDxw8AM6Fi4UsAGNv&#10;dbX5NI7GV+lVmgTJYHgVJFGeB7NingTDIh6d5af5fJ7Hnx1enEzqpiyZcPf1fRInz6vDvle6Ch86&#10;xUjelA7OpWT0ajnnGm0I9Gnhf05hSP5BWPg4De8GVk8oxYMkuhyMg2KYjoKkSM6C8ShKgygeX46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BuI3v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18</w:t>
                    </w:r>
                    <w:r>
                      <w:fldChar w:fldCharType="end"/>
                    </w:r>
                  </w:p>
                </w:txbxContent>
              </v:textbox>
            </v:shape>
          </w:pict>
        </mc:Fallback>
      </mc:AlternateContent>
    </w:r>
    <w:r>
      <w:rPr>
        <w:rFonts w:ascii="宋体" w:hAnsi="宋体" w:eastAsia="宋体" w:cs="宋体"/>
        <w:spacing w:val="-5"/>
        <w:sz w:val="15"/>
        <w:szCs w:val="15"/>
      </w:rPr>
      <w:t>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78"/>
      <w:jc w:val="right"/>
      <w:rPr>
        <w:rFonts w:ascii="宋体" w:hAnsi="宋体" w:eastAsia="宋体" w:cs="宋体"/>
        <w:sz w:val="15"/>
        <w:szCs w:val="15"/>
      </w:rPr>
    </w:pPr>
    <w:r>
      <w:rPr>
        <w:sz w:val="15"/>
      </w:rPr>
      <mc:AlternateContent>
        <mc:Choice Requires="wps">
          <w:drawing>
            <wp:anchor distT="0" distB="0" distL="114300" distR="114300" simplePos="0" relativeHeight="2516930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33cr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c33cr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6940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I42De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EI42D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5" w:lineRule="auto"/>
      <w:ind w:right="123"/>
      <w:jc w:val="right"/>
      <w:rPr>
        <w:rFonts w:ascii="黑体" w:hAnsi="黑体" w:eastAsia="黑体" w:cs="黑体"/>
        <w:sz w:val="24"/>
        <w:szCs w:val="24"/>
      </w:rPr>
    </w:pPr>
    <w:r>
      <w:rPr>
        <w:sz w:val="24"/>
      </w:rPr>
      <mc:AlternateContent>
        <mc:Choice Requires="wps">
          <w:drawing>
            <wp:anchor distT="0" distB="0" distL="114300" distR="114300" simplePos="0" relativeHeight="2516951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23</w:t>
                    </w:r>
                    <w:r>
                      <w:fldChar w:fldCharType="end"/>
                    </w:r>
                  </w:p>
                </w:txbxContent>
              </v:textbox>
            </v:shape>
          </w:pict>
        </mc:Fallback>
      </mc:AlternateContent>
    </w:r>
    <w:r>
      <w:rPr>
        <w:rFonts w:ascii="黑体" w:hAnsi="黑体" w:eastAsia="黑体" w:cs="黑体"/>
        <w:spacing w:val="-2"/>
        <w:sz w:val="24"/>
        <w:szCs w:val="24"/>
      </w:rPr>
      <w:t>23</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6961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Cvns9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43"/>
      <w:jc w:val="right"/>
      <w:rPr>
        <w:rFonts w:ascii="宋体" w:hAnsi="宋体" w:eastAsia="宋体" w:cs="宋体"/>
        <w:sz w:val="15"/>
        <w:szCs w:val="15"/>
      </w:rPr>
    </w:pPr>
    <w:r>
      <w:rPr>
        <w:sz w:val="15"/>
      </w:rPr>
      <mc:AlternateContent>
        <mc:Choice Requires="wps">
          <w:drawing>
            <wp:anchor distT="0" distB="0" distL="114300" distR="114300" simplePos="0" relativeHeight="25169715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7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Ns1Jb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w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ENs1Jb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25</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89"/>
      <w:rPr>
        <w:rFonts w:ascii="宋体" w:hAnsi="宋体" w:eastAsia="宋体" w:cs="宋体"/>
        <w:sz w:val="16"/>
        <w:szCs w:val="16"/>
      </w:rPr>
    </w:pPr>
    <w:r>
      <w:rPr>
        <w:sz w:val="16"/>
      </w:rPr>
      <mc:AlternateContent>
        <mc:Choice Requires="wps">
          <w:drawing>
            <wp:anchor distT="0" distB="0" distL="114300" distR="114300" simplePos="0" relativeHeight="2516981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T6jzeAgAAJg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cYCdJC&#10;xe+/fb3//vP+xxcEeyDQVpkJxN0qiLS7S7mDtun3DWw63rtKt+4fGCHwg7x3B3nZziLqDqWDNI3A&#10;RcHXLwA/PB5X2thXTLbIGRnWUD8vK9ksjO1C+xB3m5BFw7mvIRdom+HR8DTyBw4eAOfCxUIWgLG3&#10;utp8Gkfjq/QqTYJkMLoKkijPg1kxT4JREZ+d5sN8Ps/jzw4vTiZ1U5ZMuPv6PomT59Vh3ytdhQ+d&#10;YiRvSgfnUjJ6tZxzjTYE+rTwP6cwJP8gLHychncDqyeU4kESXQ7GQTFKz4KkSE6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BVT6jz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24"/>
      <w:jc w:val="right"/>
      <w:rPr>
        <w:rFonts w:ascii="宋体" w:hAnsi="宋体" w:eastAsia="宋体" w:cs="宋体"/>
        <w:sz w:val="16"/>
        <w:szCs w:val="16"/>
      </w:rPr>
    </w:pPr>
    <w:r>
      <w:rPr>
        <w:sz w:val="16"/>
      </w:rPr>
      <mc:AlternateContent>
        <mc:Choice Requires="wps">
          <w:drawing>
            <wp:anchor distT="0" distB="0" distL="114300" distR="114300" simplePos="0" relativeHeight="2516992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992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jstz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DXjstz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13"/>
      <w:jc w:val="right"/>
      <w:rPr>
        <w:rFonts w:ascii="宋体" w:hAnsi="宋体" w:eastAsia="宋体" w:cs="宋体"/>
        <w:sz w:val="15"/>
        <w:szCs w:val="15"/>
      </w:rPr>
    </w:pPr>
    <w:r>
      <w:rPr>
        <w:sz w:val="15"/>
      </w:rPr>
      <mc:AlternateContent>
        <mc:Choice Requires="wps">
          <w:drawing>
            <wp:anchor distT="0" distB="0" distL="114300" distR="114300" simplePos="0" relativeHeight="2517002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cjHb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nw4xEqSF&#10;it9/+3r//ef9jy8I9kCgrTITiLtVEGl3l3IHbdPvG9h0vHeVbt0/MELgB3nvDvKynUXUHUoHaRqB&#10;i4KvXwB+eDyutLGvmGyRMzKsoX5eVrJZGNuF9iHuNiGLhnNfQy7QNsOj02HkDxw8AM6Fi4UsAGNv&#10;dbX5NI7GV+lVmgTJYHQVJFGeB7NingSjIj4b5qf5fJ7Hnx1enEzqpiyZcPf1fRInz6vDvle6Ch86&#10;xUjelA7OpWT0ajnnGm0I9Gnhf05hSP5BWPg4De8GVk8oxYMkuhyMg2KUngVJkQy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GPcjHb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29"/>
      <w:jc w:val="right"/>
      <w:rPr>
        <w:rFonts w:ascii="宋体" w:hAnsi="宋体" w:eastAsia="宋体" w:cs="宋体"/>
        <w:sz w:val="15"/>
        <w:szCs w:val="15"/>
      </w:rPr>
    </w:pPr>
    <w:r>
      <w:rPr>
        <w:sz w:val="15"/>
      </w:rPr>
      <mc:AlternateContent>
        <mc:Choice Requires="wps">
          <w:drawing>
            <wp:anchor distT="0" distB="0" distL="114300" distR="114300" simplePos="0" relativeHeight="2517012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bv1P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4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Nibv1P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94"/>
      <w:jc w:val="right"/>
      <w:rPr>
        <w:rFonts w:ascii="宋体" w:hAnsi="宋体" w:eastAsia="宋体" w:cs="宋体"/>
        <w:sz w:val="15"/>
        <w:szCs w:val="15"/>
      </w:rPr>
    </w:pPr>
    <w:r>
      <w:rPr>
        <w:sz w:val="15"/>
      </w:rPr>
      <mc:AlternateContent>
        <mc:Choice Requires="wps">
          <w:drawing>
            <wp:anchor distT="0" distB="0" distL="114300" distR="114300" simplePos="0" relativeHeight="25170227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6kgfn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I6kgfn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0768"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  \* MERGEFORMAT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12</w:t>
                          </w:r>
                          <w:r>
                            <w:rPr>
                              <w:rFonts w:hint="eastAsia" w:asciiTheme="minorEastAsia" w:hAnsiTheme="minorEastAsia" w:eastAsiaTheme="minorEastAsia" w:cstheme="minorEastAsia"/>
                              <w:sz w:val="18"/>
                              <w:szCs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  \* MERGEFORMAT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12</w:t>
                    </w:r>
                    <w:r>
                      <w:rPr>
                        <w:rFonts w:hint="eastAsia" w:asciiTheme="minorEastAsia" w:hAnsiTheme="minorEastAsia" w:eastAsiaTheme="minorEastAsia" w:cstheme="minorEastAsia"/>
                        <w:sz w:val="18"/>
                        <w:szCs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179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28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38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RdTzd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lF1PN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48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78"/>
      <w:jc w:val="right"/>
      <w:rPr>
        <w:rFonts w:ascii="宋体" w:hAnsi="宋体" w:eastAsia="宋体" w:cs="宋体"/>
        <w:sz w:val="16"/>
        <w:szCs w:val="16"/>
      </w:rPr>
    </w:pPr>
    <w:r>
      <w:rPr>
        <w:sz w:val="16"/>
      </w:rPr>
      <mc:AlternateContent>
        <mc:Choice Requires="wps">
          <w:drawing>
            <wp:anchor distT="0" distB="0" distL="114300" distR="114300" simplePos="0" relativeHeight="2516858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882"/>
      </w:tabs>
      <w:spacing w:line="187" w:lineRule="auto"/>
      <w:ind w:left="89"/>
      <w:rPr>
        <w:rFonts w:ascii="黑体" w:hAnsi="黑体" w:eastAsia="黑体" w:cs="黑体"/>
        <w:sz w:val="24"/>
        <w:szCs w:val="24"/>
      </w:rPr>
    </w:pPr>
    <w:r>
      <w:rPr>
        <w:rFonts w:ascii="黑体" w:hAnsi="黑体" w:eastAsia="黑体" w:cs="黑体"/>
        <w:sz w:val="24"/>
        <w:szCs w:val="24"/>
        <w:u w:val="single" w:color="auto"/>
      </w:rPr>
      <w:tab/>
    </w:r>
    <w:r>
      <w:rPr>
        <w:rFonts w:ascii="黑体" w:hAnsi="黑体" w:eastAsia="黑体" w:cs="黑体"/>
        <w:b/>
        <w:bCs/>
        <w:spacing w:val="10"/>
        <w:sz w:val="24"/>
        <w:szCs w:val="24"/>
        <w:u w:val="single" w:color="auto"/>
      </w:rPr>
      <w:t>3</w:t>
    </w:r>
    <w:r>
      <w:rPr>
        <w:rFonts w:ascii="黑体" w:hAnsi="黑体" w:eastAsia="黑体" w:cs="黑体"/>
        <w:spacing w:val="6"/>
        <w:sz w:val="24"/>
        <w:szCs w:val="24"/>
        <w:u w:val="single" w:color="auto"/>
      </w:rPr>
      <w:t xml:space="preserve">  </w:t>
    </w:r>
    <w:r>
      <w:rPr>
        <w:rFonts w:ascii="黑体" w:hAnsi="黑体" w:eastAsia="黑体" w:cs="黑体"/>
        <w:b/>
        <w:bCs/>
        <w:spacing w:val="10"/>
        <w:sz w:val="24"/>
        <w:szCs w:val="24"/>
        <w:u w:val="single" w:color="auto"/>
      </w:rPr>
      <w:t>基本规定</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left="20"/>
      <w:rPr>
        <w:rFonts w:ascii="黑体" w:hAnsi="黑体" w:eastAsia="黑体" w:cs="黑体"/>
        <w:sz w:val="21"/>
        <w:szCs w:val="21"/>
      </w:rPr>
    </w:pPr>
    <w:r>
      <w:drawing>
        <wp:anchor distT="0" distB="0" distL="0" distR="0" simplePos="0" relativeHeight="251664384"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4"/>
        <w:sz w:val="21"/>
        <w:szCs w:val="21"/>
      </w:rPr>
      <w:t>内河液化天然气加气站码头设计规范</w:t>
    </w:r>
    <w:r>
      <w:rPr>
        <w:rFonts w:hint="eastAsia" w:ascii="黑体" w:hAnsi="黑体" w:eastAsia="黑体" w:cs="黑体"/>
        <w:spacing w:val="-4"/>
        <w:sz w:val="21"/>
        <w:szCs w:val="21"/>
        <w:lang w:eastAsia="zh-CN"/>
      </w:rPr>
      <w:t>（</w:t>
    </w:r>
    <w:r>
      <w:rPr>
        <w:rFonts w:ascii="黑体" w:hAnsi="黑体" w:eastAsia="黑体" w:cs="黑体"/>
        <w:spacing w:val="-3"/>
        <w:sz w:val="21"/>
        <w:szCs w:val="21"/>
      </w:rPr>
      <w:t xml:space="preserve"> </w:t>
    </w:r>
    <w:r>
      <w:rPr>
        <w:rFonts w:ascii="黑体" w:hAnsi="黑体" w:eastAsia="黑体" w:cs="黑体"/>
        <w:spacing w:val="-4"/>
        <w:sz w:val="21"/>
        <w:szCs w:val="21"/>
      </w:rPr>
      <w:t>JTS/T</w:t>
    </w:r>
    <w:r>
      <w:rPr>
        <w:rFonts w:ascii="黑体" w:hAnsi="黑体" w:eastAsia="黑体" w:cs="黑体"/>
        <w:spacing w:val="16"/>
        <w:sz w:val="21"/>
        <w:szCs w:val="21"/>
      </w:rPr>
      <w:t xml:space="preserve">  </w:t>
    </w:r>
    <w:r>
      <w:rPr>
        <w:rFonts w:ascii="黑体" w:hAnsi="黑体" w:eastAsia="黑体" w:cs="黑体"/>
        <w:spacing w:val="-4"/>
        <w:sz w:val="21"/>
        <w:szCs w:val="21"/>
      </w:rPr>
      <w:t>196--11</w:t>
    </w:r>
    <w:r>
      <w:rPr>
        <w:rFonts w:ascii="黑体" w:hAnsi="黑体" w:eastAsia="黑体" w:cs="黑体"/>
        <w:spacing w:val="-5"/>
        <w:sz w:val="21"/>
        <w:szCs w:val="21"/>
      </w:rPr>
      <w:t>—2023}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left="9"/>
      <w:rPr>
        <w:rFonts w:ascii="黑体" w:hAnsi="黑体" w:eastAsia="黑体" w:cs="黑体"/>
        <w:sz w:val="21"/>
        <w:szCs w:val="21"/>
      </w:rPr>
    </w:pPr>
    <w:r>
      <w:drawing>
        <wp:anchor distT="0" distB="0" distL="0" distR="0" simplePos="0" relativeHeight="251665408"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2"/>
        <w:sz w:val="21"/>
        <w:szCs w:val="21"/>
      </w:rPr>
      <w:t>内河液化天然气加气站码头设计规范</w:t>
    </w:r>
    <w:r>
      <w:rPr>
        <w:rFonts w:hint="eastAsia" w:ascii="黑体" w:hAnsi="黑体" w:eastAsia="黑体" w:cs="黑体"/>
        <w:spacing w:val="-2"/>
        <w:sz w:val="21"/>
        <w:szCs w:val="21"/>
        <w:lang w:eastAsia="zh-CN"/>
      </w:rPr>
      <w:t>（</w:t>
    </w:r>
    <w:r>
      <w:rPr>
        <w:rFonts w:ascii="黑体" w:hAnsi="黑体" w:eastAsia="黑体" w:cs="黑体"/>
        <w:spacing w:val="-2"/>
        <w:sz w:val="21"/>
        <w:szCs w:val="21"/>
      </w:rPr>
      <w:t>JTS/T</w:t>
    </w:r>
    <w:r>
      <w:rPr>
        <w:rFonts w:ascii="黑体" w:hAnsi="黑体" w:eastAsia="黑体" w:cs="黑体"/>
        <w:spacing w:val="39"/>
        <w:sz w:val="21"/>
        <w:szCs w:val="21"/>
      </w:rPr>
      <w:t xml:space="preserve">  </w:t>
    </w:r>
    <w:r>
      <w:rPr>
        <w:rFonts w:ascii="黑体" w:hAnsi="黑体" w:eastAsia="黑体" w:cs="黑体"/>
        <w:spacing w:val="-2"/>
        <w:sz w:val="21"/>
        <w:szCs w:val="21"/>
      </w:rPr>
      <w:t>196--11—2023}</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8010"/>
      </w:tabs>
      <w:spacing w:line="187" w:lineRule="auto"/>
      <w:rPr>
        <w:rFonts w:ascii="黑体" w:hAnsi="黑体" w:eastAsia="黑体" w:cs="黑体"/>
        <w:sz w:val="24"/>
        <w:szCs w:val="24"/>
      </w:rPr>
    </w:pPr>
    <w:r>
      <w:rPr>
        <w:rFonts w:ascii="黑体" w:hAnsi="黑体" w:eastAsia="黑体" w:cs="黑体"/>
        <w:sz w:val="24"/>
        <w:szCs w:val="24"/>
        <w:u w:val="single" w:color="auto"/>
      </w:rPr>
      <w:tab/>
    </w:r>
    <w:r>
      <w:rPr>
        <w:rFonts w:ascii="黑体" w:hAnsi="黑体" w:eastAsia="黑体" w:cs="黑体"/>
        <w:spacing w:val="-7"/>
        <w:sz w:val="24"/>
        <w:szCs w:val="24"/>
        <w:u w:val="single" w:color="auto"/>
      </w:rPr>
      <w:t>6</w:t>
    </w:r>
    <w:r>
      <w:rPr>
        <w:rFonts w:ascii="黑体" w:hAnsi="黑体" w:eastAsia="黑体" w:cs="黑体"/>
        <w:spacing w:val="99"/>
        <w:sz w:val="24"/>
        <w:szCs w:val="24"/>
        <w:u w:val="single" w:color="auto"/>
      </w:rPr>
      <w:t xml:space="preserve"> </w:t>
    </w:r>
    <w:r>
      <w:rPr>
        <w:rFonts w:ascii="黑体" w:hAnsi="黑体" w:eastAsia="黑体" w:cs="黑体"/>
        <w:spacing w:val="-7"/>
        <w:sz w:val="24"/>
        <w:szCs w:val="24"/>
        <w:u w:val="single" w:color="auto"/>
      </w:rPr>
      <w:t>工</w:t>
    </w:r>
    <w:r>
      <w:rPr>
        <w:rFonts w:ascii="黑体" w:hAnsi="黑体" w:eastAsia="黑体" w:cs="黑体"/>
        <w:spacing w:val="13"/>
        <w:sz w:val="24"/>
        <w:szCs w:val="24"/>
        <w:u w:val="single" w:color="auto"/>
      </w:rPr>
      <w:t xml:space="preserve">   </w:t>
    </w:r>
    <w:r>
      <w:rPr>
        <w:rFonts w:ascii="黑体" w:hAnsi="黑体" w:eastAsia="黑体" w:cs="黑体"/>
        <w:spacing w:val="-7"/>
        <w:sz w:val="24"/>
        <w:szCs w:val="24"/>
        <w:u w:val="single" w:color="auto"/>
      </w:rPr>
      <w:t>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rPr>
        <w:rFonts w:ascii="黑体" w:hAnsi="黑体" w:eastAsia="黑体" w:cs="黑体"/>
        <w:sz w:val="21"/>
        <w:szCs w:val="21"/>
      </w:rPr>
    </w:pPr>
    <w:r>
      <w:drawing>
        <wp:anchor distT="0" distB="0" distL="0" distR="0" simplePos="0" relativeHeight="251666432"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4"/>
        <w:sz w:val="21"/>
        <w:szCs w:val="21"/>
      </w:rPr>
      <w:t>内河液化天然气加气站码头设计规范</w:t>
    </w:r>
    <w:r>
      <w:rPr>
        <w:rFonts w:hint="eastAsia" w:ascii="黑体" w:hAnsi="黑体" w:eastAsia="黑体" w:cs="黑体"/>
        <w:spacing w:val="-4"/>
        <w:sz w:val="21"/>
        <w:szCs w:val="21"/>
        <w:lang w:eastAsia="zh-CN"/>
      </w:rPr>
      <w:t>（</w:t>
    </w:r>
    <w:r>
      <w:rPr>
        <w:rFonts w:ascii="黑体" w:hAnsi="黑体" w:eastAsia="黑体" w:cs="黑体"/>
        <w:spacing w:val="-3"/>
        <w:sz w:val="21"/>
        <w:szCs w:val="21"/>
      </w:rPr>
      <w:t xml:space="preserve"> </w:t>
    </w:r>
    <w:r>
      <w:rPr>
        <w:rFonts w:ascii="黑体" w:hAnsi="黑体" w:eastAsia="黑体" w:cs="黑体"/>
        <w:spacing w:val="-4"/>
        <w:sz w:val="21"/>
        <w:szCs w:val="21"/>
      </w:rPr>
      <w:t>JTS/T</w:t>
    </w:r>
    <w:r>
      <w:rPr>
        <w:rFonts w:ascii="黑体" w:hAnsi="黑体" w:eastAsia="黑体" w:cs="黑体"/>
        <w:spacing w:val="16"/>
        <w:sz w:val="21"/>
        <w:szCs w:val="21"/>
      </w:rPr>
      <w:t xml:space="preserve">  </w:t>
    </w:r>
    <w:r>
      <w:rPr>
        <w:rFonts w:ascii="黑体" w:hAnsi="黑体" w:eastAsia="黑体" w:cs="黑体"/>
        <w:spacing w:val="-4"/>
        <w:sz w:val="21"/>
        <w:szCs w:val="21"/>
      </w:rPr>
      <w:t>196--11</w:t>
    </w:r>
    <w:r>
      <w:rPr>
        <w:rFonts w:ascii="黑体" w:hAnsi="黑体" w:eastAsia="黑体" w:cs="黑体"/>
        <w:spacing w:val="-5"/>
        <w:sz w:val="21"/>
        <w:szCs w:val="21"/>
      </w:rPr>
      <w:t>—2023}</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ind w:left="115"/>
      <w:rPr>
        <w:rFonts w:ascii="黑体" w:hAnsi="黑体" w:eastAsia="黑体" w:cs="黑体"/>
        <w:sz w:val="23"/>
        <w:szCs w:val="23"/>
      </w:rPr>
    </w:pPr>
    <w:r>
      <w:drawing>
        <wp:anchor distT="0" distB="0" distL="0" distR="0" simplePos="0" relativeHeight="251667456" behindDoc="0" locked="0" layoutInCell="0" allowOverlap="1">
          <wp:simplePos x="0" y="0"/>
          <wp:positionH relativeFrom="page">
            <wp:posOffset>964565</wp:posOffset>
          </wp:positionH>
          <wp:positionV relativeFrom="page">
            <wp:posOffset>869315</wp:posOffset>
          </wp:positionV>
          <wp:extent cx="5861050" cy="635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
                  <a:stretch>
                    <a:fillRect/>
                  </a:stretch>
                </pic:blipFill>
                <pic:spPr>
                  <a:xfrm>
                    <a:off x="0" y="0"/>
                    <a:ext cx="5861091" cy="6390"/>
                  </a:xfrm>
                  <a:prstGeom prst="rect">
                    <a:avLst/>
                  </a:prstGeom>
                </pic:spPr>
              </pic:pic>
            </a:graphicData>
          </a:graphic>
        </wp:anchor>
      </w:drawing>
    </w:r>
    <w:r>
      <w:rPr>
        <w:rFonts w:ascii="黑体" w:hAnsi="黑体" w:eastAsia="黑体" w:cs="黑体"/>
        <w:spacing w:val="-16"/>
        <w:sz w:val="23"/>
        <w:szCs w:val="23"/>
      </w:rPr>
      <w:t>内河液化天然气加气站码头设计规范</w:t>
    </w:r>
    <w:r>
      <w:rPr>
        <w:rFonts w:hint="eastAsia" w:ascii="黑体" w:hAnsi="黑体" w:eastAsia="黑体" w:cs="黑体"/>
        <w:spacing w:val="-16"/>
        <w:sz w:val="23"/>
        <w:szCs w:val="23"/>
        <w:lang w:eastAsia="zh-CN"/>
      </w:rPr>
      <w:t>（</w:t>
    </w:r>
    <w:r>
      <w:rPr>
        <w:rFonts w:ascii="黑体" w:hAnsi="黑体" w:eastAsia="黑体" w:cs="黑体"/>
        <w:sz w:val="23"/>
        <w:szCs w:val="23"/>
      </w:rPr>
      <w:t xml:space="preserve"> </w:t>
    </w:r>
    <w:r>
      <w:rPr>
        <w:rFonts w:ascii="黑体" w:hAnsi="黑体" w:eastAsia="黑体" w:cs="黑体"/>
        <w:spacing w:val="-16"/>
        <w:sz w:val="23"/>
        <w:szCs w:val="23"/>
      </w:rPr>
      <w:t>JTS/T</w:t>
    </w:r>
    <w:r>
      <w:rPr>
        <w:rFonts w:ascii="黑体" w:hAnsi="黑体" w:eastAsia="黑体" w:cs="黑体"/>
        <w:spacing w:val="16"/>
        <w:sz w:val="23"/>
        <w:szCs w:val="23"/>
      </w:rPr>
      <w:t xml:space="preserve"> </w:t>
    </w:r>
    <w:r>
      <w:rPr>
        <w:rFonts w:ascii="黑体" w:hAnsi="黑体" w:eastAsia="黑体" w:cs="黑体"/>
        <w:spacing w:val="-16"/>
        <w:sz w:val="23"/>
        <w:szCs w:val="23"/>
      </w:rPr>
      <w:t>196--11—2023}</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44"/>
      <w:jc w:val="right"/>
      <w:rPr>
        <w:rFonts w:ascii="黑体" w:hAnsi="黑体" w:eastAsia="黑体" w:cs="黑体"/>
        <w:sz w:val="21"/>
        <w:szCs w:val="21"/>
      </w:rPr>
    </w:pPr>
    <w:r>
      <w:drawing>
        <wp:anchor distT="0" distB="0" distL="0" distR="0" simplePos="0" relativeHeight="251668480" behindDoc="0" locked="0" layoutInCell="0" allowOverlap="1">
          <wp:simplePos x="0" y="0"/>
          <wp:positionH relativeFrom="page">
            <wp:posOffset>958215</wp:posOffset>
          </wp:positionH>
          <wp:positionV relativeFrom="page">
            <wp:posOffset>869315</wp:posOffset>
          </wp:positionV>
          <wp:extent cx="5861050" cy="6350"/>
          <wp:effectExtent l="0" t="0" r="0" b="0"/>
          <wp:wrapNone/>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
                  <a:stretch>
                    <a:fillRect/>
                  </a:stretch>
                </pic:blipFill>
                <pic:spPr>
                  <a:xfrm>
                    <a:off x="0" y="0"/>
                    <a:ext cx="5861090" cy="6390"/>
                  </a:xfrm>
                  <a:prstGeom prst="rect">
                    <a:avLst/>
                  </a:prstGeom>
                </pic:spPr>
              </pic:pic>
            </a:graphicData>
          </a:graphic>
        </wp:anchor>
      </w:drawing>
    </w:r>
    <w:r>
      <w:rPr>
        <w:rFonts w:ascii="黑体" w:hAnsi="黑体" w:eastAsia="黑体" w:cs="黑体"/>
        <w:b/>
        <w:bCs/>
        <w:spacing w:val="-5"/>
        <w:sz w:val="21"/>
        <w:szCs w:val="21"/>
      </w:rPr>
      <w:t>附录A</w:t>
    </w:r>
    <w:r>
      <w:rPr>
        <w:rFonts w:ascii="黑体" w:hAnsi="黑体" w:eastAsia="黑体" w:cs="黑体"/>
        <w:spacing w:val="37"/>
        <w:sz w:val="21"/>
        <w:szCs w:val="21"/>
      </w:rPr>
      <w:t xml:space="preserve">  </w:t>
    </w:r>
    <w:r>
      <w:rPr>
        <w:rFonts w:ascii="黑体" w:hAnsi="黑体" w:eastAsia="黑体" w:cs="黑体"/>
        <w:b/>
        <w:bCs/>
        <w:spacing w:val="-5"/>
        <w:sz w:val="21"/>
        <w:szCs w:val="21"/>
      </w:rPr>
      <w:t>本规范用词说明</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left="49"/>
      <w:rPr>
        <w:rFonts w:ascii="黑体" w:hAnsi="黑体" w:eastAsia="黑体" w:cs="黑体"/>
        <w:sz w:val="21"/>
        <w:szCs w:val="21"/>
      </w:rPr>
    </w:pPr>
    <w:r>
      <w:drawing>
        <wp:anchor distT="0" distB="0" distL="0" distR="0" simplePos="0" relativeHeight="251669504"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3"/>
        <w:sz w:val="21"/>
        <w:szCs w:val="21"/>
      </w:rPr>
      <w:t>内河液化天然气加气站码头设计规范</w:t>
    </w:r>
    <w:r>
      <w:rPr>
        <w:rFonts w:hint="eastAsia" w:ascii="黑体" w:hAnsi="黑体" w:eastAsia="黑体" w:cs="黑体"/>
        <w:spacing w:val="-3"/>
        <w:sz w:val="21"/>
        <w:szCs w:val="21"/>
        <w:lang w:eastAsia="zh-CN"/>
      </w:rPr>
      <w:t>（</w:t>
    </w:r>
    <w:r>
      <w:rPr>
        <w:rFonts w:ascii="黑体" w:hAnsi="黑体" w:eastAsia="黑体" w:cs="黑体"/>
        <w:spacing w:val="-3"/>
        <w:sz w:val="21"/>
        <w:szCs w:val="21"/>
      </w:rPr>
      <w:t>JTS/T</w:t>
    </w:r>
    <w:r>
      <w:rPr>
        <w:rFonts w:ascii="黑体" w:hAnsi="黑体" w:eastAsia="黑体" w:cs="黑体"/>
        <w:spacing w:val="42"/>
        <w:sz w:val="21"/>
        <w:szCs w:val="21"/>
      </w:rPr>
      <w:t xml:space="preserve">  </w:t>
    </w:r>
    <w:r>
      <w:rPr>
        <w:rFonts w:ascii="黑体" w:hAnsi="黑体" w:eastAsia="黑体" w:cs="黑体"/>
        <w:spacing w:val="-3"/>
        <w:sz w:val="21"/>
        <w:szCs w:val="21"/>
      </w:rPr>
      <w:t>196--11—2023}</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27"/>
      <w:jc w:val="right"/>
      <w:rPr>
        <w:rFonts w:ascii="黑体" w:hAnsi="黑体" w:eastAsia="黑体" w:cs="黑体"/>
        <w:b w:val="0"/>
        <w:bCs w:val="0"/>
        <w:color w:val="auto"/>
        <w:sz w:val="19"/>
        <w:szCs w:val="19"/>
      </w:rPr>
    </w:pPr>
    <w:r>
      <w:rPr>
        <w:b w:val="0"/>
        <w:bCs w:val="0"/>
        <w:color w:val="auto"/>
      </w:rPr>
      <w:pict>
        <v:rect id="_x0000_s2049" o:spid="_x0000_s2049" o:spt="1" style="position:absolute;left:0pt;margin-left:75.45pt;margin-top:68.45pt;height:0.55pt;width:461.55pt;mso-position-horizontal-relative:page;mso-position-vertical-relative:page;z-index:251670528;mso-width-relative:page;mso-height-relative:page;" fillcolor="#000000" filled="t" stroked="f" coordsize="21600,21600" o:allowincell="f">
          <v:path/>
          <v:fill on="t" color2="#FFFFFF" focussize="0,0"/>
          <v:stroke on="f"/>
          <v:imagedata o:title=""/>
          <o:lock v:ext="edit" aspectratio="f"/>
        </v:rect>
      </w:pict>
    </w:r>
    <w:r>
      <w:rPr>
        <w:rFonts w:ascii="黑体" w:hAnsi="黑体" w:eastAsia="黑体" w:cs="黑体"/>
        <w:b w:val="0"/>
        <w:bCs w:val="0"/>
        <w:color w:val="auto"/>
        <w:spacing w:val="-12"/>
        <w:sz w:val="19"/>
        <w:szCs w:val="19"/>
      </w:rPr>
      <w:t>附</w:t>
    </w:r>
    <w:r>
      <w:rPr>
        <w:rFonts w:ascii="黑体" w:hAnsi="黑体" w:eastAsia="黑体" w:cs="黑体"/>
        <w:b w:val="0"/>
        <w:bCs w:val="0"/>
        <w:color w:val="auto"/>
        <w:spacing w:val="12"/>
        <w:sz w:val="19"/>
        <w:szCs w:val="19"/>
      </w:rPr>
      <w:t xml:space="preserve"> </w:t>
    </w:r>
    <w:r>
      <w:rPr>
        <w:rFonts w:ascii="黑体" w:hAnsi="黑体" w:eastAsia="黑体" w:cs="黑体"/>
        <w:b w:val="0"/>
        <w:bCs w:val="0"/>
        <w:color w:val="auto"/>
        <w:spacing w:val="-12"/>
        <w:sz w:val="19"/>
        <w:szCs w:val="19"/>
      </w:rPr>
      <w:t>加</w:t>
    </w:r>
    <w:r>
      <w:rPr>
        <w:rFonts w:ascii="黑体" w:hAnsi="黑体" w:eastAsia="黑体" w:cs="黑体"/>
        <w:b w:val="0"/>
        <w:bCs w:val="0"/>
        <w:color w:val="auto"/>
        <w:spacing w:val="13"/>
        <w:sz w:val="19"/>
        <w:szCs w:val="19"/>
      </w:rPr>
      <w:t xml:space="preserve"> </w:t>
    </w:r>
    <w:r>
      <w:rPr>
        <w:rFonts w:ascii="黑体" w:hAnsi="黑体" w:eastAsia="黑体" w:cs="黑体"/>
        <w:b w:val="0"/>
        <w:bCs w:val="0"/>
        <w:color w:val="auto"/>
        <w:spacing w:val="-12"/>
        <w:sz w:val="19"/>
        <w:szCs w:val="19"/>
      </w:rPr>
      <w:t>说</w:t>
    </w:r>
    <w:r>
      <w:rPr>
        <w:rFonts w:ascii="黑体" w:hAnsi="黑体" w:eastAsia="黑体" w:cs="黑体"/>
        <w:b w:val="0"/>
        <w:bCs w:val="0"/>
        <w:color w:val="auto"/>
        <w:spacing w:val="18"/>
        <w:sz w:val="19"/>
        <w:szCs w:val="19"/>
      </w:rPr>
      <w:t xml:space="preserve"> </w:t>
    </w:r>
    <w:r>
      <w:rPr>
        <w:rFonts w:ascii="黑体" w:hAnsi="黑体" w:eastAsia="黑体" w:cs="黑体"/>
        <w:b w:val="0"/>
        <w:bCs w:val="0"/>
        <w:color w:val="auto"/>
        <w:spacing w:val="-12"/>
        <w:sz w:val="19"/>
        <w:szCs w:val="19"/>
      </w:rPr>
      <w:t>明</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2" w:lineRule="auto"/>
      <w:ind w:left="29"/>
      <w:rPr>
        <w:rFonts w:ascii="仿宋" w:hAnsi="仿宋" w:eastAsia="仿宋" w:cs="仿宋"/>
        <w:sz w:val="21"/>
        <w:szCs w:val="21"/>
      </w:rPr>
    </w:pPr>
    <w:r>
      <w:drawing>
        <wp:anchor distT="0" distB="0" distL="0" distR="0" simplePos="0" relativeHeight="251671552"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1"/>
                  <a:stretch>
                    <a:fillRect/>
                  </a:stretch>
                </pic:blipFill>
                <pic:spPr>
                  <a:xfrm>
                    <a:off x="0" y="0"/>
                    <a:ext cx="5854706" cy="6390"/>
                  </a:xfrm>
                  <a:prstGeom prst="rect">
                    <a:avLst/>
                  </a:prstGeom>
                </pic:spPr>
              </pic:pic>
            </a:graphicData>
          </a:graphic>
        </wp:anchor>
      </w:drawing>
    </w:r>
    <w:r>
      <w:rPr>
        <w:rFonts w:ascii="仿宋" w:hAnsi="仿宋" w:eastAsia="仿宋" w:cs="仿宋"/>
        <w:spacing w:val="-2"/>
        <w:sz w:val="21"/>
        <w:szCs w:val="21"/>
      </w:rPr>
      <w:t>内河液化天然气加气站码头设计规范</w:t>
    </w:r>
    <w:r>
      <w:rPr>
        <w:rFonts w:hint="eastAsia" w:ascii="仿宋" w:hAnsi="仿宋" w:eastAsia="仿宋" w:cs="仿宋"/>
        <w:spacing w:val="-2"/>
        <w:sz w:val="21"/>
        <w:szCs w:val="21"/>
        <w:lang w:eastAsia="zh-CN"/>
      </w:rPr>
      <w:t>（</w:t>
    </w:r>
    <w:r>
      <w:rPr>
        <w:rFonts w:ascii="仿宋" w:hAnsi="仿宋" w:eastAsia="仿宋" w:cs="仿宋"/>
        <w:spacing w:val="-2"/>
        <w:sz w:val="21"/>
        <w:szCs w:val="21"/>
      </w:rPr>
      <w:t>JTS/T</w:t>
    </w:r>
    <w:r>
      <w:rPr>
        <w:rFonts w:ascii="仿宋" w:hAnsi="仿宋" w:eastAsia="仿宋" w:cs="仿宋"/>
        <w:spacing w:val="38"/>
        <w:sz w:val="21"/>
        <w:szCs w:val="21"/>
      </w:rPr>
      <w:t xml:space="preserve">  </w:t>
    </w:r>
    <w:r>
      <w:rPr>
        <w:rFonts w:ascii="仿宋" w:hAnsi="仿宋" w:eastAsia="仿宋" w:cs="仿宋"/>
        <w:spacing w:val="-2"/>
        <w:sz w:val="21"/>
        <w:szCs w:val="21"/>
      </w:rPr>
      <w:t>196--11—2023}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ind w:left="9"/>
      <w:rPr>
        <w:rFonts w:ascii="黑体" w:hAnsi="黑体" w:eastAsia="黑体" w:cs="黑体"/>
        <w:sz w:val="22"/>
        <w:szCs w:val="22"/>
      </w:rPr>
    </w:pPr>
    <w:r>
      <w:drawing>
        <wp:anchor distT="0" distB="0" distL="0" distR="0" simplePos="0" relativeHeight="251660288"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7"/>
        <w:sz w:val="22"/>
        <w:szCs w:val="22"/>
      </w:rPr>
      <w:t>内河液化天然气加气站码头设计规范</w:t>
    </w:r>
    <w:r>
      <w:rPr>
        <w:rFonts w:hint="eastAsia" w:ascii="黑体" w:hAnsi="黑体" w:eastAsia="黑体" w:cs="黑体"/>
        <w:spacing w:val="-7"/>
        <w:sz w:val="22"/>
        <w:szCs w:val="22"/>
        <w:lang w:eastAsia="zh-CN"/>
      </w:rPr>
      <w:t>（</w:t>
    </w:r>
    <w:r>
      <w:rPr>
        <w:rFonts w:ascii="黑体" w:hAnsi="黑体" w:eastAsia="黑体" w:cs="黑体"/>
        <w:spacing w:val="-7"/>
        <w:sz w:val="22"/>
        <w:szCs w:val="22"/>
      </w:rPr>
      <w:t>JTS/T</w:t>
    </w:r>
    <w:r>
      <w:rPr>
        <w:rFonts w:ascii="黑体" w:hAnsi="黑体" w:eastAsia="黑体" w:cs="黑体"/>
        <w:spacing w:val="106"/>
        <w:sz w:val="22"/>
        <w:szCs w:val="22"/>
      </w:rPr>
      <w:t xml:space="preserve"> </w:t>
    </w:r>
    <w:r>
      <w:rPr>
        <w:rFonts w:ascii="黑体" w:hAnsi="黑体" w:eastAsia="黑体" w:cs="黑体"/>
        <w:spacing w:val="-7"/>
        <w:sz w:val="22"/>
        <w:szCs w:val="22"/>
      </w:rPr>
      <w:t>196--11—2023}</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27"/>
      <w:jc w:val="right"/>
      <w:rPr>
        <w:rFonts w:ascii="黑体" w:hAnsi="黑体" w:eastAsia="黑体" w:cs="黑体"/>
        <w:b w:val="0"/>
        <w:bCs w:val="0"/>
        <w:color w:val="auto"/>
        <w:sz w:val="19"/>
        <w:szCs w:val="19"/>
      </w:rPr>
    </w:pPr>
    <w:r>
      <w:rPr>
        <w:b w:val="0"/>
        <w:bCs w:val="0"/>
        <w:color w:val="auto"/>
      </w:rPr>
      <mc:AlternateContent>
        <mc:Choice Requires="wps">
          <w:drawing>
            <wp:anchor distT="0" distB="0" distL="114300" distR="114300" simplePos="0" relativeHeight="251679744" behindDoc="0" locked="0" layoutInCell="0" allowOverlap="1">
              <wp:simplePos x="0" y="0"/>
              <wp:positionH relativeFrom="page">
                <wp:posOffset>958215</wp:posOffset>
              </wp:positionH>
              <wp:positionV relativeFrom="page">
                <wp:posOffset>869315</wp:posOffset>
              </wp:positionV>
              <wp:extent cx="5861685" cy="6985"/>
              <wp:effectExtent l="0" t="0" r="0" b="0"/>
              <wp:wrapNone/>
              <wp:docPr id="1" name="矩形 1"/>
              <wp:cNvGraphicFramePr/>
              <a:graphic xmlns:a="http://schemas.openxmlformats.org/drawingml/2006/main">
                <a:graphicData uri="http://schemas.microsoft.com/office/word/2010/wordprocessingShape">
                  <wps:wsp>
                    <wps:cNvSpPr/>
                    <wps:spPr>
                      <a:xfrm>
                        <a:off x="0" y="0"/>
                        <a:ext cx="5861685" cy="698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5.45pt;margin-top:68.45pt;height:0.55pt;width:461.55pt;mso-position-horizontal-relative:page;mso-position-vertical-relative:page;z-index:251679744;mso-width-relative:page;mso-height-relative:page;" fillcolor="#000000" filled="t" stroked="f" coordsize="21600,21600" o:allowincell="f" o:gfxdata="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4+SX31wAA&#10;AAwBAAAPAAAAAAAAAAEAIAAAACIAAABkcnMvZG93bnJldi54bWxQSwECFAAUAAAACACHTuJA04de&#10;RK0BAABdAwAADgAAAAAAAAABACAAAAAmAQAAZHJzL2Uyb0RvYy54bWxQSwUGAAAAAAYABgBZAQAA&#10;RQUAAAAA&#10;">
              <v:fill on="t" focussize="0,0"/>
              <v:stroke on="f"/>
              <v:imagedata o:title=""/>
              <o:lock v:ext="edit" aspectratio="f"/>
            </v:rect>
          </w:pict>
        </mc:Fallback>
      </mc:AlternateContent>
    </w:r>
    <w:r>
      <w:rPr>
        <w:rFonts w:ascii="黑体" w:hAnsi="黑体" w:eastAsia="黑体" w:cs="黑体"/>
        <w:b w:val="0"/>
        <w:bCs w:val="0"/>
        <w:color w:val="auto"/>
        <w:spacing w:val="-12"/>
        <w:sz w:val="19"/>
        <w:szCs w:val="19"/>
      </w:rPr>
      <w:t>附</w:t>
    </w:r>
    <w:r>
      <w:rPr>
        <w:rFonts w:ascii="黑体" w:hAnsi="黑体" w:eastAsia="黑体" w:cs="黑体"/>
        <w:b w:val="0"/>
        <w:bCs w:val="0"/>
        <w:color w:val="auto"/>
        <w:spacing w:val="12"/>
        <w:sz w:val="19"/>
        <w:szCs w:val="19"/>
      </w:rPr>
      <w:t xml:space="preserve"> </w:t>
    </w:r>
    <w:r>
      <w:rPr>
        <w:rFonts w:ascii="黑体" w:hAnsi="黑体" w:eastAsia="黑体" w:cs="黑体"/>
        <w:b w:val="0"/>
        <w:bCs w:val="0"/>
        <w:color w:val="auto"/>
        <w:spacing w:val="-12"/>
        <w:sz w:val="19"/>
        <w:szCs w:val="19"/>
      </w:rPr>
      <w:t>加</w:t>
    </w:r>
    <w:r>
      <w:rPr>
        <w:rFonts w:ascii="黑体" w:hAnsi="黑体" w:eastAsia="黑体" w:cs="黑体"/>
        <w:b w:val="0"/>
        <w:bCs w:val="0"/>
        <w:color w:val="auto"/>
        <w:spacing w:val="13"/>
        <w:sz w:val="19"/>
        <w:szCs w:val="19"/>
      </w:rPr>
      <w:t xml:space="preserve"> </w:t>
    </w:r>
    <w:r>
      <w:rPr>
        <w:rFonts w:ascii="黑体" w:hAnsi="黑体" w:eastAsia="黑体" w:cs="黑体"/>
        <w:b w:val="0"/>
        <w:bCs w:val="0"/>
        <w:color w:val="auto"/>
        <w:spacing w:val="-12"/>
        <w:sz w:val="19"/>
        <w:szCs w:val="19"/>
      </w:rPr>
      <w:t>说</w:t>
    </w:r>
    <w:r>
      <w:rPr>
        <w:rFonts w:ascii="黑体" w:hAnsi="黑体" w:eastAsia="黑体" w:cs="黑体"/>
        <w:b w:val="0"/>
        <w:bCs w:val="0"/>
        <w:color w:val="auto"/>
        <w:spacing w:val="18"/>
        <w:sz w:val="19"/>
        <w:szCs w:val="19"/>
      </w:rPr>
      <w:t xml:space="preserve"> </w:t>
    </w:r>
    <w:r>
      <w:rPr>
        <w:rFonts w:ascii="黑体" w:hAnsi="黑体" w:eastAsia="黑体" w:cs="黑体"/>
        <w:b w:val="0"/>
        <w:bCs w:val="0"/>
        <w:color w:val="auto"/>
        <w:spacing w:val="-12"/>
        <w:sz w:val="19"/>
        <w:szCs w:val="19"/>
      </w:rPr>
      <w:t>明</w:t>
    </w:r>
  </w:p>
  <w:p>
    <w:pPr>
      <w:pStyle w:val="3"/>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jc w:val="right"/>
      <w:rPr>
        <w:rFonts w:ascii="黑体" w:hAnsi="黑体" w:eastAsia="黑体" w:cs="黑体"/>
        <w:sz w:val="24"/>
        <w:szCs w:val="24"/>
      </w:rPr>
    </w:pPr>
    <w:r>
      <w:pict>
        <v:rect id="_x0000_s2051" o:spid="_x0000_s2051" o:spt="1" style="position:absolute;left:0pt;margin-left:75.45pt;margin-top:68.45pt;height:0.55pt;width:461.55pt;mso-position-horizontal-relative:page;mso-position-vertical-relative:page;z-index:251672576;mso-width-relative:page;mso-height-relative:page;" fillcolor="#000000" filled="t" stroked="f" coordsize="21600,21600" o:allowincell="f">
          <v:path/>
          <v:fill on="t" focussize="0,0"/>
          <v:stroke on="f"/>
          <v:imagedata o:title=""/>
          <o:lock v:ext="edit"/>
        </v:rect>
      </w:pict>
    </w:r>
    <w:r>
      <w:rPr>
        <w:rFonts w:ascii="黑体" w:hAnsi="黑体" w:eastAsia="黑体" w:cs="黑体"/>
        <w:b/>
        <w:bCs/>
        <w:spacing w:val="23"/>
        <w:sz w:val="24"/>
        <w:szCs w:val="24"/>
      </w:rPr>
      <w:t>条文说明</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43"/>
      <w:jc w:val="right"/>
      <w:rPr>
        <w:rFonts w:ascii="黑体" w:hAnsi="黑体" w:eastAsia="黑体" w:cs="黑体"/>
        <w:sz w:val="20"/>
        <w:szCs w:val="20"/>
      </w:rPr>
    </w:pPr>
    <w:r>
      <w:pict>
        <v:rect id="_x0000_s2052" o:spid="_x0000_s2052" o:spt="1" style="position:absolute;left:0pt;margin-left:75.45pt;margin-top:68.45pt;height:0.55pt;width:461.55pt;mso-position-horizontal-relative:page;mso-position-vertical-relative:page;z-index:251673600;mso-width-relative:page;mso-height-relative:page;" fillcolor="#000000" filled="t" stroked="f" coordsize="21600,21600" o:allowincell="f">
          <v:path/>
          <v:fill on="t" focussize="0,0"/>
          <v:stroke on="f"/>
          <v:imagedata o:title=""/>
          <o:lock v:ext="edit"/>
        </v:rect>
      </w:pict>
    </w:r>
    <w:r>
      <w:rPr>
        <w:rFonts w:ascii="黑体" w:hAnsi="黑体" w:eastAsia="黑体" w:cs="黑体"/>
        <w:spacing w:val="-8"/>
        <w:sz w:val="20"/>
        <w:szCs w:val="20"/>
      </w:rPr>
      <w:t>条</w:t>
    </w:r>
    <w:r>
      <w:rPr>
        <w:rFonts w:ascii="黑体" w:hAnsi="黑体" w:eastAsia="黑体" w:cs="黑体"/>
        <w:spacing w:val="-6"/>
        <w:sz w:val="20"/>
        <w:szCs w:val="20"/>
      </w:rPr>
      <w:t xml:space="preserve"> </w:t>
    </w:r>
    <w:r>
      <w:rPr>
        <w:rFonts w:ascii="黑体" w:hAnsi="黑体" w:eastAsia="黑体" w:cs="黑体"/>
        <w:spacing w:val="-8"/>
        <w:sz w:val="20"/>
        <w:szCs w:val="20"/>
      </w:rPr>
      <w:t>文</w:t>
    </w:r>
    <w:r>
      <w:rPr>
        <w:rFonts w:ascii="黑体" w:hAnsi="黑体" w:eastAsia="黑体" w:cs="黑体"/>
        <w:spacing w:val="-7"/>
        <w:sz w:val="20"/>
        <w:szCs w:val="20"/>
      </w:rPr>
      <w:t xml:space="preserve"> </w:t>
    </w:r>
    <w:r>
      <w:rPr>
        <w:rFonts w:ascii="黑体" w:hAnsi="黑体" w:eastAsia="黑体" w:cs="黑体"/>
        <w:spacing w:val="-8"/>
        <w:sz w:val="20"/>
        <w:szCs w:val="20"/>
      </w:rPr>
      <w:t>说</w:t>
    </w:r>
    <w:r>
      <w:rPr>
        <w:rFonts w:ascii="黑体" w:hAnsi="黑体" w:eastAsia="黑体" w:cs="黑体"/>
        <w:sz w:val="20"/>
        <w:szCs w:val="20"/>
      </w:rPr>
      <w:t xml:space="preserve"> </w:t>
    </w:r>
    <w:r>
      <w:rPr>
        <w:rFonts w:ascii="黑体" w:hAnsi="黑体" w:eastAsia="黑体" w:cs="黑体"/>
        <w:spacing w:val="-8"/>
        <w:sz w:val="20"/>
        <w:szCs w:val="20"/>
      </w:rPr>
      <w:t>明</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ind w:left="19"/>
      <w:rPr>
        <w:rFonts w:ascii="黑体" w:hAnsi="黑体" w:eastAsia="黑体" w:cs="黑体"/>
        <w:sz w:val="23"/>
        <w:szCs w:val="23"/>
      </w:rPr>
    </w:pPr>
    <w:r>
      <w:drawing>
        <wp:anchor distT="0" distB="0" distL="0" distR="0" simplePos="0" relativeHeight="251674624"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16"/>
        <w:sz w:val="23"/>
        <w:szCs w:val="23"/>
      </w:rPr>
      <w:t>内河液化天然气加气站码头设计规范</w:t>
    </w:r>
    <w:r>
      <w:rPr>
        <w:rFonts w:hint="eastAsia" w:ascii="黑体" w:hAnsi="黑体" w:eastAsia="黑体" w:cs="黑体"/>
        <w:spacing w:val="-16"/>
        <w:sz w:val="23"/>
        <w:szCs w:val="23"/>
        <w:lang w:eastAsia="zh-CN"/>
      </w:rPr>
      <w:t>（</w:t>
    </w:r>
    <w:r>
      <w:rPr>
        <w:rFonts w:ascii="黑体" w:hAnsi="黑体" w:eastAsia="黑体" w:cs="黑体"/>
        <w:spacing w:val="-1"/>
        <w:sz w:val="23"/>
        <w:szCs w:val="23"/>
      </w:rPr>
      <w:t xml:space="preserve"> </w:t>
    </w:r>
    <w:r>
      <w:rPr>
        <w:rFonts w:ascii="黑体" w:hAnsi="黑体" w:eastAsia="黑体" w:cs="黑体"/>
        <w:spacing w:val="-16"/>
        <w:sz w:val="23"/>
        <w:szCs w:val="23"/>
      </w:rPr>
      <w:t>JTS/T</w:t>
    </w:r>
    <w:r>
      <w:rPr>
        <w:rFonts w:ascii="黑体" w:hAnsi="黑体" w:eastAsia="黑体" w:cs="黑体"/>
        <w:spacing w:val="17"/>
        <w:sz w:val="23"/>
        <w:szCs w:val="23"/>
      </w:rPr>
      <w:t xml:space="preserve"> </w:t>
    </w:r>
    <w:r>
      <w:rPr>
        <w:rFonts w:ascii="黑体" w:hAnsi="黑体" w:eastAsia="黑体" w:cs="黑体"/>
        <w:spacing w:val="-16"/>
        <w:sz w:val="23"/>
        <w:szCs w:val="23"/>
      </w:rPr>
      <w:t>196--11—2023}</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23"/>
      <w:jc w:val="right"/>
      <w:rPr>
        <w:rFonts w:ascii="黑体" w:hAnsi="黑体" w:eastAsia="黑体" w:cs="黑体"/>
        <w:sz w:val="20"/>
        <w:szCs w:val="20"/>
      </w:rPr>
    </w:pPr>
    <w:r>
      <w:pict>
        <v:rect id="_x0000_s2053" o:spid="_x0000_s2053" o:spt="1" style="position:absolute;left:0pt;margin-left:75.45pt;margin-top:68.45pt;height:0.55pt;width:461.55pt;mso-position-horizontal-relative:page;mso-position-vertical-relative:page;z-index:251675648;mso-width-relative:page;mso-height-relative:page;" fillcolor="#000000" filled="t" stroked="f" coordsize="21600,21600" o:allowincell="f">
          <v:path/>
          <v:fill on="t" focussize="0,0"/>
          <v:stroke on="f"/>
          <v:imagedata o:title=""/>
          <o:lock v:ext="edit"/>
        </v:rect>
      </w:pict>
    </w:r>
    <w:r>
      <w:rPr>
        <w:rFonts w:ascii="黑体" w:hAnsi="黑体" w:eastAsia="黑体" w:cs="黑体"/>
        <w:spacing w:val="-8"/>
        <w:sz w:val="20"/>
        <w:szCs w:val="20"/>
      </w:rPr>
      <w:t>条</w:t>
    </w:r>
    <w:r>
      <w:rPr>
        <w:rFonts w:ascii="黑体" w:hAnsi="黑体" w:eastAsia="黑体" w:cs="黑体"/>
        <w:spacing w:val="-3"/>
        <w:sz w:val="20"/>
        <w:szCs w:val="20"/>
      </w:rPr>
      <w:t xml:space="preserve"> </w:t>
    </w:r>
    <w:r>
      <w:rPr>
        <w:rFonts w:ascii="黑体" w:hAnsi="黑体" w:eastAsia="黑体" w:cs="黑体"/>
        <w:spacing w:val="-8"/>
        <w:sz w:val="20"/>
        <w:szCs w:val="20"/>
      </w:rPr>
      <w:t>文</w:t>
    </w:r>
    <w:r>
      <w:rPr>
        <w:rFonts w:ascii="黑体" w:hAnsi="黑体" w:eastAsia="黑体" w:cs="黑体"/>
        <w:spacing w:val="-3"/>
        <w:sz w:val="20"/>
        <w:szCs w:val="20"/>
      </w:rPr>
      <w:t xml:space="preserve"> </w:t>
    </w:r>
    <w:r>
      <w:rPr>
        <w:rFonts w:ascii="黑体" w:hAnsi="黑体" w:eastAsia="黑体" w:cs="黑体"/>
        <w:spacing w:val="-8"/>
        <w:sz w:val="20"/>
        <w:szCs w:val="20"/>
      </w:rPr>
      <w:t>说</w:t>
    </w:r>
    <w:r>
      <w:rPr>
        <w:rFonts w:ascii="黑体" w:hAnsi="黑体" w:eastAsia="黑体" w:cs="黑体"/>
        <w:spacing w:val="3"/>
        <w:sz w:val="20"/>
        <w:szCs w:val="20"/>
      </w:rPr>
      <w:t xml:space="preserve"> </w:t>
    </w:r>
    <w:r>
      <w:rPr>
        <w:rFonts w:ascii="黑体" w:hAnsi="黑体" w:eastAsia="黑体" w:cs="黑体"/>
        <w:spacing w:val="-8"/>
        <w:sz w:val="20"/>
        <w:szCs w:val="20"/>
      </w:rPr>
      <w:t>明</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33"/>
      <w:jc w:val="right"/>
      <w:rPr>
        <w:rFonts w:ascii="黑体" w:hAnsi="黑体" w:eastAsia="黑体" w:cs="黑体"/>
        <w:sz w:val="20"/>
        <w:szCs w:val="20"/>
      </w:rPr>
    </w:pPr>
    <w:r>
      <w:pict>
        <v:rect id="_x0000_s2054" o:spid="_x0000_s2054" o:spt="1" style="position:absolute;left:0pt;margin-left:75.45pt;margin-top:68.45pt;height:0.55pt;width:461.55pt;mso-position-horizontal-relative:page;mso-position-vertical-relative:page;z-index:251676672;mso-width-relative:page;mso-height-relative:page;" fillcolor="#000000" filled="t" stroked="f" coordsize="21600,21600" o:allowincell="f">
          <v:path/>
          <v:fill on="t" focussize="0,0"/>
          <v:stroke on="f"/>
          <v:imagedata o:title=""/>
          <o:lock v:ext="edit"/>
        </v:rect>
      </w:pict>
    </w:r>
    <w:r>
      <w:rPr>
        <w:rFonts w:ascii="黑体" w:hAnsi="黑体" w:eastAsia="黑体" w:cs="黑体"/>
        <w:spacing w:val="-8"/>
        <w:sz w:val="20"/>
        <w:szCs w:val="20"/>
      </w:rPr>
      <w:t>条</w:t>
    </w:r>
    <w:r>
      <w:rPr>
        <w:rFonts w:ascii="黑体" w:hAnsi="黑体" w:eastAsia="黑体" w:cs="黑体"/>
        <w:spacing w:val="-10"/>
        <w:sz w:val="20"/>
        <w:szCs w:val="20"/>
      </w:rPr>
      <w:t xml:space="preserve"> </w:t>
    </w:r>
    <w:r>
      <w:rPr>
        <w:rFonts w:ascii="黑体" w:hAnsi="黑体" w:eastAsia="黑体" w:cs="黑体"/>
        <w:spacing w:val="-8"/>
        <w:sz w:val="20"/>
        <w:szCs w:val="20"/>
      </w:rPr>
      <w:t>文</w:t>
    </w:r>
    <w:r>
      <w:rPr>
        <w:rFonts w:ascii="黑体" w:hAnsi="黑体" w:eastAsia="黑体" w:cs="黑体"/>
        <w:spacing w:val="-9"/>
        <w:sz w:val="20"/>
        <w:szCs w:val="20"/>
      </w:rPr>
      <w:t xml:space="preserve"> </w:t>
    </w:r>
    <w:r>
      <w:rPr>
        <w:rFonts w:ascii="黑体" w:hAnsi="黑体" w:eastAsia="黑体" w:cs="黑体"/>
        <w:spacing w:val="-8"/>
        <w:sz w:val="20"/>
        <w:szCs w:val="20"/>
      </w:rPr>
      <w:t>说</w:t>
    </w:r>
    <w:r>
      <w:rPr>
        <w:rFonts w:ascii="黑体" w:hAnsi="黑体" w:eastAsia="黑体" w:cs="黑体"/>
        <w:spacing w:val="-4"/>
        <w:sz w:val="20"/>
        <w:szCs w:val="20"/>
      </w:rPr>
      <w:t xml:space="preserve"> </w:t>
    </w:r>
    <w:r>
      <w:rPr>
        <w:rFonts w:ascii="黑体" w:hAnsi="黑体" w:eastAsia="黑体" w:cs="黑体"/>
        <w:spacing w:val="-8"/>
        <w:sz w:val="20"/>
        <w:szCs w:val="20"/>
      </w:rPr>
      <w:t>明</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58"/>
      <w:jc w:val="right"/>
      <w:rPr>
        <w:rFonts w:ascii="黑体" w:hAnsi="黑体" w:eastAsia="黑体" w:cs="黑体"/>
        <w:sz w:val="20"/>
        <w:szCs w:val="20"/>
      </w:rPr>
    </w:pPr>
    <w:r>
      <w:pict>
        <v:rect id="_x0000_s2055" o:spid="_x0000_s2055" o:spt="1" style="position:absolute;left:0pt;margin-left:75.45pt;margin-top:68.45pt;height:0.55pt;width:461.55pt;mso-position-horizontal-relative:page;mso-position-vertical-relative:page;z-index:251677696;mso-width-relative:page;mso-height-relative:page;" fillcolor="#000000" filled="t" stroked="f" coordsize="21600,21600" o:allowincell="f">
          <v:path/>
          <v:fill on="t" focussize="0,0"/>
          <v:stroke on="f"/>
          <v:imagedata o:title=""/>
          <o:lock v:ext="edit"/>
        </v:rect>
      </w:pict>
    </w:r>
    <w:r>
      <w:rPr>
        <w:rFonts w:ascii="黑体" w:hAnsi="黑体" w:eastAsia="黑体" w:cs="黑体"/>
        <w:spacing w:val="-8"/>
        <w:sz w:val="20"/>
        <w:szCs w:val="20"/>
      </w:rPr>
      <w:t>条</w:t>
    </w:r>
    <w:r>
      <w:rPr>
        <w:rFonts w:ascii="黑体" w:hAnsi="黑体" w:eastAsia="黑体" w:cs="黑体"/>
        <w:spacing w:val="-6"/>
        <w:sz w:val="20"/>
        <w:szCs w:val="20"/>
      </w:rPr>
      <w:t xml:space="preserve"> </w:t>
    </w:r>
    <w:r>
      <w:rPr>
        <w:rFonts w:ascii="黑体" w:hAnsi="黑体" w:eastAsia="黑体" w:cs="黑体"/>
        <w:spacing w:val="-8"/>
        <w:sz w:val="20"/>
        <w:szCs w:val="20"/>
      </w:rPr>
      <w:t>文</w:t>
    </w:r>
    <w:r>
      <w:rPr>
        <w:rFonts w:ascii="黑体" w:hAnsi="黑体" w:eastAsia="黑体" w:cs="黑体"/>
        <w:spacing w:val="-7"/>
        <w:sz w:val="20"/>
        <w:szCs w:val="20"/>
      </w:rPr>
      <w:t xml:space="preserve"> </w:t>
    </w:r>
    <w:r>
      <w:rPr>
        <w:rFonts w:ascii="黑体" w:hAnsi="黑体" w:eastAsia="黑体" w:cs="黑体"/>
        <w:spacing w:val="-8"/>
        <w:sz w:val="20"/>
        <w:szCs w:val="20"/>
      </w:rPr>
      <w:t>说</w:t>
    </w:r>
    <w:r>
      <w:rPr>
        <w:rFonts w:ascii="黑体" w:hAnsi="黑体" w:eastAsia="黑体" w:cs="黑体"/>
        <w:sz w:val="20"/>
        <w:szCs w:val="20"/>
      </w:rPr>
      <w:t xml:space="preserve"> </w:t>
    </w:r>
    <w:r>
      <w:rPr>
        <w:rFonts w:ascii="黑体" w:hAnsi="黑体" w:eastAsia="黑体" w:cs="黑体"/>
        <w:spacing w:val="-8"/>
        <w:sz w:val="20"/>
        <w:szCs w:val="20"/>
      </w:rPr>
      <w:t>明</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ind w:right="33"/>
      <w:jc w:val="right"/>
      <w:rPr>
        <w:rFonts w:ascii="黑体" w:hAnsi="黑体" w:eastAsia="黑体" w:cs="黑体"/>
        <w:sz w:val="20"/>
        <w:szCs w:val="20"/>
      </w:rPr>
    </w:pPr>
    <w:r>
      <w:pict>
        <v:rect id="_x0000_s2056" o:spid="_x0000_s2056" o:spt="1" style="position:absolute;left:0pt;margin-left:75.45pt;margin-top:68.45pt;height:0.55pt;width:461.55pt;mso-position-horizontal-relative:page;mso-position-vertical-relative:page;z-index:251678720;mso-width-relative:page;mso-height-relative:page;" fillcolor="#000000" filled="t" stroked="f" coordsize="21600,21600" o:allowincell="f">
          <v:path/>
          <v:fill on="t" focussize="0,0"/>
          <v:stroke on="f"/>
          <v:imagedata o:title=""/>
          <o:lock v:ext="edit"/>
        </v:rect>
      </w:pict>
    </w:r>
    <w:r>
      <w:rPr>
        <w:rFonts w:ascii="黑体" w:hAnsi="黑体" w:eastAsia="黑体" w:cs="黑体"/>
        <w:spacing w:val="-8"/>
        <w:sz w:val="20"/>
        <w:szCs w:val="20"/>
      </w:rPr>
      <w:t>条</w:t>
    </w:r>
    <w:r>
      <w:rPr>
        <w:rFonts w:ascii="黑体" w:hAnsi="黑体" w:eastAsia="黑体" w:cs="黑体"/>
        <w:spacing w:val="-10"/>
        <w:sz w:val="20"/>
        <w:szCs w:val="20"/>
      </w:rPr>
      <w:t xml:space="preserve"> </w:t>
    </w:r>
    <w:r>
      <w:rPr>
        <w:rFonts w:ascii="黑体" w:hAnsi="黑体" w:eastAsia="黑体" w:cs="黑体"/>
        <w:spacing w:val="-8"/>
        <w:sz w:val="20"/>
        <w:szCs w:val="20"/>
      </w:rPr>
      <w:t>文</w:t>
    </w:r>
    <w:r>
      <w:rPr>
        <w:rFonts w:ascii="黑体" w:hAnsi="黑体" w:eastAsia="黑体" w:cs="黑体"/>
        <w:spacing w:val="-9"/>
        <w:sz w:val="20"/>
        <w:szCs w:val="20"/>
      </w:rPr>
      <w:t xml:space="preserve"> </w:t>
    </w:r>
    <w:r>
      <w:rPr>
        <w:rFonts w:ascii="黑体" w:hAnsi="黑体" w:eastAsia="黑体" w:cs="黑体"/>
        <w:spacing w:val="-8"/>
        <w:sz w:val="20"/>
        <w:szCs w:val="20"/>
      </w:rPr>
      <w:t>说</w:t>
    </w:r>
    <w:r>
      <w:rPr>
        <w:rFonts w:ascii="黑体" w:hAnsi="黑体" w:eastAsia="黑体" w:cs="黑体"/>
        <w:spacing w:val="-4"/>
        <w:sz w:val="20"/>
        <w:szCs w:val="20"/>
      </w:rPr>
      <w:t xml:space="preserve"> </w:t>
    </w:r>
    <w:r>
      <w:rPr>
        <w:rFonts w:ascii="黑体" w:hAnsi="黑体" w:eastAsia="黑体" w:cs="黑体"/>
        <w:spacing w:val="-8"/>
        <w:sz w:val="20"/>
        <w:szCs w:val="20"/>
      </w:rPr>
      <w:t>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jc w:val="right"/>
      <w:rPr>
        <w:rFonts w:ascii="黑体" w:hAnsi="黑体" w:eastAsia="黑体" w:cs="黑体"/>
        <w:sz w:val="25"/>
        <w:szCs w:val="25"/>
      </w:rPr>
    </w:pPr>
    <w:r>
      <w:drawing>
        <wp:anchor distT="0" distB="0" distL="0" distR="0" simplePos="0" relativeHeight="251661312" behindDoc="0" locked="0" layoutInCell="0" allowOverlap="1">
          <wp:simplePos x="0" y="0"/>
          <wp:positionH relativeFrom="page">
            <wp:posOffset>958215</wp:posOffset>
          </wp:positionH>
          <wp:positionV relativeFrom="page">
            <wp:posOffset>876300</wp:posOffset>
          </wp:positionV>
          <wp:extent cx="5861050" cy="6350"/>
          <wp:effectExtent l="0" t="0" r="0" b="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
                  <a:stretch>
                    <a:fillRect/>
                  </a:stretch>
                </pic:blipFill>
                <pic:spPr>
                  <a:xfrm>
                    <a:off x="0" y="0"/>
                    <a:ext cx="5861090" cy="6350"/>
                  </a:xfrm>
                  <a:prstGeom prst="rect">
                    <a:avLst/>
                  </a:prstGeom>
                </pic:spPr>
              </pic:pic>
            </a:graphicData>
          </a:graphic>
        </wp:anchor>
      </w:drawing>
    </w:r>
    <w:r>
      <w:rPr>
        <w:rFonts w:ascii="黑体" w:hAnsi="黑体" w:eastAsia="黑体" w:cs="黑体"/>
        <w:spacing w:val="-19"/>
        <w:w w:val="94"/>
        <w:sz w:val="25"/>
        <w:szCs w:val="25"/>
      </w:rPr>
      <w:t>《内河液化天然气加注码头设计规范</w:t>
    </w:r>
    <w:r>
      <w:rPr>
        <w:rFonts w:hint="eastAsia" w:ascii="黑体" w:hAnsi="黑体" w:eastAsia="黑体" w:cs="黑体"/>
        <w:spacing w:val="-19"/>
        <w:w w:val="94"/>
        <w:sz w:val="25"/>
        <w:szCs w:val="25"/>
        <w:lang w:eastAsia="zh-CN"/>
      </w:rPr>
      <w:t>（</w:t>
    </w:r>
    <w:r>
      <w:rPr>
        <w:rFonts w:ascii="黑体" w:hAnsi="黑体" w:eastAsia="黑体" w:cs="黑体"/>
        <w:spacing w:val="-19"/>
        <w:w w:val="94"/>
        <w:sz w:val="25"/>
        <w:szCs w:val="25"/>
      </w:rPr>
      <w:t>试行}》</w:t>
    </w:r>
    <w:r>
      <w:rPr>
        <w:rFonts w:hint="eastAsia" w:ascii="黑体" w:hAnsi="黑体" w:eastAsia="黑体" w:cs="黑体"/>
        <w:spacing w:val="-19"/>
        <w:w w:val="94"/>
        <w:sz w:val="25"/>
        <w:szCs w:val="25"/>
        <w:lang w:eastAsia="zh-CN"/>
      </w:rPr>
      <w:t>（</w:t>
    </w:r>
    <w:r>
      <w:rPr>
        <w:rFonts w:ascii="黑体" w:hAnsi="黑体" w:eastAsia="黑体" w:cs="黑体"/>
        <w:spacing w:val="-19"/>
        <w:w w:val="94"/>
        <w:sz w:val="25"/>
        <w:szCs w:val="25"/>
      </w:rPr>
      <w:t>JTS</w:t>
    </w:r>
    <w:r>
      <w:rPr>
        <w:rFonts w:ascii="黑体" w:hAnsi="黑体" w:eastAsia="黑体" w:cs="黑体"/>
        <w:spacing w:val="13"/>
        <w:sz w:val="25"/>
        <w:szCs w:val="25"/>
      </w:rPr>
      <w:t xml:space="preserve"> </w:t>
    </w:r>
    <w:r>
      <w:rPr>
        <w:rFonts w:ascii="黑体" w:hAnsi="黑体" w:eastAsia="黑体" w:cs="黑体"/>
        <w:spacing w:val="-19"/>
        <w:w w:val="94"/>
        <w:sz w:val="25"/>
        <w:szCs w:val="25"/>
      </w:rPr>
      <w:t>196—11—2016}制定说明</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2" w:lineRule="auto"/>
      <w:jc w:val="right"/>
      <w:rPr>
        <w:rFonts w:ascii="黑体" w:hAnsi="黑体" w:eastAsia="黑体" w:cs="黑体"/>
        <w:sz w:val="24"/>
        <w:szCs w:val="24"/>
      </w:rPr>
    </w:pPr>
    <w:r>
      <w:drawing>
        <wp:anchor distT="0" distB="0" distL="0" distR="0" simplePos="0" relativeHeight="251662336" behindDoc="0" locked="0" layoutInCell="0" allowOverlap="1">
          <wp:simplePos x="0" y="0"/>
          <wp:positionH relativeFrom="page">
            <wp:posOffset>958215</wp:posOffset>
          </wp:positionH>
          <wp:positionV relativeFrom="page">
            <wp:posOffset>876300</wp:posOffset>
          </wp:positionV>
          <wp:extent cx="5848350" cy="635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
                  <a:stretch>
                    <a:fillRect/>
                  </a:stretch>
                </pic:blipFill>
                <pic:spPr>
                  <a:xfrm>
                    <a:off x="0" y="0"/>
                    <a:ext cx="5848400" cy="6350"/>
                  </a:xfrm>
                  <a:prstGeom prst="rect">
                    <a:avLst/>
                  </a:prstGeom>
                </pic:spPr>
              </pic:pic>
            </a:graphicData>
          </a:graphic>
        </wp:anchor>
      </w:drawing>
    </w:r>
    <w:r>
      <w:rPr>
        <w:rFonts w:ascii="黑体" w:hAnsi="黑体" w:eastAsia="黑体" w:cs="黑体"/>
        <w:spacing w:val="-25"/>
        <w:sz w:val="24"/>
        <w:szCs w:val="24"/>
      </w:rPr>
      <w:t>目</w:t>
    </w:r>
    <w:r>
      <w:rPr>
        <w:rFonts w:ascii="黑体" w:hAnsi="黑体" w:eastAsia="黑体" w:cs="黑体"/>
        <w:spacing w:val="22"/>
        <w:sz w:val="24"/>
        <w:szCs w:val="24"/>
      </w:rPr>
      <w:t xml:space="preserve">   </w:t>
    </w:r>
    <w:r>
      <w:rPr>
        <w:rFonts w:ascii="黑体" w:hAnsi="黑体" w:eastAsia="黑体" w:cs="黑体"/>
        <w:spacing w:val="-25"/>
        <w:sz w:val="24"/>
        <w:szCs w:val="24"/>
      </w:rPr>
      <w:t>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8020"/>
      </w:tabs>
      <w:spacing w:line="187" w:lineRule="auto"/>
      <w:rPr>
        <w:rFonts w:ascii="黑体" w:hAnsi="黑体" w:eastAsia="黑体" w:cs="黑体"/>
        <w:sz w:val="24"/>
        <w:szCs w:val="24"/>
      </w:rPr>
    </w:pPr>
    <w:r>
      <w:rPr>
        <w:rFonts w:ascii="黑体" w:hAnsi="黑体" w:eastAsia="黑体" w:cs="黑体"/>
        <w:sz w:val="24"/>
        <w:szCs w:val="24"/>
        <w:u w:val="single" w:color="auto"/>
      </w:rPr>
      <w:tab/>
    </w:r>
    <w:r>
      <w:rPr>
        <w:rFonts w:ascii="黑体" w:hAnsi="黑体" w:eastAsia="黑体" w:cs="黑体"/>
        <w:spacing w:val="-15"/>
        <w:sz w:val="24"/>
        <w:szCs w:val="24"/>
        <w:u w:val="single" w:color="auto"/>
      </w:rPr>
      <w:t>1</w:t>
    </w:r>
    <w:r>
      <w:rPr>
        <w:rFonts w:ascii="黑体" w:hAnsi="黑体" w:eastAsia="黑体" w:cs="黑体"/>
        <w:spacing w:val="91"/>
        <w:sz w:val="24"/>
        <w:szCs w:val="24"/>
        <w:u w:val="single" w:color="auto"/>
      </w:rPr>
      <w:t xml:space="preserve"> </w:t>
    </w:r>
    <w:r>
      <w:rPr>
        <w:rFonts w:ascii="黑体" w:hAnsi="黑体" w:eastAsia="黑体" w:cs="黑体"/>
        <w:spacing w:val="-15"/>
        <w:sz w:val="24"/>
        <w:szCs w:val="24"/>
        <w:u w:val="single" w:color="auto"/>
      </w:rPr>
      <w:t>总</w:t>
    </w:r>
    <w:r>
      <w:rPr>
        <w:rFonts w:ascii="黑体" w:hAnsi="黑体" w:eastAsia="黑体" w:cs="黑体"/>
        <w:spacing w:val="21"/>
        <w:sz w:val="24"/>
        <w:szCs w:val="24"/>
        <w:u w:val="single" w:color="auto"/>
      </w:rPr>
      <w:t xml:space="preserve">   </w:t>
    </w:r>
    <w:r>
      <w:rPr>
        <w:rFonts w:ascii="黑体" w:hAnsi="黑体" w:eastAsia="黑体" w:cs="黑体"/>
        <w:spacing w:val="-15"/>
        <w:sz w:val="24"/>
        <w:szCs w:val="24"/>
        <w:u w:val="single" w:color="auto"/>
      </w:rPr>
      <w:t>则</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uto"/>
      <w:rPr>
        <w:rFonts w:ascii="黑体" w:hAnsi="黑体" w:eastAsia="黑体" w:cs="黑体"/>
        <w:sz w:val="21"/>
        <w:szCs w:val="21"/>
      </w:rPr>
    </w:pPr>
    <w:r>
      <w:drawing>
        <wp:anchor distT="0" distB="0" distL="0" distR="0" simplePos="0" relativeHeight="251663360" behindDoc="0" locked="0" layoutInCell="0" allowOverlap="1">
          <wp:simplePos x="0" y="0"/>
          <wp:positionH relativeFrom="page">
            <wp:posOffset>971550</wp:posOffset>
          </wp:positionH>
          <wp:positionV relativeFrom="page">
            <wp:posOffset>869315</wp:posOffset>
          </wp:positionV>
          <wp:extent cx="5854700" cy="6350"/>
          <wp:effectExtent l="0" t="0" r="0" b="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
                  <a:stretch>
                    <a:fillRect/>
                  </a:stretch>
                </pic:blipFill>
                <pic:spPr>
                  <a:xfrm>
                    <a:off x="0" y="0"/>
                    <a:ext cx="5854706" cy="6390"/>
                  </a:xfrm>
                  <a:prstGeom prst="rect">
                    <a:avLst/>
                  </a:prstGeom>
                </pic:spPr>
              </pic:pic>
            </a:graphicData>
          </a:graphic>
        </wp:anchor>
      </w:drawing>
    </w:r>
    <w:r>
      <w:rPr>
        <w:rFonts w:ascii="黑体" w:hAnsi="黑体" w:eastAsia="黑体" w:cs="黑体"/>
        <w:spacing w:val="-4"/>
        <w:sz w:val="21"/>
        <w:szCs w:val="21"/>
      </w:rPr>
      <w:t>内河液化天然气加气站码头设计规范</w:t>
    </w:r>
    <w:r>
      <w:rPr>
        <w:rFonts w:hint="eastAsia" w:ascii="黑体" w:hAnsi="黑体" w:eastAsia="黑体" w:cs="黑体"/>
        <w:spacing w:val="-4"/>
        <w:sz w:val="21"/>
        <w:szCs w:val="21"/>
        <w:lang w:eastAsia="zh-CN"/>
      </w:rPr>
      <w:t>（</w:t>
    </w:r>
    <w:r>
      <w:rPr>
        <w:rFonts w:ascii="黑体" w:hAnsi="黑体" w:eastAsia="黑体" w:cs="黑体"/>
        <w:spacing w:val="-3"/>
        <w:sz w:val="21"/>
        <w:szCs w:val="21"/>
      </w:rPr>
      <w:t xml:space="preserve"> </w:t>
    </w:r>
    <w:r>
      <w:rPr>
        <w:rFonts w:ascii="黑体" w:hAnsi="黑体" w:eastAsia="黑体" w:cs="黑体"/>
        <w:spacing w:val="-4"/>
        <w:sz w:val="21"/>
        <w:szCs w:val="21"/>
      </w:rPr>
      <w:t>JTS/T</w:t>
    </w:r>
    <w:r>
      <w:rPr>
        <w:rFonts w:ascii="黑体" w:hAnsi="黑体" w:eastAsia="黑体" w:cs="黑体"/>
        <w:spacing w:val="16"/>
        <w:sz w:val="21"/>
        <w:szCs w:val="21"/>
      </w:rPr>
      <w:t xml:space="preserve">  </w:t>
    </w:r>
    <w:r>
      <w:rPr>
        <w:rFonts w:ascii="黑体" w:hAnsi="黑体" w:eastAsia="黑体" w:cs="黑体"/>
        <w:spacing w:val="-4"/>
        <w:sz w:val="21"/>
        <w:szCs w:val="21"/>
      </w:rPr>
      <w:t>196--11</w:t>
    </w:r>
    <w:r>
      <w:rPr>
        <w:rFonts w:ascii="黑体" w:hAnsi="黑体" w:eastAsia="黑体" w:cs="黑体"/>
        <w:spacing w:val="-5"/>
        <w:sz w:val="21"/>
        <w:szCs w:val="21"/>
      </w:rP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Dg5YjVmOTgxYWZkM2IxNTY1NTZjOTZjMmQ0ZTYxMTAifQ=="/>
  </w:docVars>
  <w:rsids>
    <w:rsidRoot w:val="00000000"/>
    <w:rsid w:val="12056C0C"/>
    <w:rsid w:val="176E16DC"/>
    <w:rsid w:val="1B6268BD"/>
    <w:rsid w:val="1C437323"/>
    <w:rsid w:val="29163B67"/>
    <w:rsid w:val="2BA04FFD"/>
    <w:rsid w:val="2E546239"/>
    <w:rsid w:val="499C2800"/>
    <w:rsid w:val="4C387DF0"/>
    <w:rsid w:val="4F8E6E8E"/>
    <w:rsid w:val="5DCE39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3" Type="http://schemas.openxmlformats.org/officeDocument/2006/relationships/fontTable" Target="fontTable.xml"/><Relationship Id="rId62" Type="http://schemas.openxmlformats.org/officeDocument/2006/relationships/customXml" Target="../customXml/item1.xml"/><Relationship Id="rId61" Type="http://schemas.openxmlformats.org/officeDocument/2006/relationships/image" Target="media/image7.png"/><Relationship Id="rId60" Type="http://schemas.openxmlformats.org/officeDocument/2006/relationships/image" Target="media/image6.png"/><Relationship Id="rId6" Type="http://schemas.openxmlformats.org/officeDocument/2006/relationships/header" Target="header1.xml"/><Relationship Id="rId59" Type="http://schemas.openxmlformats.org/officeDocument/2006/relationships/theme" Target="theme/theme1.xml"/><Relationship Id="rId58" Type="http://schemas.openxmlformats.org/officeDocument/2006/relationships/footer" Target="footer25.xml"/><Relationship Id="rId57" Type="http://schemas.openxmlformats.org/officeDocument/2006/relationships/header" Target="header29.xml"/><Relationship Id="rId56" Type="http://schemas.openxmlformats.org/officeDocument/2006/relationships/footer" Target="footer24.xml"/><Relationship Id="rId55" Type="http://schemas.openxmlformats.org/officeDocument/2006/relationships/header" Target="header28.xml"/><Relationship Id="rId54" Type="http://schemas.openxmlformats.org/officeDocument/2006/relationships/footer" Target="footer23.xml"/><Relationship Id="rId53" Type="http://schemas.openxmlformats.org/officeDocument/2006/relationships/header" Target="header27.xml"/><Relationship Id="rId52" Type="http://schemas.openxmlformats.org/officeDocument/2006/relationships/footer" Target="footer22.xml"/><Relationship Id="rId51" Type="http://schemas.openxmlformats.org/officeDocument/2006/relationships/header" Target="header26.xml"/><Relationship Id="rId50" Type="http://schemas.openxmlformats.org/officeDocument/2006/relationships/footer" Target="footer21.xml"/><Relationship Id="rId5" Type="http://schemas.openxmlformats.org/officeDocument/2006/relationships/footer" Target="footer1.xml"/><Relationship Id="rId49" Type="http://schemas.openxmlformats.org/officeDocument/2006/relationships/header" Target="header25.xml"/><Relationship Id="rId48" Type="http://schemas.openxmlformats.org/officeDocument/2006/relationships/footer" Target="footer20.xml"/><Relationship Id="rId47" Type="http://schemas.openxmlformats.org/officeDocument/2006/relationships/header" Target="header24.xml"/><Relationship Id="rId46" Type="http://schemas.openxmlformats.org/officeDocument/2006/relationships/footer" Target="footer19.xml"/><Relationship Id="rId45" Type="http://schemas.openxmlformats.org/officeDocument/2006/relationships/header" Target="header23.xml"/><Relationship Id="rId44" Type="http://schemas.openxmlformats.org/officeDocument/2006/relationships/footer" Target="footer18.xml"/><Relationship Id="rId43" Type="http://schemas.openxmlformats.org/officeDocument/2006/relationships/header" Target="header22.xml"/><Relationship Id="rId42" Type="http://schemas.openxmlformats.org/officeDocument/2006/relationships/footer" Target="footer17.xml"/><Relationship Id="rId41" Type="http://schemas.openxmlformats.org/officeDocument/2006/relationships/header" Target="header21.xml"/><Relationship Id="rId40" Type="http://schemas.openxmlformats.org/officeDocument/2006/relationships/footer" Target="footer16.xml"/><Relationship Id="rId4" Type="http://schemas.openxmlformats.org/officeDocument/2006/relationships/endnotes" Target="endnotes.xml"/><Relationship Id="rId39" Type="http://schemas.openxmlformats.org/officeDocument/2006/relationships/header" Target="header20.xml"/><Relationship Id="rId38" Type="http://schemas.openxmlformats.org/officeDocument/2006/relationships/footer" Target="footer15.xml"/><Relationship Id="rId37" Type="http://schemas.openxmlformats.org/officeDocument/2006/relationships/header" Target="header19.xml"/><Relationship Id="rId36" Type="http://schemas.openxmlformats.org/officeDocument/2006/relationships/footer" Target="footer14.xml"/><Relationship Id="rId35" Type="http://schemas.openxmlformats.org/officeDocument/2006/relationships/header" Target="header18.xml"/><Relationship Id="rId34" Type="http://schemas.openxmlformats.org/officeDocument/2006/relationships/footer" Target="footer13.xml"/><Relationship Id="rId33" Type="http://schemas.openxmlformats.org/officeDocument/2006/relationships/header" Target="header17.xml"/><Relationship Id="rId32" Type="http://schemas.openxmlformats.org/officeDocument/2006/relationships/footer" Target="footer12.xml"/><Relationship Id="rId31" Type="http://schemas.openxmlformats.org/officeDocument/2006/relationships/header" Target="header16.xml"/><Relationship Id="rId30" Type="http://schemas.openxmlformats.org/officeDocument/2006/relationships/footer" Target="footer11.xml"/><Relationship Id="rId3" Type="http://schemas.openxmlformats.org/officeDocument/2006/relationships/footnotes" Target="footnotes.xml"/><Relationship Id="rId29" Type="http://schemas.openxmlformats.org/officeDocument/2006/relationships/header" Target="header15.xml"/><Relationship Id="rId28" Type="http://schemas.openxmlformats.org/officeDocument/2006/relationships/footer" Target="footer10.xml"/><Relationship Id="rId27" Type="http://schemas.openxmlformats.org/officeDocument/2006/relationships/header" Target="header14.xml"/><Relationship Id="rId26" Type="http://schemas.openxmlformats.org/officeDocument/2006/relationships/footer" Target="footer9.xml"/><Relationship Id="rId25" Type="http://schemas.openxmlformats.org/officeDocument/2006/relationships/header" Target="header13.xml"/><Relationship Id="rId24" Type="http://schemas.openxmlformats.org/officeDocument/2006/relationships/footer" Target="footer8.xml"/><Relationship Id="rId23" Type="http://schemas.openxmlformats.org/officeDocument/2006/relationships/header" Target="header12.xml"/><Relationship Id="rId22" Type="http://schemas.openxmlformats.org/officeDocument/2006/relationships/footer" Target="footer7.xml"/><Relationship Id="rId21" Type="http://schemas.openxmlformats.org/officeDocument/2006/relationships/header" Target="header11.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header" Target="header9.xml"/><Relationship Id="rId16" Type="http://schemas.openxmlformats.org/officeDocument/2006/relationships/footer" Target="footer4.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16.xml.rels><?xml version="1.0" encoding="UTF-8" standalone="yes"?>
<Relationships xmlns="http://schemas.openxmlformats.org/package/2006/relationships"><Relationship Id="rId1" Type="http://schemas.openxmlformats.org/officeDocument/2006/relationships/image" Target="media/image5.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49"/>
    <customShpInfo spid="_x0000_s2051"/>
    <customShpInfo spid="_x0000_s2052"/>
    <customShpInfo spid="_x0000_s2053"/>
    <customShpInfo spid="_x0000_s2054"/>
    <customShpInfo spid="_x0000_s2055"/>
    <customShpInfo spid="_x0000_s205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49</TotalTime>
  <ScaleCrop>false</ScaleCrop>
  <LinksUpToDate>false</LinksUpToDate>
  <Application>WPS Office_12.1.0.15398_F1E327BC-269C-435d-A152-05C5408002CA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2023-10-11T14:04:00Z</dcterms:created>
  <dc:creator>Kingsoft-PDF</dc:creator>
  <cp:lastModifiedBy>WPS_1654049932</cp:lastModifiedBy>
  <dcterms:modified xsi:type="dcterms:W3CDTF">2023-10-13T07:24:24Z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2023-10-11T14:04:25Z</vt:filetime>
  </property>
  <property fmtid="{D5CDD505-2E9C-101B-9397-08002B2CF9AE}" pid="4" name="UsrData">
    <vt:lpwstr>65263adc5642dc0020680d6dwl</vt:lpwstr>
  </property>
  <property fmtid="{D5CDD505-2E9C-101B-9397-08002B2CF9AE}" pid="5" name="KSOProductBuildVer">
    <vt:lpwstr>2052-12.1.0.15398</vt:lpwstr>
  </property>
  <property fmtid="{D5CDD505-2E9C-101B-9397-08002B2CF9AE}" pid="6" name="ICV">
    <vt:lpwstr>141E255FEEEF42058D14A28AADAC8943_12</vt:lpwstr>
  </property>
</Properties>
</file>