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032BF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4" w:firstLineChars="193"/>
        <w:textAlignment w:val="auto"/>
        <w:rPr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5B0A0BD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b/>
          <w:bCs/>
          <w:i/>
          <w:i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/>
          <w:i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说明：</w:t>
      </w:r>
    </w:p>
    <w:p w14:paraId="2F0783B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从我上传在GitHub里面的PDF为准。里面有笔记和重点。特别是红色方框，是必须要掌握的内容。网址：</w:t>
      </w:r>
      <w:r>
        <w:rPr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https://github.com/yxforever666/Methods-of-managing-complex-systems/tree/exam</w:t>
      </w:r>
    </w:p>
    <w:p w14:paraId="114FD23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文献名称统一用带有[ ]的序号代替</w:t>
      </w:r>
    </w:p>
    <w:p w14:paraId="236601E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打开书签可以看到小题号，作为一个小问题的开始。以及次级书签有“截止”二字，这个是一个小题号的截止线。</w:t>
      </w:r>
    </w:p>
    <w:p w14:paraId="116BF33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 w:eastAsiaTheme="minorEastAsia"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要写的内容是红色方框里的绿线文字或者公式，加上没有划线的数学公式。</w:t>
      </w:r>
    </w:p>
    <w:p w14:paraId="373A0B1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298CE17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1.1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Матемтаичекая модель управляемого процесса в форме обыкновенных дифференциальных уравнений с параметрами управления.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具有控制参数的常微分方程形式的受控过程的数学模型。</w:t>
      </w:r>
    </w:p>
    <w:p w14:paraId="00EA3C61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[5]. Афанасьев В.Н. гл.3.1-3.2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(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106-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116)</w:t>
      </w:r>
    </w:p>
    <w:p w14:paraId="6B7EB5F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[5]中书签1.1</w:t>
      </w:r>
      <w:r>
        <w:rPr>
          <w:rFonts w:hint="eastAsia"/>
          <w:color w:val="000000" w:themeColor="text1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。</w:t>
      </w:r>
    </w:p>
    <w:p w14:paraId="34DD138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第一个红色方框是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质心运动方程。</w:t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第二、三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是关于拉格朗日问题的陈述。</w:t>
      </w:r>
    </w:p>
    <w:p w14:paraId="4051BDEB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0500" cy="2240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3C4F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0500" cy="46736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92C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1135" cy="2254885"/>
            <wp:effectExtent l="0" t="0" r="19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3AF9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lang w:val="ru-RU"/>
        </w:rPr>
      </w:pPr>
    </w:p>
    <w:p w14:paraId="2CDE06F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ascii="黑体" w:hAnsi="黑体" w:eastAsia="黑体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1.2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Задача нахождения управления в классе многочленов, переводящего фазовый вектор канонической системы в заданное положение 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^2, 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^3.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在一类多项式中找到一个将规范系统的相位向量转移到给定位置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^2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、R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^3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的控制的问题。</w:t>
      </w:r>
    </w:p>
    <w:p w14:paraId="72846AB9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[3]. Крутько П. Д. гл.1.9.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(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77-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81)</w:t>
      </w:r>
    </w:p>
    <w:p w14:paraId="7ACFEF6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[3]中书签1.2，几个公式，与加速度，速度，时间有关的公式。</w:t>
      </w:r>
    </w:p>
    <w:p w14:paraId="3AB652A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4678680" cy="47625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234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lang w:val="ru-RU"/>
        </w:rPr>
      </w:pPr>
    </w:p>
    <w:p w14:paraId="35CB2CC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ascii="黑体" w:hAnsi="黑体" w:eastAsia="黑体"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1.3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Задача нахождения управления в классе позиционных управлений, выводящих фазовый вектор системы на заданную кривую и осуществляющего движение по кривой в заданном направлении 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^2, 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^3. Системы Пуанкаре.</w:t>
      </w:r>
      <w:r>
        <w:rPr>
          <w:rFonts w:hint="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在位置控制类中寻找一种控制方法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使系统的相位矢量位于给定曲线上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并沿曲线向给定方向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^2,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^3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移动的问题。庞加莱系统。</w:t>
      </w:r>
    </w:p>
    <w:p w14:paraId="3620927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[1]. Колесников А. А. Гл.4.2 (</w:t>
      </w:r>
      <w:r>
        <w:rPr>
          <w:rFonts w:eastAsia="黑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177-</w:t>
      </w:r>
      <w:r>
        <w:rPr>
          <w:rFonts w:eastAsia="黑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183)</w:t>
      </w:r>
    </w:p>
    <w:p w14:paraId="41666A9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Theme="minorEastAsia" w:hAnsiTheme="minor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中书签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1.3，红色方框加上一个图。</w:t>
      </w:r>
    </w:p>
    <w:p w14:paraId="45C7D39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4310" cy="2275205"/>
            <wp:effectExtent l="0" t="0" r="139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FED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2405" cy="470154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EE4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2834640" cy="22783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09B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lang w:val="ru-RU"/>
        </w:rPr>
      </w:pPr>
    </w:p>
    <w:p w14:paraId="7CF9E1C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ascii="黑体" w:hAnsi="黑体" w:eastAsia="黑体"/>
          <w:i/>
          <w:i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黑体"/>
          <w:b/>
          <w:bCs/>
          <w:i/>
          <w:i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Введение в метод аналитического конструирования агрегированных регуляторов (АКАР).</w:t>
      </w:r>
      <w:r>
        <w:rPr>
          <w:rFonts w:hint="eastAsia" w:ascii="黑体" w:hAnsi="黑体" w:eastAsia="黑体"/>
          <w:b/>
          <w:bCs/>
          <w:i/>
          <w:i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聚合调节器分析设计</w:t>
      </w:r>
      <w:r>
        <w:rPr>
          <w:rFonts w:hint="eastAsia" w:ascii="黑体" w:hAnsi="黑体" w:eastAsia="黑体"/>
          <w:i/>
          <w:i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黑体" w:hAnsi="黑体" w:eastAsia="黑体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ACAR</w:t>
      </w:r>
      <w:r>
        <w:rPr>
          <w:rFonts w:hint="eastAsia" w:ascii="黑体" w:hAnsi="黑体" w:eastAsia="黑体"/>
          <w:i/>
          <w:i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黑体" w:hAnsi="黑体" w:eastAsia="黑体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导论。</w:t>
      </w:r>
    </w:p>
    <w:p w14:paraId="629B2D7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eastAsia="黑体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2.Метод АКАР конструирования управления с использованием экстремалей в специальной задаче вариационного исчисления. 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АКАР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方法在变分法的特定问题中使用极值构造控制。</w:t>
      </w:r>
    </w:p>
    <w:p w14:paraId="0E9A211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[2]. Колесников А. А., Гл.1.3 (</w:t>
      </w:r>
      <w:r>
        <w:rPr>
          <w:rFonts w:eastAsia="黑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40-45)</w:t>
      </w:r>
    </w:p>
    <w:p w14:paraId="49F316E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[1]. Колесников-А.А. Гл.1.3 (</w:t>
      </w:r>
      <w:r>
        <w:rPr>
          <w:rFonts w:eastAsia="黑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45-</w:t>
      </w:r>
      <w:r>
        <w:rPr>
          <w:rFonts w:eastAsia="黑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60)</w:t>
      </w:r>
    </w:p>
    <w:p w14:paraId="49EB0E5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[1]中，章节1.3太过复杂，可以不用管。直接看[2]的书签2，有翻译超链接。</w:t>
      </w:r>
    </w:p>
    <w:p w14:paraId="071E4A0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9865" cy="331978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825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2405" cy="1692275"/>
            <wp:effectExtent l="0" t="0" r="63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F4B1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lang w:val="ru-RU"/>
        </w:rPr>
      </w:pPr>
    </w:p>
    <w:p w14:paraId="6E3FC31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ascii="黑体" w:hAnsi="黑体" w:eastAsia="黑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3. Уравнения динамики движения КЛА в поле притяжения одного притягивающего центра. Задача вывода на заданную орбиту в </w:t>
      </w:r>
      <w:r>
        <w:rPr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^2. Метод АКАР.</w:t>
      </w: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航天器在一个吸引中心引力场中运动的动力学方程。发射到 R^2 中给定轨道的任务。 ACAR方法。</w:t>
      </w:r>
    </w:p>
    <w:p w14:paraId="1F2C0C3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[8]. Горьков В.П. </w:t>
      </w:r>
    </w:p>
    <w:p w14:paraId="2298BE7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ascii="黑体" w:hAnsi="黑体" w:eastAsia="黑体"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3.1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Уравнения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динамики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движения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КЛА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поле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притяжения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одного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притягивающего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центра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航天器在一个吸引中心引力场中运动的动力学方程。</w:t>
      </w:r>
    </w:p>
    <w:p w14:paraId="659777B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[8]. Горьков В.П. 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(80-81)</w:t>
      </w:r>
    </w:p>
    <w:p w14:paraId="2B8A88AF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[8]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中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书签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3.1，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第一二个红色方框是解释航天器在一个引力场的方程。</w:t>
      </w:r>
    </w:p>
    <w:p w14:paraId="7F37C38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3675" cy="1293495"/>
            <wp:effectExtent l="0" t="0" r="146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E94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4310" cy="1485265"/>
            <wp:effectExtent l="0" t="0" r="1397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82E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6707502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3.2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Задача вывода на заданную орбиту в 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^2. Метод АКАР.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发射到 R^2 中给定轨道的任务。ACAR方法。</w:t>
      </w:r>
    </w:p>
    <w:p w14:paraId="7943A2B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[8]. Горьков В.П. 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(81-82)</w:t>
      </w:r>
    </w:p>
    <w:p w14:paraId="0DDD65F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[8]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中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书签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3.2，问题的称述是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第一个红色方框，问题分为两个步骤，分别是书本的小标题2.1和2.2，其中小标题2.2需要用到方法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АКАР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。</w:t>
      </w:r>
    </w:p>
    <w:p w14:paraId="7170054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8595" cy="101409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29C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lang w:val="ru-RU"/>
        </w:rPr>
      </w:pPr>
      <w:r>
        <w:drawing>
          <wp:inline distT="0" distB="0" distL="114300" distR="114300">
            <wp:extent cx="5274310" cy="1482725"/>
            <wp:effectExtent l="0" t="0" r="1397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294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3C546FC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4. Уравнения динамики движения КЛА в поле притяжения одного притягивающего центра. Задача вывода на заданную орбиту в </w:t>
      </w:r>
      <w:r>
        <w:rPr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^3. Метод АКАР.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单吸引中心吸引场中航天器运动动力学方程。在 R^3 中发射到给定轨道的问题。 ACAR方法。</w:t>
      </w:r>
    </w:p>
    <w:p w14:paraId="713395D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b w:val="0"/>
          <w:bCs w:val="0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[</w:t>
      </w:r>
      <w:r>
        <w:rPr>
          <w:b w:val="0"/>
          <w:bCs w:val="0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>9</w:t>
      </w:r>
      <w:r>
        <w:rPr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]</w:t>
      </w:r>
      <w:r>
        <w:rPr>
          <w:b w:val="0"/>
          <w:bCs w:val="0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>.  Горьков В.П.</w:t>
      </w:r>
    </w:p>
    <w:p w14:paraId="292296A1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4.</w:t>
      </w: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Уравнения динамики движения КЛА в поле притяжения одного притягивающего центра. </w:t>
      </w:r>
      <w:r>
        <w:rPr>
          <w:rFonts w:hint="eastAsia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单吸引中心吸引场中航天器运动动力学方程。</w:t>
      </w:r>
    </w:p>
    <w:p w14:paraId="08D0E83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见[9]书签4.1，红色方框1,2是运动方程</w:t>
      </w:r>
    </w:p>
    <w:p w14:paraId="006BF14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7960" cy="439420"/>
            <wp:effectExtent l="0" t="0" r="508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990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9865" cy="3349625"/>
            <wp:effectExtent l="0" t="0" r="317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D82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lang w:val="ru-RU" w:eastAsia="zh-CN"/>
        </w:rPr>
      </w:pPr>
    </w:p>
    <w:p w14:paraId="3667B5D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eastAsiaTheme="minor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4.2 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Задача вывода на заданную орбиту в 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^3. Метод АКАР.</w:t>
      </w: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在 R^3 中发射到给定轨道的问题。 ACAR方法。</w:t>
      </w:r>
    </w:p>
    <w:p w14:paraId="522B665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见[9]书签4.2，第一个方框是问题陈述，我们需要找到控制率。第二个方框是解。</w:t>
      </w:r>
    </w:p>
    <w:p w14:paraId="5698333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</w:pPr>
      <w:r>
        <w:drawing>
          <wp:inline distT="0" distB="0" distL="114300" distR="114300">
            <wp:extent cx="5273040" cy="115062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6EE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</w:pPr>
      <w:r>
        <w:drawing>
          <wp:inline distT="0" distB="0" distL="114300" distR="114300">
            <wp:extent cx="5268595" cy="720725"/>
            <wp:effectExtent l="0" t="0" r="444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BD0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lang w:val="ru-RU"/>
        </w:rPr>
      </w:pPr>
    </w:p>
    <w:p w14:paraId="0E51DA6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rFonts w:hint="eastAsia" w:eastAsiaTheme="minorEastAsia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5.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Уравнения динамики вращательного движения КЛА в 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^3. Управление системами ориентации. Метод АКАР.</w:t>
      </w: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航天器旋转运动的动力学方程（R^3）。定向系统的控制。ACAR方法。</w:t>
      </w:r>
    </w:p>
    <w:p w14:paraId="17A4424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[1].Колесников А.А. Гл.2.2</w:t>
      </w:r>
    </w:p>
    <w:p w14:paraId="5E0EDD1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>5.</w:t>
      </w: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 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Уравнения динамики вращательного движения КЛА в 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^3.</w:t>
      </w: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航天器旋转运动的动力学方程（R^3）。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 w14:paraId="3E00D48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ind w:firstLine="420" w:firstLineChars="0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见[1]书签5.1，记红色第1,2方框。</w:t>
      </w:r>
    </w:p>
    <w:p w14:paraId="65D4EC3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</w:pPr>
      <w:r>
        <w:drawing>
          <wp:inline distT="0" distB="0" distL="114300" distR="114300">
            <wp:extent cx="5272405" cy="317563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8B8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</w:pPr>
      <w:r>
        <w:drawing>
          <wp:inline distT="0" distB="0" distL="114300" distR="114300">
            <wp:extent cx="5273040" cy="426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613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rFonts w:hint="default"/>
          <w:lang w:val="en-US" w:eastAsia="zh-CN"/>
        </w:rPr>
      </w:pPr>
    </w:p>
    <w:p w14:paraId="0A3721A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rFonts w:hint="eastAsia" w:eastAsiaTheme="minor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5.2 </w:t>
      </w:r>
      <w:r>
        <w:rPr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Управление системами ориентации. Метод АКАР.</w:t>
      </w: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定向系统的控制。ACAR方法。</w:t>
      </w:r>
    </w:p>
    <w:p w14:paraId="58470AFB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ind w:firstLine="420" w:firstLineChars="0"/>
        <w:textAlignment w:val="auto"/>
        <w:rPr>
          <w:rFonts w:hint="eastAsia" w:eastAsiaTheme="minor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没找到！</w:t>
      </w:r>
    </w:p>
    <w:p w14:paraId="48E374C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7533529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6.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Управление движением БПЛА по заданной траектории в 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R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^3.</w:t>
      </w: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控制无人机沿着R^3中给定的轨迹运动。</w:t>
      </w:r>
    </w:p>
    <w:p w14:paraId="698400E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7</w:t>
      </w:r>
      <w:r>
        <w:rPr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. Григоренко Н.Л.</w:t>
      </w:r>
    </w:p>
    <w:p w14:paraId="4BE02E69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ind w:firstLine="420" w:firstLineChars="0"/>
        <w:textAlignment w:val="auto"/>
        <w:rPr>
          <w:rFonts w:hint="default" w:eastAsiaTheme="minor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见[7]中书签6，第一个红色方框是模型，2,3方框是问题的陈述。后面还有内容，太多了而且无关紧要，不背。</w:t>
      </w:r>
    </w:p>
    <w:p w14:paraId="20084F5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</w:pPr>
      <w:r>
        <w:drawing>
          <wp:inline distT="0" distB="0" distL="114300" distR="114300">
            <wp:extent cx="5269865" cy="704850"/>
            <wp:effectExtent l="0" t="0" r="317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E18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</w:pPr>
      <w:r>
        <w:drawing>
          <wp:inline distT="0" distB="0" distL="114300" distR="114300">
            <wp:extent cx="5273040" cy="74295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892175"/>
            <wp:effectExtent l="0" t="0" r="12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5C79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406A305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7.</w:t>
      </w: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Метод динамической линеаризации.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动态线性化方法。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 w14:paraId="44CE69C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[11].Лукьяноава, Приложения 2. </w:t>
      </w:r>
    </w:p>
    <w:p w14:paraId="3DBDCDA4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[6]. Fliess M.</w:t>
      </w:r>
    </w:p>
    <w:p w14:paraId="504C848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[6]没啥用。[11]有，但是我们看[12]的书签7，第一个红色方框。</w:t>
      </w:r>
    </w:p>
    <w:p w14:paraId="441EC6F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7325" cy="1729740"/>
            <wp:effectExtent l="0" t="0" r="571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1E2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lang w:val="en-US" w:eastAsia="zh-CN"/>
        </w:rPr>
      </w:pPr>
    </w:p>
    <w:p w14:paraId="16001A13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8.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Линеаризуемость модели 3-х колесного робота. Задача терминального управления в классе многочленов. Задача движения по заданной траектории.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三轮机器人模型的线性化。多项式类终端控制问题。沿着给定轨迹移动的任务。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</w:p>
    <w:p w14:paraId="491F804B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eastAsiaTheme="minor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[11].</w:t>
      </w: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Приложение1</w:t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-2</w:t>
      </w:r>
    </w:p>
    <w:p w14:paraId="5D1D3DBE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ascii="Times New Roman" w:hAnsi="Times New Roman" w:cs="Times New Roman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[3]. Крутько П.Д. гл.1.9.</w:t>
      </w:r>
    </w:p>
    <w:p w14:paraId="5D71AB51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ascii="Times New Roman" w:hAnsi="Times New Roman" w:cs="Times New Roman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[1]. Колесников А.А. Гл. 4.2.</w:t>
      </w:r>
    </w:p>
    <w:p w14:paraId="1D8F1A8C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cs="Times New Roman" w:eastAsiaTheme="minorEastAsia"/>
          <w:b/>
          <w:bCs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/>
          <w:bCs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8.1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Линеаризуемость модели 3-х колесного робота.</w:t>
      </w:r>
      <w:r>
        <w:rPr>
          <w:rFonts w:hint="eastAsia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三轮机器人模型的线性化。</w:t>
      </w:r>
    </w:p>
    <w:p w14:paraId="6AF2F5A7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[11].</w:t>
      </w: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Приложение1(132-134)-2(185-188)</w:t>
      </w:r>
    </w:p>
    <w:p w14:paraId="209E31F8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textAlignment w:val="auto"/>
        <w:rPr>
          <w:rFonts w:hint="eastAsia" w:cs="Times New Roman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见[11]中书签8.1前言，这是三轮车的模型。</w:t>
      </w:r>
    </w:p>
    <w:p w14:paraId="4EC4F565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textAlignment w:val="auto"/>
        <w:rPr>
          <w:rFonts w:hint="eastAsia" w:cs="Times New Roman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583180" cy="262890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6B34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34940" cy="175260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5CD4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textAlignment w:val="auto"/>
        <w:rPr>
          <w:rFonts w:hint="eastAsia" w:cs="Times New Roman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见[11]中书签8.1，这是线性化。</w:t>
      </w:r>
    </w:p>
    <w:p w14:paraId="17B10514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9865" cy="128016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E75C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143500" cy="81534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BFB0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2405" cy="152336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9D6F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lang w:val="en-US" w:eastAsia="zh-CN"/>
        </w:rPr>
      </w:pPr>
    </w:p>
    <w:p w14:paraId="42EE9B46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cs="Times New Roman"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8.2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Задача терминального управления в классе многочленов.</w:t>
      </w:r>
      <w:r>
        <w:rPr>
          <w:rFonts w:hint="eastAsia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多项式类终端控制问题。</w:t>
      </w:r>
    </w:p>
    <w:p w14:paraId="475AF04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有八个边界条件，多项式次数为7。</w:t>
      </w:r>
    </w:p>
    <w:p w14:paraId="050036F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eastAsiaTheme="minor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1184910" cy="4114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rcRect r="40421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其中i=1,2</w:t>
      </w:r>
    </w:p>
    <w:p w14:paraId="259B8481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6794526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黑体" w:hAnsi="黑体" w:eastAsia="黑体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.3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Задача движения по заданной траектории.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沿指定轨迹运动的问题。</w:t>
      </w:r>
    </w:p>
    <w:p w14:paraId="3DD073D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找不到。</w:t>
      </w:r>
    </w:p>
    <w:p w14:paraId="7AAABF3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2B67CEFB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 w:eastAsiaTheme="minorEastAsia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9.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Линеаризуемость модели 4-х колесного робота. Задача терминального управления в классе многочленов. Задача движения по заданной траектории.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四轮机器人模型的线性化。多项式类终端控制问题。沿着给定轨迹移动的任务。</w:t>
      </w:r>
    </w:p>
    <w:p w14:paraId="553A38F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11</w:t>
      </w:r>
      <w:r>
        <w:rPr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. Лукьянова Л.Н. Приложение 1-2.</w:t>
      </w:r>
    </w:p>
    <w:p w14:paraId="447E4AE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. Колесников А.А. Гл. 4.2.</w:t>
      </w:r>
    </w:p>
    <w:p w14:paraId="0E512DF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9.1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Линеаризуемость модели 4-х колесного робота.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四轮机器人模型的线性化。</w:t>
      </w:r>
    </w:p>
    <w:p w14:paraId="291642E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[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11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]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. Лукьянова Л.Н. Приложение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1(137-138)-2(1</w:t>
      </w:r>
      <w:r>
        <w:rPr>
          <w:rFonts w:hint="eastAsia" w:eastAsia="TimesNewRomanPS-BoldM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88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-19</w:t>
      </w:r>
      <w:r>
        <w:rPr>
          <w:rFonts w:hint="eastAsia" w:eastAsia="TimesNewRomanPS-BoldM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)</w:t>
      </w:r>
    </w:p>
    <w:p w14:paraId="1FE5290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见[11]书签9.1+10.1前言，见模型和图片。</w:t>
      </w:r>
    </w:p>
    <w:p w14:paraId="54D7DCD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2758440" cy="24993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0FB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03400"/>
            <wp:effectExtent l="0" t="0" r="254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0E3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见[11]书签9.1，线性化过程。</w:t>
      </w:r>
    </w:p>
    <w:p w14:paraId="2F34A9E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0500" cy="133223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D75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3040" cy="31242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B4E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8595" cy="1742440"/>
            <wp:effectExtent l="0" t="0" r="444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C939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8595" cy="532130"/>
            <wp:effectExtent l="0" t="0" r="4445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A74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4914900" cy="194310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B76F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8595" cy="3152140"/>
            <wp:effectExtent l="0" t="0" r="4445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130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lang w:val="en-US" w:eastAsia="zh-CN"/>
        </w:rPr>
      </w:pPr>
    </w:p>
    <w:p w14:paraId="5D840F92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cs="Times New Roman"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9.2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Задача терминального управления в классе многочленов.</w:t>
      </w:r>
      <w:r>
        <w:rPr>
          <w:rFonts w:hint="eastAsia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多项式类终端控制问题。</w:t>
      </w:r>
    </w:p>
    <w:p w14:paraId="342A374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有八个边界条件，多项式次数为7。</w:t>
      </w:r>
    </w:p>
    <w:p w14:paraId="6C97C07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eastAsiaTheme="minor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1184910" cy="4114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rcRect r="40421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其中i=1,2</w:t>
      </w:r>
    </w:p>
    <w:p w14:paraId="1F63777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219BD50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9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.3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Задача движения по заданной траектории.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沿指定轨迹运动的问题。</w:t>
      </w:r>
    </w:p>
    <w:p w14:paraId="4664BC8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找不到！</w:t>
      </w:r>
    </w:p>
    <w:p w14:paraId="1CF24E8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73D8C4E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10.</w:t>
      </w: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Линеаризуемость модели автомобиля. Задача терминального управления в классе многочленов. Задача движения по заданной траектории.</w:t>
      </w: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汽车模型的线性化。终端控制在多项式类中的问题。沿指定轨迹运动的问题。</w:t>
      </w:r>
    </w:p>
    <w:p w14:paraId="5D9598D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[11]. Лукьянова Л.Н. Приложение 1-2.</w:t>
      </w:r>
    </w:p>
    <w:p w14:paraId="4F14AE9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[1]. Колесников А.А. Гл. 4.2.</w:t>
      </w:r>
    </w:p>
    <w:p w14:paraId="753CD98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黑体" w:hAnsi="黑体"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10.1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Линеаризуемость модели автомобиля.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汽车模型的线性化。</w:t>
      </w:r>
    </w:p>
    <w:p w14:paraId="7B06A32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63" w:firstLineChars="193"/>
        <w:textAlignment w:val="auto"/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[11]中，见书签</w:t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9.1+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10.1前言。这个介绍了什么是汽车模型。</w:t>
      </w:r>
    </w:p>
    <w:p w14:paraId="1C6CA65B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2705100" cy="2476500"/>
            <wp:effectExtent l="0" t="0" r="7620" b="762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F6DB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lang w:val="ru-RU"/>
        </w:rPr>
      </w:pPr>
      <w:r>
        <w:drawing>
          <wp:inline distT="0" distB="0" distL="114300" distR="114300">
            <wp:extent cx="5269865" cy="1815465"/>
            <wp:effectExtent l="0" t="0" r="3175" b="1333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1D87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[11]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中，见书签10.1。</w:t>
      </w:r>
    </w:p>
    <w:p w14:paraId="68100D46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9230" cy="1706880"/>
            <wp:effectExtent l="0" t="0" r="3810" b="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42CD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lang w:val="ru-RU"/>
        </w:rPr>
      </w:pPr>
      <w:r>
        <w:drawing>
          <wp:inline distT="0" distB="0" distL="114300" distR="114300">
            <wp:extent cx="5272405" cy="314960"/>
            <wp:effectExtent l="0" t="0" r="635" b="508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45920"/>
            <wp:effectExtent l="0" t="0" r="635" b="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22655"/>
            <wp:effectExtent l="0" t="0" r="4445" b="698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229995"/>
            <wp:effectExtent l="0" t="0" r="13970" b="444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47545"/>
            <wp:effectExtent l="0" t="0" r="1270" b="317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FBE1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4" w:firstLineChars="193"/>
        <w:textAlignment w:val="auto"/>
        <w:rPr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182F561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10.2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Задача терминального управления в классе многочленов.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终端控制在多项式类中的问题。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 w14:paraId="01AC60F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有12个边界条件，多项式次数为11。</w:t>
      </w:r>
    </w:p>
    <w:p w14:paraId="35E480C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eastAsiaTheme="minor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1184910" cy="411480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2"/>
                    <a:srcRect r="40421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其中i=1,2</w:t>
      </w:r>
    </w:p>
    <w:p w14:paraId="777FF309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5E5ADD8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黑体" w:hAnsi="黑体" w:eastAsia="黑体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10.3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Задача движения по заданной траектории.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沿指定轨迹运动的问题。</w:t>
      </w:r>
    </w:p>
    <w:p w14:paraId="14E1DCD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找不到！</w:t>
      </w:r>
    </w:p>
    <w:p w14:paraId="043EF64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2A45A08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11. Линеаризуемость модели СВВП. Задача терминального управления в классе многочленов. Задача движения по заданной траектории.</w:t>
      </w: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垂直起降飞机模型的线性化。终端控制在多项式类中的问题。沿指定轨迹运动的问题。</w:t>
      </w:r>
    </w:p>
    <w:p w14:paraId="396D643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[12]. 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Лукьянова Л.Н. Приложения 3.</w:t>
      </w:r>
    </w:p>
    <w:p w14:paraId="60F44C8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黑体" w:hAnsi="黑体" w:eastAsia="黑体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11.1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Линеаризуемость модели СВВП.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垂直起降飞机模型的线性化。</w:t>
      </w:r>
    </w:p>
    <w:p w14:paraId="17D05051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/>
        <w:textAlignment w:val="auto"/>
        <w:rPr>
          <w:rFonts w:hint="eastAsia"/>
          <w:color w:val="000000" w:themeColor="text1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[12]中</w:t>
      </w:r>
      <w:r>
        <w:rPr>
          <w:rFonts w:hint="eastAsia"/>
          <w:color w:val="000000" w:themeColor="text1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见书签11.1。</w:t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红色方框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垂直起降模型</w:t>
      </w:r>
      <w:r>
        <w:rPr>
          <w:rFonts w:hint="eastAsia"/>
          <w:color w:val="000000" w:themeColor="text1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还有图片</w:t>
      </w:r>
      <w:r>
        <w:rPr>
          <w:rFonts w:hint="eastAsia"/>
          <w:color w:val="000000" w:themeColor="text1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。</w:t>
      </w:r>
    </w:p>
    <w:p w14:paraId="0CBDB06B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0500" cy="1594485"/>
            <wp:effectExtent l="0" t="0" r="2540" b="5715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EE5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lang w:val="ru-RU" w:eastAsia="zh-CN"/>
        </w:rPr>
      </w:pPr>
      <w:r>
        <w:drawing>
          <wp:inline distT="0" distB="0" distL="114300" distR="114300">
            <wp:extent cx="3619500" cy="3108960"/>
            <wp:effectExtent l="0" t="0" r="7620" b="0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9B4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/>
        <w:textAlignment w:val="auto"/>
        <w:rPr>
          <w:rFonts w:hint="default" w:eastAsiaTheme="minor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[12]中</w:t>
      </w:r>
      <w:r>
        <w:rPr>
          <w:rFonts w:hint="eastAsia"/>
          <w:color w:val="000000" w:themeColor="text1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1.2节介绍了线性化。</w:t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模型和上面的一样，不用再抄一遍。</w:t>
      </w:r>
    </w:p>
    <w:p w14:paraId="3F3F9F3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9230" cy="1219835"/>
            <wp:effectExtent l="0" t="0" r="3810" b="14605"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D8B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1770" cy="314960"/>
            <wp:effectExtent l="0" t="0" r="1270" b="5080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A93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1577340" cy="838200"/>
            <wp:effectExtent l="0" t="0" r="7620" b="0"/>
            <wp:docPr id="6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3DC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2405" cy="1043305"/>
            <wp:effectExtent l="0" t="0" r="635" b="8255"/>
            <wp:docPr id="6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D7E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最终结论书本里没有，所以仿照10来写。</w:t>
      </w:r>
    </w:p>
    <w:p w14:paraId="142A969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default"/>
          <w:lang w:val="en-US" w:eastAsia="zh-CN"/>
        </w:rPr>
      </w:pPr>
    </w:p>
    <w:p w14:paraId="11ABC20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11.2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Задача терминального управления в классе многочленов.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终端控制在多项式类中的问题。</w:t>
      </w:r>
    </w:p>
    <w:p w14:paraId="27B70FB1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有20个边界条件，多项式次数为19。</w:t>
      </w:r>
    </w:p>
    <w:p w14:paraId="2DA5A11F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eastAsiaTheme="minor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1184910" cy="411480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2"/>
                    <a:srcRect r="40421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其中i=1,2</w:t>
      </w:r>
    </w:p>
    <w:p w14:paraId="02B1311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 w14:paraId="236E929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11.3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Задача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движения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заданной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траектории</w:t>
      </w:r>
      <w:r>
        <w:rPr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沿指定轨迹运动的问题。</w:t>
      </w:r>
    </w:p>
    <w:p w14:paraId="1A7DB78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找不到！建议参考12.3内容。</w:t>
      </w:r>
    </w:p>
    <w:p w14:paraId="3C00F81C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1795C8A8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黑体" w:hAnsi="黑体" w:eastAsia="黑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12. Линеаризуемость модели квадрокоптера. Задача терминального управления в классе многочленов. Задача движения по заданной траектории.</w:t>
      </w:r>
      <w:r>
        <w:rPr>
          <w:rFonts w:hint="eastAsia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四轴飞行器模型的线性化。终端控制在多项式类中的问题。沿指定轨迹运动的问题。</w:t>
      </w:r>
    </w:p>
    <w:p w14:paraId="0FF571D2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[12]. 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Лукьянова Л.Н. Приложения 3</w:t>
      </w:r>
    </w:p>
    <w:p w14:paraId="1540749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黑体" w:hAnsi="黑体" w:eastAsia="黑体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12.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Линеаризуемость модели квадрокоптера. </w:t>
      </w:r>
      <w:r>
        <w:rPr>
          <w:rFonts w:ascii="黑体" w:hAnsi="黑体" w:eastAsia="黑体"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四轴飞行器模型的线性化。</w:t>
      </w:r>
    </w:p>
    <w:p w14:paraId="60B2E35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见书签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12.1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。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[12]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中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，1.3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节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第一个红色方框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）</w:t>
      </w:r>
      <w:r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介绍了四轴无人机的运动模型。</w:t>
      </w:r>
    </w:p>
    <w:p w14:paraId="0E595873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8595" cy="2977515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F3C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紧接着下面开始介绍线性化过程。</w:t>
      </w:r>
    </w:p>
    <w:p w14:paraId="5CAD850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8595" cy="1370330"/>
            <wp:effectExtent l="0" t="0" r="444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9684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3040" cy="187134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565D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1135" cy="1067435"/>
            <wp:effectExtent l="0" t="0" r="190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9F5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4310" cy="763905"/>
            <wp:effectExtent l="0" t="0" r="1397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704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2D9CEB8E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12.2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Задача терминального управления в классе многочленов.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终端控制在多项式类中的问题。</w:t>
      </w:r>
    </w:p>
    <w:p w14:paraId="689FBE70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[12]中，</w:t>
      </w:r>
      <w:r>
        <w:rPr>
          <w:rFonts w:hint="eastAsia" w:asciiTheme="minorEastAsia" w:hAnsiTheme="minor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见书签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12.2</w:t>
      </w:r>
      <w:r>
        <w:rPr>
          <w:rFonts w:hint="eastAsia" w:asciiTheme="minorEastAsia" w:hAnsiTheme="minor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。</w:t>
      </w:r>
    </w:p>
    <w:p w14:paraId="3581FBA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8595" cy="3151505"/>
            <wp:effectExtent l="0" t="0" r="444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57B4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3CA2E17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黑体" w:hAnsi="黑体" w:eastAsia="黑体"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12.3 </w:t>
      </w:r>
      <w:r>
        <w:rPr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Задача движения по заданной траектории.</w:t>
      </w:r>
      <w:r>
        <w:rPr>
          <w:rFonts w:hint="eastAsia"/>
          <w:b/>
          <w:bCs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沿指定轨迹运动的问题。</w:t>
      </w:r>
    </w:p>
    <w:p w14:paraId="66B3D11B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[12]中</w:t>
      </w:r>
      <w:r>
        <w:rPr>
          <w:rFonts w:hint="eastAsia" w:asciiTheme="minorEastAsia" w:hAnsiTheme="minor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见书签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12.</w:t>
      </w:r>
      <w:r>
        <w:rPr>
          <w:rFonts w:hint="eastAsia"/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Theme="minorEastAsia" w:hAnsiTheme="minor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。</w:t>
      </w:r>
    </w:p>
    <w:p w14:paraId="71E45A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1135" cy="2923540"/>
            <wp:effectExtent l="0" t="0" r="190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3A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lang w:val="ru-RU"/>
        </w:rPr>
      </w:pPr>
    </w:p>
    <w:p w14:paraId="799025CF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 w:eastAsiaTheme="minorEastAsia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13. Принцип максимума Понтрягина. Задача о достижении ракетой максимальной высоты при заданном количестве топлива. Задача Годдарда.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庞特里亚金极大值原理。火箭在给定燃料量下达到最大高度的问题。戈达德的问题。</w:t>
      </w:r>
    </w:p>
    <w:p w14:paraId="5AFB30C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Доп. лит. 1. Понтрягин Л.С.</w:t>
      </w:r>
    </w:p>
    <w:p w14:paraId="4543F3D8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[10]. </w:t>
      </w: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Лемарк С.С. 12.3-13</w:t>
      </w:r>
    </w:p>
    <w:p w14:paraId="5F397744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jc w:val="left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13.1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Принцип максимума Понтрягина.</w:t>
      </w:r>
      <w:r>
        <w:rPr>
          <w:rFonts w:hint="eastAsia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 w:eastAsiaTheme="minorEastAsia"/>
          <w:b/>
          <w:bCs/>
          <w:color w:val="000000" w:themeColor="text1"/>
          <w:sz w:val="22"/>
          <w:szCs w:val="22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庞特里亚金的最大原则。</w:t>
      </w:r>
    </w:p>
    <w:p w14:paraId="4BABAA50">
      <w:pPr>
        <w:pStyle w:val="6"/>
        <w:spacing w:after="0" w:line="276" w:lineRule="auto"/>
        <w:ind w:left="357"/>
        <w:rPr>
          <w:rFonts w:eastAsiaTheme="minorEastAsia"/>
          <w:lang w:eastAsia="zh-CN"/>
        </w:rPr>
      </w:pPr>
      <w:r>
        <w:rPr>
          <w:b/>
          <w:bCs/>
        </w:rPr>
        <w:t>Теорема (ПМП).</w:t>
      </w:r>
      <w:r>
        <w:t xml:space="preserve"> Пусть </w:t>
      </w:r>
      <m:oMath>
        <m:r>
          <m:rPr/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 w:cs="Cambria Math" w:eastAsiaTheme="minorEastAsia"/>
                <w:i/>
                <w:lang w:eastAsia="zh-CN"/>
              </w:rPr>
            </m:ctrlPr>
          </m:sSupPr>
          <m:e>
            <m:r>
              <m:rPr/>
              <w:rPr>
                <w:rFonts w:ascii="Cambria Math" w:hAnsi="Cambria Math" w:cs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 w:cs="Cambria Math" w:eastAsiaTheme="minorEastAsia"/>
                <w:lang w:eastAsia="zh-CN"/>
              </w:rPr>
              <m:t>0</m:t>
            </m:r>
            <m:ctrlPr>
              <w:rPr>
                <w:rFonts w:ascii="Cambria Math" w:hAnsi="Cambria Math" w:cs="Cambria Math" w:eastAsiaTheme="minorEastAsia"/>
                <w:i/>
                <w:lang w:eastAsia="zh-CN"/>
              </w:rPr>
            </m:ctrlPr>
          </m:sup>
        </m:sSup>
        <m:r>
          <m:rPr/>
          <w:rPr>
            <w:rFonts w:ascii="Cambria Math" w:hAnsi="Cambria Math"/>
          </w:rPr>
          <m:t>(</m:t>
        </m:r>
        <m:r>
          <m:rPr/>
          <w:rPr>
            <w:rFonts w:hint="eastAsia" w:ascii="Cambria Math" w:hAnsi="Cambria Math" w:eastAsia="MS Gothic" w:cs="MS Gothic"/>
          </w:rPr>
          <m:t>⋅</m:t>
        </m:r>
        <m:r>
          <m:rPr/>
          <w:rPr>
            <w:rFonts w:ascii="Cambria Math" w:hAnsi="Cambria Math"/>
          </w:rPr>
          <m:t>),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/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(</m:t>
        </m:r>
        <m:r>
          <m:rPr/>
          <w:rPr>
            <w:rFonts w:hint="eastAsia" w:ascii="Cambria Math" w:hAnsi="Cambria Math" w:eastAsia="MS Gothic" w:cs="MS Gothic"/>
          </w:rPr>
          <m:t>⋅</m:t>
        </m:r>
        <m:r>
          <m:rPr/>
          <w:rPr>
            <w:rFonts w:ascii="Cambria Math" w:hAnsi="Cambria Math"/>
          </w:rPr>
          <m:t>),[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/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k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m:rPr/>
          <w:rPr>
            <w:rFonts w:ascii="Cambria Math" w:hAnsi="Cambria Math"/>
          </w:rPr>
          <m:t>]}</m:t>
        </m:r>
      </m:oMath>
      <w:r>
        <w:t xml:space="preserve"> - оптимальный процесс. Тогда </w:t>
      </w:r>
      <w:r>
        <w:rPr>
          <w:rFonts w:ascii="Cambria Math" w:hAnsi="Cambria Math" w:cs="Cambria Math"/>
        </w:rPr>
        <w:t>∃</w:t>
      </w:r>
      <w:r>
        <w:t xml:space="preserve"> ненулевая пара </w:t>
      </w:r>
      <m:oMath>
        <m:r>
          <m:rPr/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/>
              <w:rPr>
                <w:rFonts w:ascii="Cambria Math" w:hAnsi="Cambria Math" w:cs="Cambria Math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b>
        </m:sSub>
        <m:r>
          <m:rPr/>
          <w:rPr>
            <w:rFonts w:ascii="Cambria Math" w:hAnsi="Cambria Math"/>
          </w:rPr>
          <m:t xml:space="preserve"> ≥ 0,</m:t>
        </m:r>
        <m:r>
          <m:rPr/>
          <w:rPr>
            <w:rFonts w:ascii="Cambria Math" w:hAnsi="Cambria Math" w:cs="Cambria Math"/>
          </w:rPr>
          <m:t>ψ</m:t>
        </m:r>
        <m:r>
          <m:rPr/>
          <w:rPr>
            <w:rFonts w:ascii="Cambria Math" w:hAnsi="Cambria Math"/>
          </w:rPr>
          <m:t>)</m:t>
        </m:r>
      </m:oMath>
      <w:r>
        <w:t xml:space="preserve"> такая, что выполнены условия:</w:t>
      </w:r>
    </w:p>
    <w:p w14:paraId="0643E33B">
      <w:pPr>
        <w:pStyle w:val="6"/>
        <w:spacing w:after="0" w:line="276" w:lineRule="auto"/>
        <w:ind w:left="357"/>
        <w:rPr>
          <w:rFonts w:eastAsiaTheme="minorEastAsia"/>
          <w:lang w:eastAsia="zh-CN"/>
        </w:rPr>
      </w:pPr>
      <w:r>
        <w:t>1)</w:t>
      </w:r>
      <w:r>
        <w:rPr>
          <w:rFonts w:hint="eastAsia" w:eastAsiaTheme="minorEastAsia"/>
          <w:lang w:eastAsia="zh-CN"/>
        </w:rPr>
        <w:t xml:space="preserve"> </w:t>
      </w:r>
      <m:oMath>
        <m:r>
          <m:rPr/>
          <w:rPr>
            <w:rFonts w:ascii="Cambria Math" w:hAnsi="Cambria Math" w:cs="Cambria Math"/>
          </w:rPr>
          <m:t>∀t</m:t>
        </m:r>
        <m:r>
          <m:rPr/>
          <w:rPr>
            <w:rFonts w:ascii="Cambria Math" w:hAnsi="Cambria Math"/>
          </w:rPr>
          <m:t xml:space="preserve"> </m:t>
        </m:r>
        <m:r>
          <m:rPr/>
          <w:rPr>
            <w:rFonts w:hint="eastAsia" w:ascii="Cambria Math" w:hAnsi="Cambria Math" w:eastAsia="宋体" w:cs="宋体"/>
          </w:rPr>
          <m:t>∈</m:t>
        </m:r>
        <m:r>
          <m:rPr/>
          <w:rPr>
            <w:rFonts w:ascii="Cambria Math" w:hAnsi="Cambria Math"/>
          </w:rPr>
          <m:t xml:space="preserve"> </m:t>
        </m:r>
        <m:r>
          <m:rPr/>
          <w:rPr>
            <w:rFonts w:ascii="Cambria Math" w:hAnsi="Cambria Math" w:cs="Cambria Math"/>
          </w:rPr>
          <m:t>Τ</m:t>
        </m:r>
        <m:r>
          <m:rPr/>
          <w:rPr>
            <w:rFonts w:ascii="Cambria Math" w:hAnsi="Cambria Math"/>
          </w:rPr>
          <m:t xml:space="preserve"> </m:t>
        </m:r>
        <m:r>
          <m:rPr/>
          <w:rPr>
            <w:rFonts w:ascii="Cambria Math" w:hAnsi="Cambria Math" w:cs="Cambria Math"/>
          </w:rPr>
          <m:t>⊂</m:t>
        </m:r>
        <m:r>
          <m:rPr/>
          <w:rPr>
            <w:rFonts w:ascii="Cambria Math" w:hAnsi="Cambria Math"/>
          </w:rPr>
          <m:t xml:space="preserve"> [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/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k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m:rPr/>
          <w:rPr>
            <w:rFonts w:ascii="Cambria Math" w:hAnsi="Cambria Math"/>
          </w:rPr>
          <m:t>],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/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 xml:space="preserve"> − 0) = 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/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>+0)</m:t>
        </m:r>
      </m:oMath>
      <w:r>
        <w:t xml:space="preserve"> и для всех </w:t>
      </w:r>
      <m:oMath>
        <m:r>
          <m:rPr/>
          <w:rPr>
            <w:rFonts w:ascii="Cambria Math" w:hAnsi="Cambria Math"/>
          </w:rPr>
          <m:t>t</m:t>
        </m:r>
      </m:oMath>
      <w:r>
        <w:t xml:space="preserve"> должно выполняться условие максимума функции Понтрягина </w:t>
      </w:r>
    </w:p>
    <w:p w14:paraId="2E55B251">
      <w:pPr>
        <w:pStyle w:val="6"/>
        <w:spacing w:after="0" w:line="276" w:lineRule="auto"/>
        <w:ind w:left="357"/>
        <w:jc w:val="center"/>
        <w:rPr>
          <w:rFonts w:eastAsiaTheme="minorEastAsia"/>
          <w:i/>
          <w:lang w:eastAsia="zh-CN"/>
        </w:rPr>
      </w:pPr>
      <m:oMath>
        <m:limLow>
          <m:limLowPr>
            <m:ctrlPr>
              <w:rPr>
                <w:rFonts w:ascii="Cambria Math" w:hAnsi="Cambria Math" w:cs="Cambria Math"/>
                <w:i/>
              </w:rPr>
            </m:ctrlPr>
          </m:limLowPr>
          <m:e>
            <m:r>
              <m:rPr/>
              <w:rPr>
                <w:rFonts w:ascii="Cambria Math" w:hAnsi="Cambria Math" w:cs="Cambria Math"/>
              </w:rPr>
              <m:t>max</m:t>
            </m:r>
            <m:ctrlPr>
              <w:rPr>
                <w:rFonts w:ascii="Cambria Math" w:hAnsi="Cambria Math" w:cs="Cambria Math"/>
                <w:i/>
              </w:rPr>
            </m:ctrlPr>
          </m:e>
          <m:lim>
            <m:r>
              <m:rPr/>
              <w:rPr>
                <w:rFonts w:ascii="Cambria Math" w:hAnsi="Cambria Math" w:cs="Cambria Math"/>
              </w:rPr>
              <m:t>u</m:t>
            </m:r>
            <m:r>
              <m:rPr/>
              <w:rPr>
                <w:rFonts w:ascii="Cambria Math" w:hAnsi="Cambria Math" w:cs="Cambria Math" w:eastAsiaTheme="minorEastAsia"/>
                <w:lang w:eastAsia="zh-CN"/>
              </w:rPr>
              <m:t>(t)∈</m:t>
            </m:r>
            <m:r>
              <m:rPr/>
              <w:rPr>
                <w:rFonts w:ascii="Cambria Math" w:hAnsi="Cambria Math" w:cs="Cambria Math" w:eastAsiaTheme="minorEastAsia"/>
              </w:rPr>
              <m:t>Ω</m:t>
            </m:r>
            <m:ctrlPr>
              <w:rPr>
                <w:rFonts w:ascii="Cambria Math" w:hAnsi="Cambria Math" w:cs="Cambria Math"/>
                <w:i/>
              </w:rPr>
            </m:ctrlPr>
          </m:lim>
        </m:limLow>
        <m:r>
          <m:rPr/>
          <w:rPr>
            <w:rFonts w:ascii="Cambria Math" w:hAnsi="Cambria Math" w:cs="Cambria Math"/>
          </w:rPr>
          <m:t>H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m:rPr/>
              <w:rPr>
                <w:rFonts w:ascii="Cambria Math" w:hAnsi="Cambria Math" w:cs="Cambria Math"/>
              </w:rPr>
              <m:t>ψ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m:rPr/>
                  <w:rPr>
                    <w:rFonts w:ascii="Cambria Math" w:hAnsi="Cambria Math" w:cs="Cambria Math"/>
                  </w:rPr>
                  <m:t>t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e>
            </m:d>
            <m:r>
              <m:rPr/>
              <w:rPr>
                <w:rFonts w:ascii="Cambria Math" w:hAnsi="Cambria Math" w:cs="Cambria Math"/>
              </w:rPr>
              <m:t>,</m:t>
            </m:r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cs="Cambria Math"/>
                  </w:rPr>
                  <m:t>y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(</m:t>
            </m:r>
            <m:r>
              <m:rPr/>
              <w:rPr>
                <w:rFonts w:ascii="Cambria Math" w:hAnsi="Cambria Math" w:cs="Cambria Math"/>
              </w:rPr>
              <m:t>t</m:t>
            </m:r>
            <m:r>
              <m:rPr/>
              <w:rPr>
                <w:rFonts w:ascii="Cambria Math" w:hAnsi="Cambria Math"/>
              </w:rPr>
              <m:t>),</m:t>
            </m:r>
            <m:r>
              <m:rPr/>
              <w:rPr>
                <w:rFonts w:ascii="Cambria Math" w:hAnsi="Cambria Math" w:cs="Cambria Math"/>
              </w:rPr>
              <m:t>u</m:t>
            </m:r>
            <m:r>
              <m:rPr/>
              <w:rPr>
                <w:rFonts w:ascii="Cambria Math" w:hAnsi="Cambria Math"/>
              </w:rPr>
              <m:t>(</m:t>
            </m:r>
            <m:r>
              <m:rPr/>
              <w:rPr>
                <w:rFonts w:ascii="Cambria Math" w:hAnsi="Cambria Math" w:cs="Cambria Math"/>
              </w:rPr>
              <m:t>t</m:t>
            </m:r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 w:cs="Cambria Math"/>
                <w:i/>
              </w:rPr>
            </m:ctrlPr>
          </m:e>
        </m:d>
        <m:r>
          <m:rPr/>
          <w:rPr>
            <w:rFonts w:ascii="Cambria Math" w:hAnsi="Cambria Math"/>
          </w:rPr>
          <m:t>=H(</m:t>
        </m:r>
        <m:r>
          <m:rPr/>
          <w:rPr>
            <w:rFonts w:ascii="Cambria Math" w:hAnsi="Cambria Math" w:cs="Cambria Math"/>
          </w:rPr>
          <m:t>ψ</m:t>
        </m:r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>),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/>
              <w:rPr>
                <w:rFonts w:ascii="Cambria Math" w:hAnsi="Cambria Math" w:cs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>),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/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>))</m:t>
        </m:r>
      </m:oMath>
      <w:r>
        <w:rPr>
          <w:i/>
        </w:rPr>
        <w:t>.</w:t>
      </w:r>
    </w:p>
    <w:p w14:paraId="3400D2A4">
      <w:pPr>
        <w:pStyle w:val="6"/>
        <w:spacing w:after="0" w:line="276" w:lineRule="auto"/>
        <w:ind w:left="357"/>
        <w:rPr>
          <w:rFonts w:eastAsiaTheme="minorEastAsia"/>
          <w:lang w:eastAsia="zh-CN"/>
        </w:rPr>
      </w:pPr>
      <w:r>
        <w:t>2) Условие трансверсальности:</w:t>
      </w: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</w:rPr>
        <w:t>横向条件</w:t>
      </w:r>
    </w:p>
    <w:p w14:paraId="15F35D4D">
      <w:pPr>
        <w:pStyle w:val="6"/>
        <w:spacing w:after="0" w:line="276" w:lineRule="auto"/>
        <w:ind w:left="357"/>
        <w:rPr>
          <w:rFonts w:eastAsiaTheme="minorEastAsia"/>
          <w:lang w:eastAsia="zh-CN"/>
        </w:rPr>
      </w:pPr>
      <m:oMathPara>
        <m:oMath>
          <m:r>
            <m:rPr/>
            <w:rPr>
              <w:rFonts w:ascii="Cambria Math" w:hAnsi="Cambria Math"/>
            </w:rPr>
            <m:t xml:space="preserve"> </m:t>
          </m:r>
          <m:r>
            <m:rPr/>
            <w:rPr>
              <w:rFonts w:ascii="Cambria Math" w:hAnsi="Cambria Math" w:cs="Cambria Math"/>
            </w:rPr>
            <m:t>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cs="Cambria Math"/>
                    </w:rPr>
                    <m:t>k</m:t>
                  </m:r>
                  <m:ctrlPr>
                    <w:rPr>
                      <w:rFonts w:ascii="Cambria Math" w:hAnsi="Cambria Math" w:cs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e>
          </m:d>
          <m:r>
            <m:rPr/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m:rPr/>
                <w:rPr>
                  <w:rFonts w:ascii="Cambria Math" w:hAnsi="Cambria Math" w:cs="Cambria Math"/>
                </w:rPr>
                <m:t>λ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 w:cs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 w:hAnsi="Cambria Math" w:cs="Cambria Math"/>
                </w:rPr>
                <m:t>∂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cs="Cambria Math"/>
                    </w:rPr>
                    <m:t>φ</m:t>
                  </m:r>
                  <m:ctrlPr>
                    <w:rPr>
                      <w:rFonts w:ascii="Cambria Math" w:hAnsi="Cambria Math" w:cs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 w:cs="Cambria Math"/>
                      <w:i/>
                    </w:rPr>
                  </m:ctrlP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cs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/>
                            <w:rPr>
                              <w:rFonts w:ascii="Cambria Math" w:hAnsi="Cambria Math" w:cs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 w:cs="Cambria Math"/>
                            </w:rPr>
                            <m:t>k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ub>
                        <m:sup>
                          <m:r>
                            <m:rPr/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b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 w:hAnsi="Cambria Math" w:cs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/>
            <w:rPr>
              <w:rFonts w:ascii="Cambria Math" w:hAnsi="Cambria Math" w:cs="Cambria Math"/>
            </w:rPr>
            <m:t>⊥M.</m:t>
          </m:r>
          <m:r>
            <m:rPr/>
            <w:rPr>
              <w:rFonts w:ascii="Cambria Math" w:hAnsi="Cambria Math"/>
            </w:rPr>
            <m:t xml:space="preserve"> </m:t>
          </m:r>
        </m:oMath>
      </m:oMathPara>
    </w:p>
    <w:p w14:paraId="0E1A467C">
      <w:pPr>
        <w:pStyle w:val="6"/>
        <w:spacing w:after="0" w:line="276" w:lineRule="auto"/>
        <w:ind w:left="357"/>
        <w:rPr>
          <w:rFonts w:eastAsiaTheme="minorEastAsia"/>
          <w:lang w:eastAsia="zh-CN"/>
        </w:rPr>
      </w:pPr>
      <w:r>
        <w:rPr>
          <w:rFonts w:hint="eastAsia" w:eastAsiaTheme="minorEastAsia"/>
          <w:lang w:eastAsia="zh-CN"/>
        </w:rPr>
        <w:t>3</w:t>
      </w:r>
      <w:r>
        <w:t xml:space="preserve">) </w:t>
      </w:r>
      <m:oMath>
        <m:r>
          <m:rPr/>
          <w:rPr>
            <w:rFonts w:ascii="Cambria Math" w:hAnsi="Cambria Math"/>
          </w:rPr>
          <m:t>H(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 xml:space="preserve">) = </m:t>
        </m:r>
        <m:r>
          <m:rPr/>
          <w:rPr>
            <w:rFonts w:ascii="Cambria Math" w:hAnsi="Cambria Math" w:cs="Cambria Math"/>
          </w:rPr>
          <m:t>Η</m:t>
        </m:r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ψ</m:t>
        </m:r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>),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/>
              <w:rPr>
                <w:rFonts w:ascii="Cambria Math" w:hAnsi="Cambria Math" w:cs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>),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/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 w:cs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(</m:t>
        </m:r>
        <m:r>
          <m:rPr/>
          <w:rPr>
            <w:rFonts w:ascii="Cambria Math" w:hAnsi="Cambria Math" w:cs="Cambria Math"/>
          </w:rPr>
          <m:t>t</m:t>
        </m:r>
        <m:r>
          <m:rPr/>
          <w:rPr>
            <w:rFonts w:ascii="Cambria Math" w:hAnsi="Cambria Math"/>
          </w:rPr>
          <m:t>)) ≡ 0.</m:t>
        </m:r>
      </m:oMath>
    </w:p>
    <w:p w14:paraId="0C9C7A4C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4210C25F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13.2+13.3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Задача о достижении ракетой максимальной высоты при заданном количестве топлива. Задача Годдарда.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火箭在给定燃料量下达到最大高度的问题。戈达德的问题。</w:t>
      </w:r>
    </w:p>
    <w:p w14:paraId="7EF94FCA">
      <w:pPr>
        <w:pStyle w:val="6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Лемарк С.С. 12.3-13</w:t>
      </w: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(66页)</w:t>
      </w:r>
    </w:p>
    <w:p w14:paraId="3C3B24A5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ind w:firstLine="420" w:firstLineChars="0"/>
        <w:textAlignment w:val="auto"/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见[10]书签13.2+13.3。</w:t>
      </w:r>
    </w:p>
    <w:p w14:paraId="4B91356C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</w:pPr>
      <w:r>
        <w:drawing>
          <wp:inline distT="0" distB="0" distL="114300" distR="114300">
            <wp:extent cx="5273040" cy="2302510"/>
            <wp:effectExtent l="0" t="0" r="0" b="13970"/>
            <wp:docPr id="6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F531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ind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需要满足庞特里亚金最大值原理的必要条件，</w:t>
      </w:r>
      <w:bookmarkStart w:id="0" w:name="_GoBack"/>
      <w:bookmarkEnd w:id="0"/>
      <w:r>
        <w:rPr>
          <w:rFonts w:hint="eastAsia"/>
          <w:lang w:val="en-US" w:eastAsia="zh-CN"/>
        </w:rPr>
        <w:t>火箭在给定燃料量下达到最大高度。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о достижении ракетой максимальной высоты при заданном количестве топлива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, необходимо удовлетворить необходимые условия принципа максимума Понтрягина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 w14:paraId="41466FC8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338580"/>
            <wp:effectExtent l="0" t="0" r="0" b="2540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DB45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after="0" w:line="360" w:lineRule="auto"/>
        <w:ind w:firstLine="420" w:firstLineChars="0"/>
        <w:textAlignment w:val="auto"/>
        <w:rPr>
          <w:color w:val="000000" w:themeColor="text1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 w14:paraId="5BB82081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14.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Наблюдатель. Уравнение наблюдателя. Критерий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наблюдаемости.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观察器。观察者方程。可观察性标准。</w:t>
      </w:r>
    </w:p>
    <w:p w14:paraId="41CBB441">
      <w:pPr>
        <w:pStyle w:val="8"/>
        <w:keepNext w:val="0"/>
        <w:keepLines w:val="0"/>
        <w:pageBreakBefore w:val="0"/>
        <w:widowControl w:val="0"/>
        <w:tabs>
          <w:tab w:val="left" w:pos="406"/>
        </w:tabs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default" w:ascii="Times New Roman" w:hAnsi="Times New Roman" w:cs="Times New Roman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[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]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>Колесников А.А. гл.2.10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(184-187)</w:t>
      </w:r>
    </w:p>
    <w:p w14:paraId="49E49A35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14.1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 xml:space="preserve">Наблюдатель.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观察器。</w:t>
      </w:r>
    </w:p>
    <w:p w14:paraId="1F98651B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见[2]书签14.1，红色方框是方程，绿色下划线是解释。还有对于任务要干什么都写在绿下划线里。</w:t>
      </w:r>
    </w:p>
    <w:p w14:paraId="49F8C9AC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1743075"/>
            <wp:effectExtent l="0" t="0" r="1270" b="9525"/>
            <wp:docPr id="69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5B4F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20BBD82E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14.2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 xml:space="preserve">Уравнение наблюдателя.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观察者方程。</w:t>
      </w:r>
    </w:p>
    <w:p w14:paraId="416B3581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default" w:hAnsi="Cambria Math" w:cs="Cambria Math"/>
          <w:bCs w:val="0"/>
          <w:i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见[2]书签14.2</w:t>
      </w:r>
      <w:r>
        <w:rPr>
          <w:rFonts w:hint="eastAsia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70AEACD9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7960" cy="868045"/>
            <wp:effectExtent l="0" t="0" r="5080" b="635"/>
            <wp:docPr id="7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489F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1770" cy="746760"/>
            <wp:effectExtent l="0" t="0" r="1270" b="0"/>
            <wp:docPr id="7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9A4E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4023360" cy="457200"/>
            <wp:effectExtent l="0" t="0" r="0" b="0"/>
            <wp:docPr id="72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9AC1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9865" cy="496570"/>
            <wp:effectExtent l="0" t="0" r="3175" b="6350"/>
            <wp:docPr id="7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32BA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13385"/>
            <wp:effectExtent l="0" t="0" r="2540" b="13335"/>
            <wp:docPr id="7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EF7A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04D39A5C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14.3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Критерий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наблюдаемости.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可观察性标准。</w:t>
      </w:r>
    </w:p>
    <w:p w14:paraId="53D54B43">
      <w:pPr>
        <w:pStyle w:val="8"/>
        <w:keepNext w:val="0"/>
        <w:keepLines w:val="0"/>
        <w:pageBreakBefore w:val="0"/>
        <w:widowControl w:val="0"/>
        <w:tabs>
          <w:tab w:val="left" w:pos="406"/>
        </w:tabs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见[2]书签14.3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4B536C77">
      <w:pPr>
        <w:pStyle w:val="8"/>
        <w:keepNext w:val="0"/>
        <w:keepLines w:val="0"/>
        <w:pageBreakBefore w:val="0"/>
        <w:widowControl w:val="0"/>
        <w:tabs>
          <w:tab w:val="left" w:pos="406"/>
        </w:tabs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471170"/>
            <wp:effectExtent l="0" t="0" r="0" b="0"/>
            <wp:docPr id="7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rcRect t="12896" b="600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9AE6">
      <w:pPr>
        <w:pStyle w:val="8"/>
        <w:keepNext w:val="0"/>
        <w:keepLines w:val="0"/>
        <w:pageBreakBefore w:val="0"/>
        <w:widowControl w:val="0"/>
        <w:tabs>
          <w:tab w:val="left" w:pos="406"/>
        </w:tabs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488180" cy="609600"/>
            <wp:effectExtent l="0" t="0" r="7620" b="0"/>
            <wp:docPr id="7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DFB0">
      <w:pPr>
        <w:pStyle w:val="8"/>
        <w:keepNext w:val="0"/>
        <w:keepLines w:val="0"/>
        <w:pageBreakBefore w:val="0"/>
        <w:widowControl w:val="0"/>
        <w:tabs>
          <w:tab w:val="left" w:pos="406"/>
        </w:tabs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</w:pPr>
      <w:r>
        <w:drawing>
          <wp:inline distT="0" distB="0" distL="114300" distR="114300">
            <wp:extent cx="5270500" cy="480060"/>
            <wp:effectExtent l="0" t="0" r="2540" b="7620"/>
            <wp:docPr id="75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FC8D">
      <w:pPr>
        <w:pStyle w:val="8"/>
        <w:keepNext w:val="0"/>
        <w:keepLines w:val="0"/>
        <w:pageBreakBefore w:val="0"/>
        <w:widowControl w:val="0"/>
        <w:tabs>
          <w:tab w:val="left" w:pos="406"/>
        </w:tabs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</w:pPr>
      <w:r>
        <w:drawing>
          <wp:inline distT="0" distB="0" distL="114300" distR="114300">
            <wp:extent cx="5274310" cy="307340"/>
            <wp:effectExtent l="0" t="0" r="13970" b="12700"/>
            <wp:docPr id="77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BD24">
      <w:pPr>
        <w:pStyle w:val="8"/>
        <w:keepNext w:val="0"/>
        <w:keepLines w:val="0"/>
        <w:pageBreakBefore w:val="0"/>
        <w:widowControl w:val="0"/>
        <w:tabs>
          <w:tab w:val="left" w:pos="406"/>
        </w:tabs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default"/>
          <w:lang w:val="ru-RU"/>
        </w:rPr>
      </w:pPr>
    </w:p>
    <w:p w14:paraId="0703C818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15. Управление нелинейными системами при неполной информации о векторе состояния.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Примеры.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在状态向量信息不完整的情况下控制非线性系统。例子。</w:t>
      </w:r>
    </w:p>
    <w:p w14:paraId="608AC1E7">
      <w:pPr>
        <w:pStyle w:val="8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406"/>
        </w:tabs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>Колесников А.А. гл.2.10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(187-189)</w:t>
      </w:r>
    </w:p>
    <w:p w14:paraId="5916DF75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15.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Управление нелинейными системами при неполной информации о векторе состояния.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在状态向量信息不完整的情况下控制非线性系统。</w:t>
      </w:r>
    </w:p>
    <w:p w14:paraId="29BD8458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见[2]书签15.1，看黄色注释</w:t>
      </w:r>
      <w:r>
        <w:rPr>
          <w:rFonts w:hint="eastAsia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cs="Times New Roman"/>
          <w:b w:val="0"/>
          <w:bCs w:val="0"/>
          <w:color w:val="FF0000"/>
          <w:sz w:val="24"/>
          <w:szCs w:val="24"/>
          <w:shd w:val="clear" w:color="auto" w:fill="FFFFFF"/>
          <w:lang w:val="en-US" w:eastAsia="zh-CN"/>
        </w:rPr>
        <w:t>本题的任务就是第一个方框--&gt;第二个方框</w:t>
      </w:r>
      <w:r>
        <w:rPr>
          <w:rFonts w:hint="eastAsia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 w14:paraId="38A0CACA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8595" cy="750570"/>
            <wp:effectExtent l="0" t="0" r="4445" b="11430"/>
            <wp:docPr id="79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E788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7960" cy="687070"/>
            <wp:effectExtent l="0" t="0" r="5080" b="13970"/>
            <wp:docPr id="8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E9BB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default"/>
          <w:lang w:val="en-US" w:eastAsia="zh-CN"/>
        </w:rPr>
      </w:pPr>
    </w:p>
    <w:p w14:paraId="12025EF3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15.2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Примеры.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2"/>
          <w:szCs w:val="22"/>
          <w:shd w:val="clear" w:color="auto" w:fill="FFFFFF"/>
          <w:lang w:val="ru-RU" w:eastAsia="zh-CN"/>
          <w14:textFill>
            <w14:solidFill>
              <w14:schemeClr w14:val="tx1"/>
            </w14:solidFill>
          </w14:textFill>
        </w:rPr>
        <w:t>例子。</w:t>
      </w:r>
    </w:p>
    <w:p w14:paraId="52B4D6FD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69865" cy="3030220"/>
            <wp:effectExtent l="0" t="0" r="3175" b="2540"/>
            <wp:docPr id="82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7DA4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1524000" cy="617220"/>
            <wp:effectExtent l="0" t="0" r="0" b="7620"/>
            <wp:docPr id="8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FD34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1196340" cy="571500"/>
            <wp:effectExtent l="0" t="0" r="7620" b="7620"/>
            <wp:docPr id="84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085C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2405" cy="1565275"/>
            <wp:effectExtent l="0" t="0" r="635" b="4445"/>
            <wp:docPr id="85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C8F2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lang w:val="ru-RU" w:eastAsia="zh-CN"/>
        </w:rPr>
      </w:pPr>
    </w:p>
    <w:p w14:paraId="340C3C65"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firstLine="420" w:firstLineChars="0"/>
        <w:textAlignment w:val="auto"/>
        <w:rPr>
          <w:rFonts w:hint="default" w:ascii="Times New Roman" w:hAnsi="Times New Roman" w:cs="Times New Roman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3A65B4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lang w:val="ru-RU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DC8225"/>
    <w:multiLevelType w:val="singleLevel"/>
    <w:tmpl w:val="C0DC8225"/>
    <w:lvl w:ilvl="0" w:tentative="0">
      <w:start w:val="10"/>
      <w:numFmt w:val="decimal"/>
      <w:suff w:val="space"/>
      <w:lvlText w:val="[%1]."/>
      <w:lvlJc w:val="left"/>
    </w:lvl>
  </w:abstractNum>
  <w:abstractNum w:abstractNumId="1">
    <w:nsid w:val="23D2A3E0"/>
    <w:multiLevelType w:val="singleLevel"/>
    <w:tmpl w:val="23D2A3E0"/>
    <w:lvl w:ilvl="0" w:tentative="0">
      <w:start w:val="2"/>
      <w:numFmt w:val="decimal"/>
      <w:suff w:val="space"/>
      <w:lvlText w:val="[%1]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A6C"/>
    <w:rsid w:val="000051D1"/>
    <w:rsid w:val="00030366"/>
    <w:rsid w:val="000450A4"/>
    <w:rsid w:val="000B286A"/>
    <w:rsid w:val="000B2DC1"/>
    <w:rsid w:val="000F1970"/>
    <w:rsid w:val="00154E54"/>
    <w:rsid w:val="0016563E"/>
    <w:rsid w:val="00186B05"/>
    <w:rsid w:val="001F22CB"/>
    <w:rsid w:val="0024083B"/>
    <w:rsid w:val="00292868"/>
    <w:rsid w:val="002A1B7A"/>
    <w:rsid w:val="002B57E3"/>
    <w:rsid w:val="003012C3"/>
    <w:rsid w:val="003E22E8"/>
    <w:rsid w:val="003E51BB"/>
    <w:rsid w:val="004273DC"/>
    <w:rsid w:val="004844A0"/>
    <w:rsid w:val="0049471E"/>
    <w:rsid w:val="004E0BA8"/>
    <w:rsid w:val="005B2D87"/>
    <w:rsid w:val="005E0CDA"/>
    <w:rsid w:val="00664690"/>
    <w:rsid w:val="006A0C46"/>
    <w:rsid w:val="006F28BA"/>
    <w:rsid w:val="00744394"/>
    <w:rsid w:val="00811B38"/>
    <w:rsid w:val="00AA2E43"/>
    <w:rsid w:val="00B20588"/>
    <w:rsid w:val="00B462D0"/>
    <w:rsid w:val="00B87564"/>
    <w:rsid w:val="00BB0E54"/>
    <w:rsid w:val="00BF4EC7"/>
    <w:rsid w:val="00C45D1F"/>
    <w:rsid w:val="00C56C8C"/>
    <w:rsid w:val="00C628E3"/>
    <w:rsid w:val="00C83730"/>
    <w:rsid w:val="00CB3D8C"/>
    <w:rsid w:val="00CE175B"/>
    <w:rsid w:val="00D83998"/>
    <w:rsid w:val="00DA713B"/>
    <w:rsid w:val="00DE2C07"/>
    <w:rsid w:val="00DE4DA5"/>
    <w:rsid w:val="00E069B8"/>
    <w:rsid w:val="00E7028F"/>
    <w:rsid w:val="00EE6A6C"/>
    <w:rsid w:val="00F30D02"/>
    <w:rsid w:val="182B675B"/>
    <w:rsid w:val="3BE11B4E"/>
    <w:rsid w:val="40731368"/>
    <w:rsid w:val="61014DC6"/>
    <w:rsid w:val="6E5F680C"/>
    <w:rsid w:val="79761B88"/>
    <w:rsid w:val="7CD2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7E1FAD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qFormat/>
    <w:uiPriority w:val="0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paragraph" w:customStyle="1" w:styleId="6">
    <w:name w:val="Body Text 21"/>
    <w:basedOn w:val="1"/>
    <w:qFormat/>
    <w:uiPriority w:val="0"/>
    <w:pPr>
      <w:spacing w:after="120" w:line="480" w:lineRule="auto"/>
      <w:jc w:val="left"/>
    </w:pPr>
    <w:rPr>
      <w:rFonts w:ascii="Times New Roman" w:hAnsi="Times New Roman" w:cs="Times New Roman"/>
      <w:kern w:val="0"/>
      <w:sz w:val="24"/>
    </w:rPr>
  </w:style>
  <w:style w:type="character" w:customStyle="1" w:styleId="7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8">
    <w:name w:val="No Spacing2"/>
    <w:basedOn w:val="1"/>
    <w:qFormat/>
    <w:uiPriority w:val="0"/>
    <w:rPr>
      <w:sz w:val="20"/>
      <w:szCs w:val="20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2576</Words>
  <Characters>6511</Characters>
  <Lines>31</Lines>
  <Paragraphs>8</Paragraphs>
  <TotalTime>12</TotalTime>
  <ScaleCrop>false</ScaleCrop>
  <LinksUpToDate>false</LinksUpToDate>
  <CharactersWithSpaces>7143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2024-12-03T19:11:00Z</dcterms:created>
  <dc:creator>29951</dc:creator>
  <cp:lastModifiedBy>忆惜forever</cp:lastModifiedBy>
  <dcterms:modified xsi:type="dcterms:W3CDTF">2024-12-17T20:15:21Z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622E4137A4F94EE5BC69F328F609BBC1_12</vt:lpwstr>
  </property>
</Properties>
</file>