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A6BC81">
      <w:pPr>
        <w:spacing w:after="160"/>
        <w:jc w:val="center"/>
      </w:pPr>
      <w:r>
        <w:rPr>
          <w:rFonts w:ascii="微软雅黑" w:hAnsi="微软雅黑" w:eastAsia="微软雅黑" w:cs="微软雅黑"/>
          <w:b/>
          <w:bCs/>
          <w:color w:val="1F4E79"/>
          <w:sz w:val="28"/>
          <w:szCs w:val="28"/>
        </w:rPr>
        <w:t>过程（整车车间）-质量数据运用-</w:t>
      </w:r>
      <w:r>
        <w:rPr>
          <w:rFonts w:hint="eastAsia" w:ascii="微软雅黑" w:hAnsi="微软雅黑" w:eastAsia="微软雅黑" w:cs="微软雅黑"/>
          <w:b/>
          <w:bCs/>
          <w:color w:val="1F4E79"/>
          <w:sz w:val="28"/>
          <w:szCs w:val="28"/>
        </w:rPr>
        <w:t>指标监控分析</w:t>
      </w:r>
    </w:p>
    <w:p w14:paraId="1A1C16E5">
      <w:pPr>
        <w:spacing w:before="280" w:after="100"/>
      </w:pPr>
      <w:r>
        <w:rPr>
          <w:rFonts w:ascii="微软雅黑" w:hAnsi="微软雅黑" w:eastAsia="微软雅黑" w:cs="微软雅黑"/>
          <w:b/>
          <w:bCs/>
          <w:color w:val="1F4E79"/>
          <w:sz w:val="26"/>
          <w:szCs w:val="26"/>
        </w:rPr>
        <w:t>一、基础信息</w:t>
      </w:r>
    </w:p>
    <w:tbl>
      <w:tblPr>
        <w:tblStyle w:val="12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960"/>
      </w:tblGrid>
      <w:tr w14:paraId="6401B8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</w:tcPr>
          <w:p w14:paraId="7B33F879"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6"/>
                <w:szCs w:val="16"/>
              </w:rPr>
              <w:t>知识库编号</w:t>
            </w:r>
          </w:p>
        </w:tc>
        <w:tc>
          <w:tcPr>
            <w:tcW w:w="69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7225C354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GC-YY-01-01</w:t>
            </w:r>
          </w:p>
        </w:tc>
      </w:tr>
      <w:tr w14:paraId="2708C5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</w:tcPr>
          <w:p w14:paraId="426D7893"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6"/>
                <w:szCs w:val="16"/>
              </w:rPr>
              <w:t>版本号</w:t>
            </w:r>
          </w:p>
        </w:tc>
        <w:tc>
          <w:tcPr>
            <w:tcW w:w="69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0FF68AAE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V1.0</w:t>
            </w:r>
          </w:p>
        </w:tc>
      </w:tr>
      <w:tr w14:paraId="69F86A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</w:tcPr>
          <w:p w14:paraId="28E36A86"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6"/>
                <w:szCs w:val="16"/>
              </w:rPr>
              <w:t>更新时间</w:t>
            </w:r>
          </w:p>
        </w:tc>
        <w:tc>
          <w:tcPr>
            <w:tcW w:w="69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150A6500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2026-07-27</w:t>
            </w:r>
          </w:p>
        </w:tc>
      </w:tr>
      <w:tr w14:paraId="561A3C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</w:tcPr>
          <w:p w14:paraId="5967505A"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6"/>
                <w:szCs w:val="16"/>
              </w:rPr>
              <w:t>适用区域</w:t>
            </w:r>
          </w:p>
        </w:tc>
        <w:tc>
          <w:tcPr>
            <w:tcW w:w="69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7C894179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过程（冲压）、过程（焊接）、过程（涂装）、过程（总装）、过程（出厂）</w:t>
            </w:r>
          </w:p>
        </w:tc>
      </w:tr>
      <w:tr w14:paraId="38EBE2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</w:tcPr>
          <w:p w14:paraId="09F3D592"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6"/>
                <w:szCs w:val="16"/>
              </w:rPr>
              <w:t>项目</w:t>
            </w:r>
          </w:p>
        </w:tc>
        <w:tc>
          <w:tcPr>
            <w:tcW w:w="69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3DEAECD5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质量数据运用</w:t>
            </w:r>
          </w:p>
        </w:tc>
      </w:tr>
      <w:tr w14:paraId="705F00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</w:tcPr>
          <w:p w14:paraId="6F9BF126"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6"/>
                <w:szCs w:val="16"/>
              </w:rPr>
              <w:t>子要素</w:t>
            </w:r>
          </w:p>
        </w:tc>
        <w:tc>
          <w:tcPr>
            <w:tcW w:w="69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50116D12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指标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  <w:lang w:val="en-US" w:eastAsia="zh-CN"/>
              </w:rPr>
              <w:t>监控分析</w:t>
            </w:r>
            <w:bookmarkStart w:id="0" w:name="_GoBack"/>
            <w:bookmarkEnd w:id="0"/>
          </w:p>
        </w:tc>
      </w:tr>
      <w:tr w14:paraId="58C46A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</w:tcPr>
          <w:p w14:paraId="1853D0E6"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6"/>
                <w:szCs w:val="16"/>
              </w:rPr>
              <w:t>审核对象</w:t>
            </w:r>
          </w:p>
        </w:tc>
        <w:tc>
          <w:tcPr>
            <w:tcW w:w="69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54AABF95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质量目标/指标统计与监控相关数据</w:t>
            </w:r>
          </w:p>
        </w:tc>
      </w:tr>
      <w:tr w14:paraId="76E57C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</w:tcPr>
          <w:p w14:paraId="1FBCAF0B"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6"/>
                <w:szCs w:val="16"/>
              </w:rPr>
              <w:t>历史文件/证据文件夹</w:t>
            </w:r>
          </w:p>
        </w:tc>
        <w:tc>
          <w:tcPr>
            <w:tcW w:w="69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588DA3BD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【待确认】</w:t>
            </w:r>
          </w:p>
        </w:tc>
      </w:tr>
    </w:tbl>
    <w:p w14:paraId="6AE585CC">
      <w:pPr>
        <w:spacing w:before="280" w:after="100"/>
      </w:pPr>
      <w:r>
        <w:rPr>
          <w:rFonts w:ascii="微软雅黑" w:hAnsi="微软雅黑" w:eastAsia="微软雅黑" w:cs="微软雅黑"/>
          <w:b/>
          <w:bCs/>
          <w:color w:val="1F4E79"/>
          <w:sz w:val="26"/>
          <w:szCs w:val="26"/>
        </w:rPr>
        <w:t>二、业务审核标准</w:t>
      </w:r>
    </w:p>
    <w:p w14:paraId="4464C588">
      <w:pPr>
        <w:spacing w:before="160" w:after="80"/>
      </w:pPr>
      <w:r>
        <w:rPr>
          <w:rFonts w:ascii="微软雅黑" w:hAnsi="微软雅黑" w:eastAsia="微软雅黑" w:cs="微软雅黑"/>
          <w:b/>
          <w:bCs/>
          <w:color w:val="2E75B6"/>
          <w:sz w:val="20"/>
          <w:szCs w:val="20"/>
        </w:rPr>
        <w:t>2.1 审核条款</w:t>
      </w:r>
    </w:p>
    <w:p w14:paraId="31B92C16">
      <w:pPr>
        <w:spacing w:after="50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000000"/>
          <w:sz w:val="17"/>
          <w:szCs w:val="17"/>
        </w:rPr>
        <w:t>根据工厂下发的质量目标，对本区域的目标进行分解并制定目标达成路径及关键举措</w:t>
      </w:r>
    </w:p>
    <w:p w14:paraId="50435489">
      <w:pPr>
        <w:spacing w:before="160" w:after="80"/>
      </w:pPr>
      <w:r>
        <w:rPr>
          <w:rFonts w:ascii="微软雅黑" w:hAnsi="微软雅黑" w:eastAsia="微软雅黑" w:cs="微软雅黑"/>
          <w:b/>
          <w:bCs/>
          <w:color w:val="2E75B6"/>
          <w:sz w:val="20"/>
          <w:szCs w:val="20"/>
        </w:rPr>
        <w:t>2.2 审核目标</w:t>
      </w:r>
    </w:p>
    <w:p w14:paraId="4EAC3F5A">
      <w:pPr>
        <w:spacing w:after="50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000000"/>
          <w:sz w:val="17"/>
          <w:szCs w:val="17"/>
        </w:rPr>
        <w:t>1.接入系统数据，按指标判异规则输出审核结果</w:t>
      </w:r>
    </w:p>
    <w:p w14:paraId="40A4358A">
      <w:pPr>
        <w:spacing w:after="50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000000"/>
          <w:sz w:val="17"/>
          <w:szCs w:val="17"/>
        </w:rPr>
        <w:t>2.输出TOP问题，对TOP问题的管理进行对比审核，输出审核结果</w:t>
      </w:r>
    </w:p>
    <w:p w14:paraId="651E6066">
      <w:pPr>
        <w:spacing w:before="280" w:after="100"/>
      </w:pPr>
      <w:r>
        <w:rPr>
          <w:rFonts w:ascii="微软雅黑" w:hAnsi="微软雅黑" w:eastAsia="微软雅黑" w:cs="微软雅黑"/>
          <w:b/>
          <w:bCs/>
          <w:color w:val="1F4E79"/>
          <w:sz w:val="26"/>
          <w:szCs w:val="26"/>
        </w:rPr>
        <w:t>三、审核规则</w:t>
      </w:r>
    </w:p>
    <w:p w14:paraId="34E0D3BE">
      <w:pPr>
        <w:spacing w:after="50"/>
      </w:pPr>
      <w:r>
        <w:rPr>
          <w:rFonts w:ascii="微软雅黑" w:hAnsi="微软雅黑" w:eastAsia="微软雅黑" w:cs="微软雅黑"/>
          <w:b/>
          <w:bCs/>
          <w:i w:val="0"/>
          <w:iCs w:val="0"/>
          <w:color w:val="000000"/>
          <w:sz w:val="17"/>
          <w:szCs w:val="17"/>
        </w:rPr>
        <w:t>本节规则目录：</w:t>
      </w:r>
    </w:p>
    <w:p w14:paraId="7E997B48">
      <w:pPr>
        <w:spacing w:after="40"/>
        <w:ind w:left="280"/>
      </w:pPr>
      <w:r>
        <w:rPr>
          <w:rFonts w:ascii="微软雅黑" w:hAnsi="微软雅黑" w:eastAsia="微软雅黑" w:cs="微软雅黑"/>
          <w:sz w:val="17"/>
          <w:szCs w:val="17"/>
        </w:rPr>
        <w:t>• R01 审核的时间段R/1000@0MIS不达标</w:t>
      </w:r>
    </w:p>
    <w:p w14:paraId="79EAC396">
      <w:pPr>
        <w:spacing w:after="40"/>
        <w:ind w:left="280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sz w:val="17"/>
          <w:szCs w:val="17"/>
        </w:rPr>
        <w:t>• R02 C/1000连续两个月不达标</w:t>
      </w:r>
    </w:p>
    <w:p w14:paraId="6CEC51E0">
      <w:pPr>
        <w:spacing w:after="40"/>
        <w:ind w:left="280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sz w:val="17"/>
          <w:szCs w:val="17"/>
        </w:rPr>
        <w:t>• R0</w:t>
      </w:r>
      <w:r>
        <w:rPr>
          <w:rFonts w:hint="eastAsia" w:ascii="微软雅黑" w:hAnsi="微软雅黑" w:eastAsia="微软雅黑" w:cs="微软雅黑"/>
          <w:sz w:val="17"/>
          <w:szCs w:val="17"/>
          <w:lang w:val="en-US" w:eastAsia="zh-CN"/>
        </w:rPr>
        <w:t xml:space="preserve">3 </w:t>
      </w:r>
      <w:r>
        <w:rPr>
          <w:rFonts w:ascii="微软雅黑" w:hAnsi="微软雅黑" w:eastAsia="微软雅黑" w:cs="微软雅黑"/>
          <w:sz w:val="17"/>
          <w:szCs w:val="17"/>
        </w:rPr>
        <w:t>FTR连续两个月不达标</w:t>
      </w:r>
    </w:p>
    <w:p w14:paraId="1E6790F3">
      <w:pPr>
        <w:spacing w:after="40"/>
        <w:ind w:left="280"/>
      </w:pPr>
      <w:r>
        <w:rPr>
          <w:rFonts w:ascii="微软雅黑" w:hAnsi="微软雅黑" w:eastAsia="微软雅黑" w:cs="微软雅黑"/>
          <w:sz w:val="17"/>
          <w:szCs w:val="17"/>
        </w:rPr>
        <w:t>• R0</w:t>
      </w:r>
      <w:r>
        <w:rPr>
          <w:rFonts w:hint="eastAsia" w:ascii="微软雅黑" w:hAnsi="微软雅黑" w:eastAsia="微软雅黑" w:cs="微软雅黑"/>
          <w:sz w:val="17"/>
          <w:szCs w:val="17"/>
          <w:lang w:val="en-US" w:eastAsia="zh-CN"/>
        </w:rPr>
        <w:t>4</w:t>
      </w:r>
      <w:r>
        <w:rPr>
          <w:rFonts w:ascii="微软雅黑" w:hAnsi="微软雅黑" w:eastAsia="微软雅黑" w:cs="微软雅黑"/>
          <w:sz w:val="17"/>
          <w:szCs w:val="17"/>
        </w:rPr>
        <w:t xml:space="preserve"> FTR连续两个月较第一个月恶化5%及以上</w:t>
      </w:r>
    </w:p>
    <w:p w14:paraId="7B29114E">
      <w:pPr>
        <w:spacing w:after="40"/>
        <w:ind w:left="280"/>
      </w:pPr>
      <w:r>
        <w:rPr>
          <w:rFonts w:ascii="微软雅黑" w:hAnsi="微软雅黑" w:eastAsia="微软雅黑" w:cs="微软雅黑"/>
          <w:sz w:val="17"/>
          <w:szCs w:val="17"/>
        </w:rPr>
        <w:t>• R0</w:t>
      </w:r>
      <w:r>
        <w:rPr>
          <w:rFonts w:hint="eastAsia" w:ascii="微软雅黑" w:hAnsi="微软雅黑" w:eastAsia="微软雅黑" w:cs="微软雅黑"/>
          <w:sz w:val="17"/>
          <w:szCs w:val="17"/>
          <w:lang w:val="en-US" w:eastAsia="zh-CN"/>
        </w:rPr>
        <w:t>5</w:t>
      </w:r>
      <w:r>
        <w:rPr>
          <w:rFonts w:ascii="微软雅黑" w:hAnsi="微软雅黑" w:eastAsia="微软雅黑" w:cs="微软雅黑"/>
          <w:sz w:val="17"/>
          <w:szCs w:val="17"/>
        </w:rPr>
        <w:t xml:space="preserve"> C/1000连续两个月较第一个月恶化50%及以上</w:t>
      </w:r>
    </w:p>
    <w:p w14:paraId="348408F5">
      <w:pPr>
        <w:spacing w:after="40"/>
        <w:ind w:left="280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sz w:val="17"/>
          <w:szCs w:val="17"/>
        </w:rPr>
        <w:t>• R0</w:t>
      </w:r>
      <w:r>
        <w:rPr>
          <w:rFonts w:hint="eastAsia" w:ascii="微软雅黑" w:hAnsi="微软雅黑" w:eastAsia="微软雅黑" w:cs="微软雅黑"/>
          <w:sz w:val="17"/>
          <w:szCs w:val="17"/>
          <w:lang w:val="en-US" w:eastAsia="zh-CN"/>
        </w:rPr>
        <w:t>6</w:t>
      </w:r>
      <w:r>
        <w:rPr>
          <w:rFonts w:ascii="微软雅黑" w:hAnsi="微软雅黑" w:eastAsia="微软雅黑" w:cs="微软雅黑"/>
          <w:sz w:val="17"/>
          <w:szCs w:val="17"/>
        </w:rPr>
        <w:t xml:space="preserve"> 对比审核-</w:t>
      </w:r>
      <w:r>
        <w:rPr>
          <w:rFonts w:hint="eastAsia" w:ascii="微软雅黑" w:hAnsi="微软雅黑" w:eastAsia="微软雅黑" w:cs="微软雅黑"/>
          <w:sz w:val="17"/>
          <w:szCs w:val="17"/>
        </w:rPr>
        <w:t xml:space="preserve">FTR、C/1000 </w:t>
      </w:r>
      <w:r>
        <w:rPr>
          <w:rFonts w:hint="eastAsia" w:ascii="微软雅黑" w:hAnsi="微软雅黑" w:eastAsia="微软雅黑" w:cs="微软雅黑"/>
          <w:sz w:val="17"/>
          <w:szCs w:val="17"/>
          <w:lang w:val="en-US" w:eastAsia="zh-CN"/>
        </w:rPr>
        <w:t xml:space="preserve"> TOP3</w:t>
      </w:r>
      <w:r>
        <w:rPr>
          <w:rFonts w:ascii="微软雅黑" w:hAnsi="微软雅黑" w:eastAsia="微软雅黑" w:cs="微软雅黑"/>
          <w:sz w:val="17"/>
          <w:szCs w:val="17"/>
        </w:rPr>
        <w:t>问题管理一致性</w:t>
      </w:r>
    </w:p>
    <w:p w14:paraId="5F5328B3">
      <w:pPr>
        <w:spacing w:after="40"/>
        <w:ind w:left="280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sz w:val="17"/>
          <w:szCs w:val="17"/>
        </w:rPr>
        <w:t>• R0</w:t>
      </w:r>
      <w:r>
        <w:rPr>
          <w:rFonts w:hint="eastAsia" w:ascii="微软雅黑" w:hAnsi="微软雅黑" w:eastAsia="微软雅黑" w:cs="微软雅黑"/>
          <w:sz w:val="17"/>
          <w:szCs w:val="17"/>
          <w:lang w:val="en-US" w:eastAsia="zh-CN"/>
        </w:rPr>
        <w:t>7</w:t>
      </w:r>
      <w:r>
        <w:rPr>
          <w:rFonts w:ascii="微软雅黑" w:hAnsi="微软雅黑" w:eastAsia="微软雅黑" w:cs="微软雅黑"/>
          <w:sz w:val="17"/>
          <w:szCs w:val="17"/>
        </w:rPr>
        <w:t xml:space="preserve"> 对比审核-R/1000@0MIS问题管理一致性</w:t>
      </w:r>
    </w:p>
    <w:p w14:paraId="09DB1119">
      <w:pPr>
        <w:spacing w:after="40"/>
        <w:ind w:left="280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sz w:val="17"/>
          <w:szCs w:val="17"/>
        </w:rPr>
        <w:t>• R0</w:t>
      </w:r>
      <w:r>
        <w:rPr>
          <w:rFonts w:hint="eastAsia" w:ascii="微软雅黑" w:hAnsi="微软雅黑" w:eastAsia="微软雅黑" w:cs="微软雅黑"/>
          <w:sz w:val="17"/>
          <w:szCs w:val="17"/>
          <w:lang w:val="en-US" w:eastAsia="zh-CN"/>
        </w:rPr>
        <w:t>8</w:t>
      </w:r>
      <w:r>
        <w:rPr>
          <w:rFonts w:ascii="微软雅黑" w:hAnsi="微软雅黑" w:eastAsia="微软雅黑" w:cs="微软雅黑"/>
          <w:sz w:val="17"/>
          <w:szCs w:val="17"/>
        </w:rPr>
        <w:t xml:space="preserve"> 对比审核-当班问题管理一致性</w:t>
      </w:r>
    </w:p>
    <w:p w14:paraId="626072A9">
      <w:pPr>
        <w:spacing w:after="40"/>
        <w:ind w:left="280"/>
        <w:rPr>
          <w:rFonts w:hint="default" w:ascii="微软雅黑" w:hAnsi="微软雅黑" w:eastAsia="微软雅黑" w:cs="微软雅黑"/>
          <w:color w:val="C00000"/>
          <w:sz w:val="17"/>
          <w:szCs w:val="17"/>
          <w:lang w:val="en-US" w:eastAsia="zh-CN"/>
        </w:rPr>
      </w:pPr>
      <w:r>
        <w:rPr>
          <w:rFonts w:hint="eastAsia" w:ascii="微软雅黑" w:hAnsi="微软雅黑" w:eastAsia="微软雅黑" w:cs="微软雅黑"/>
          <w:color w:val="C00000"/>
          <w:sz w:val="17"/>
          <w:szCs w:val="17"/>
        </w:rPr>
        <w:t>FTTx、FTRx、FTT、</w:t>
      </w:r>
      <w:r>
        <w:rPr>
          <w:rFonts w:hint="eastAsia" w:ascii="微软雅黑" w:hAnsi="微软雅黑" w:eastAsia="微软雅黑" w:cs="微软雅黑"/>
          <w:strike/>
          <w:dstrike w:val="0"/>
          <w:color w:val="C00000"/>
          <w:sz w:val="17"/>
          <w:szCs w:val="17"/>
        </w:rPr>
        <w:t>FTR</w:t>
      </w:r>
      <w:r>
        <w:rPr>
          <w:rFonts w:hint="eastAsia" w:ascii="微软雅黑" w:hAnsi="微软雅黑" w:eastAsia="微软雅黑" w:cs="微软雅黑"/>
          <w:color w:val="C00000"/>
          <w:sz w:val="17"/>
          <w:szCs w:val="17"/>
          <w:lang w:eastAsia="zh-CN"/>
        </w:rPr>
        <w:t>？？</w:t>
      </w:r>
      <w:r>
        <w:rPr>
          <w:rFonts w:hint="eastAsia" w:ascii="微软雅黑" w:hAnsi="微软雅黑" w:eastAsia="微软雅黑" w:cs="微软雅黑"/>
          <w:color w:val="C00000"/>
          <w:sz w:val="17"/>
          <w:szCs w:val="17"/>
          <w:lang w:val="en-US" w:eastAsia="zh-CN"/>
        </w:rPr>
        <w:t>需要新增指标规则？</w:t>
      </w:r>
    </w:p>
    <w:p w14:paraId="7DE87B26">
      <w:pPr>
        <w:spacing w:before="160" w:after="80"/>
      </w:pPr>
      <w:r>
        <w:rPr>
          <w:rFonts w:ascii="微软雅黑" w:hAnsi="微软雅黑" w:eastAsia="微软雅黑" w:cs="微软雅黑"/>
          <w:b/>
          <w:bCs/>
          <w:color w:val="2E75B6"/>
          <w:sz w:val="20"/>
          <w:szCs w:val="20"/>
        </w:rPr>
        <w:t>审核规则 1：审核的时间段R/1000@0MIS不达标</w:t>
      </w:r>
    </w:p>
    <w:p w14:paraId="46F3FF02">
      <w:pPr>
        <w:spacing w:after="50"/>
      </w:pPr>
      <w:r>
        <w:rPr>
          <w:rFonts w:ascii="微软雅黑" w:hAnsi="微软雅黑" w:eastAsia="微软雅黑" w:cs="微软雅黑"/>
          <w:b/>
          <w:bCs/>
          <w:i w:val="0"/>
          <w:iCs w:val="0"/>
          <w:color w:val="000000"/>
          <w:sz w:val="17"/>
          <w:szCs w:val="17"/>
        </w:rPr>
        <w:t>原始业务规则：</w:t>
      </w:r>
    </w:p>
    <w:p w14:paraId="57E3CB4E">
      <w:pPr>
        <w:spacing w:after="50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000000"/>
          <w:sz w:val="17"/>
          <w:szCs w:val="17"/>
        </w:rPr>
        <w:t>1.审核的时间段内，0MIS不达标，则判定为问题。</w:t>
      </w:r>
    </w:p>
    <w:tbl>
      <w:tblPr>
        <w:tblStyle w:val="12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960"/>
      </w:tblGrid>
      <w:tr w14:paraId="01623B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</w:tcPr>
          <w:p w14:paraId="584BC5CB"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6"/>
                <w:szCs w:val="16"/>
              </w:rPr>
              <w:t>规则编号</w:t>
            </w:r>
          </w:p>
        </w:tc>
        <w:tc>
          <w:tcPr>
            <w:tcW w:w="69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20C01B8F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R01</w:t>
            </w:r>
          </w:p>
        </w:tc>
      </w:tr>
      <w:tr w14:paraId="31CC10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</w:tcPr>
          <w:p w14:paraId="03E9877B"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6"/>
                <w:szCs w:val="16"/>
              </w:rPr>
              <w:t>规则名称</w:t>
            </w:r>
          </w:p>
        </w:tc>
        <w:tc>
          <w:tcPr>
            <w:tcW w:w="69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7C022971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审核的时间段R/1000@0MIS不达标</w:t>
            </w:r>
          </w:p>
        </w:tc>
      </w:tr>
      <w:tr w14:paraId="212809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</w:tcPr>
          <w:p w14:paraId="2B40C7AF"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6"/>
                <w:szCs w:val="16"/>
              </w:rPr>
              <w:t>规则类型</w:t>
            </w:r>
          </w:p>
        </w:tc>
        <w:tc>
          <w:tcPr>
            <w:tcW w:w="69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7D27CC73"/>
        </w:tc>
      </w:tr>
    </w:tbl>
    <w:p w14:paraId="0BCD7BAF">
      <w:pPr>
        <w:spacing w:after="50"/>
      </w:pPr>
      <w:r>
        <w:rPr>
          <w:rFonts w:ascii="微软雅黑" w:hAnsi="微软雅黑" w:eastAsia="微软雅黑" w:cs="微软雅黑"/>
          <w:b/>
          <w:bCs/>
          <w:i w:val="0"/>
          <w:iCs w:val="0"/>
          <w:color w:val="000000"/>
          <w:sz w:val="17"/>
          <w:szCs w:val="17"/>
        </w:rPr>
        <w:t>AI判断逻辑：</w:t>
      </w:r>
    </w:p>
    <w:tbl>
      <w:tblPr>
        <w:tblStyle w:val="12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960"/>
      </w:tblGrid>
      <w:tr w14:paraId="67D242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</w:tcPr>
          <w:p w14:paraId="6DE3B2DB"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6"/>
                <w:szCs w:val="16"/>
              </w:rPr>
              <w:t>前置条件</w:t>
            </w:r>
          </w:p>
        </w:tc>
        <w:tc>
          <w:tcPr>
            <w:tcW w:w="69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5EC08D90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审核时间段内，按每个月维度统计R/1000@0MIS总体样本量≥5000；样本量若不足则认为该月数据无效，跳过该月数据，不将该月数据纳入审核数据范围</w:t>
            </w:r>
          </w:p>
        </w:tc>
      </w:tr>
      <w:tr w14:paraId="0469A2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</w:tcPr>
          <w:p w14:paraId="1CAE3185"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6"/>
                <w:szCs w:val="16"/>
              </w:rPr>
              <w:t>如果</w:t>
            </w:r>
          </w:p>
        </w:tc>
        <w:tc>
          <w:tcPr>
            <w:tcW w:w="69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3A6F5A6D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满足前置条件下，审核的时间段内，R/1000@0MIS低于目标值或者时间段内的目标值没有维护</w:t>
            </w:r>
          </w:p>
        </w:tc>
      </w:tr>
      <w:tr w14:paraId="129CD3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</w:tcPr>
          <w:p w14:paraId="7614922E"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6"/>
                <w:szCs w:val="16"/>
              </w:rPr>
              <w:t>则</w:t>
            </w:r>
          </w:p>
        </w:tc>
        <w:tc>
          <w:tcPr>
            <w:tcW w:w="69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12144307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记为R/1000@0MIS不达标或目标值未维护</w:t>
            </w:r>
          </w:p>
        </w:tc>
      </w:tr>
      <w:tr w14:paraId="737EA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</w:tcPr>
          <w:p w14:paraId="5AB86ED9"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6"/>
                <w:szCs w:val="16"/>
              </w:rPr>
              <w:t>否则</w:t>
            </w:r>
          </w:p>
        </w:tc>
        <w:tc>
          <w:tcPr>
            <w:tcW w:w="69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33D87657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记为合格，无问题</w:t>
            </w:r>
          </w:p>
        </w:tc>
      </w:tr>
    </w:tbl>
    <w:p w14:paraId="1B801F3D">
      <w:pPr>
        <w:spacing w:after="50"/>
      </w:pPr>
      <w:r>
        <w:rPr>
          <w:rFonts w:ascii="微软雅黑" w:hAnsi="微软雅黑" w:eastAsia="微软雅黑" w:cs="微软雅黑"/>
          <w:b/>
          <w:bCs/>
          <w:i w:val="0"/>
          <w:iCs w:val="0"/>
          <w:color w:val="000000"/>
          <w:sz w:val="17"/>
          <w:szCs w:val="17"/>
        </w:rPr>
        <w:t>AI判断逻辑数据来源：</w:t>
      </w:r>
    </w:p>
    <w:p w14:paraId="0C552FCA">
      <w:pPr>
        <w:spacing w:after="50"/>
        <w:rPr>
          <w:rFonts w:ascii="微软雅黑" w:hAnsi="微软雅黑" w:eastAsia="微软雅黑" w:cs="微软雅黑"/>
          <w:b w:val="0"/>
          <w:bCs w:val="0"/>
          <w:i w:val="0"/>
          <w:iCs w:val="0"/>
          <w:color w:val="000000"/>
          <w:sz w:val="17"/>
          <w:szCs w:val="17"/>
        </w:rPr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000000"/>
          <w:sz w:val="17"/>
          <w:szCs w:val="17"/>
        </w:rPr>
        <w:t>数据来源类型：☑ 系统数据　　□ 系统数据+文件　　□ 上传文件</w:t>
      </w:r>
    </w:p>
    <w:p w14:paraId="5311DDBE">
      <w:pPr>
        <w:spacing w:after="50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z w:val="17"/>
          <w:szCs w:val="17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z w:val="17"/>
          <w:szCs w:val="17"/>
          <w:lang w:eastAsia="zh-CN"/>
        </w:rPr>
        <w:pict>
          <v:shape id="_x0000_i1025" o:spt="75" alt="0MIS" type="#_x0000_t75" style="height:208.55pt;width:468.15pt;" filled="f" o:preferrelative="t" stroked="f" coordsize="21600,21600">
            <v:path/>
            <v:fill on="f" focussize="0,0"/>
            <v:stroke on="f"/>
            <v:imagedata r:id="rId6" o:title="0MIS"/>
            <o:lock v:ext="edit" aspectratio="t"/>
            <w10:wrap type="none"/>
            <w10:anchorlock/>
          </v:shape>
        </w:pict>
      </w:r>
    </w:p>
    <w:p w14:paraId="75093DC1">
      <w:pPr>
        <w:spacing w:after="50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z w:val="17"/>
          <w:szCs w:val="17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z w:val="17"/>
          <w:szCs w:val="17"/>
          <w:lang w:eastAsia="zh-CN"/>
        </w:rPr>
        <w:pict>
          <v:shape id="_x0000_i1026" o:spt="75" alt="3ab34e7e958ca8bc7dc04a40503d0297" type="#_x0000_t75" style="height:179.9pt;width:467.65pt;" filled="f" o:preferrelative="t" stroked="f" coordsize="21600,21600">
            <v:path/>
            <v:fill on="f" focussize="0,0"/>
            <v:stroke on="f"/>
            <v:imagedata r:id="rId7" o:title="3ab34e7e958ca8bc7dc04a40503d0297"/>
            <o:lock v:ext="edit" aspectratio="t"/>
            <w10:wrap type="none"/>
            <w10:anchorlock/>
          </v:shape>
        </w:pict>
      </w:r>
    </w:p>
    <w:tbl>
      <w:tblPr>
        <w:tblStyle w:val="12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70"/>
        <w:gridCol w:w="927"/>
        <w:gridCol w:w="1680"/>
        <w:gridCol w:w="3720"/>
        <w:gridCol w:w="1863"/>
      </w:tblGrid>
      <w:tr w14:paraId="1C6318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62" w:hRule="atLeast"/>
        </w:trPr>
        <w:tc>
          <w:tcPr>
            <w:tcW w:w="117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</w:tcPr>
          <w:p w14:paraId="358D54CF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6"/>
                <w:szCs w:val="16"/>
              </w:rPr>
              <w:t>字段名称</w:t>
            </w:r>
          </w:p>
        </w:tc>
        <w:tc>
          <w:tcPr>
            <w:tcW w:w="927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</w:tcPr>
          <w:p w14:paraId="01DE8F35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6"/>
                <w:szCs w:val="16"/>
              </w:rPr>
              <w:t>来源系统</w:t>
            </w:r>
          </w:p>
        </w:tc>
        <w:tc>
          <w:tcPr>
            <w:tcW w:w="168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</w:tcPr>
          <w:p w14:paraId="2E840590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6"/>
                <w:szCs w:val="16"/>
              </w:rPr>
              <w:t>表</w:t>
            </w:r>
          </w:p>
        </w:tc>
        <w:tc>
          <w:tcPr>
            <w:tcW w:w="37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</w:tcPr>
          <w:p w14:paraId="5F7A0022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6"/>
                <w:szCs w:val="16"/>
              </w:rPr>
              <w:t>字段</w:t>
            </w:r>
          </w:p>
        </w:tc>
        <w:tc>
          <w:tcPr>
            <w:tcW w:w="186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</w:tcPr>
          <w:p w14:paraId="3428317B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6"/>
                <w:szCs w:val="16"/>
              </w:rPr>
              <w:t>用途</w:t>
            </w:r>
          </w:p>
        </w:tc>
      </w:tr>
      <w:tr w14:paraId="1175B7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7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51DF7F33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年份/月份/日期/基地</w:t>
            </w:r>
          </w:p>
        </w:tc>
        <w:tc>
          <w:tcPr>
            <w:tcW w:w="927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226C8217">
            <w:pP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DDM</w:t>
            </w:r>
          </w:p>
        </w:tc>
        <w:tc>
          <w:tcPr>
            <w:tcW w:w="168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63EDAC6B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dmr.dmr_qs_r1000_cup_f</w:t>
            </w:r>
          </w:p>
        </w:tc>
        <w:tc>
          <w:tcPr>
            <w:tcW w:w="37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22D1024A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year_wid / mon_wid / period_wid / factory_name</w:t>
            </w:r>
          </w:p>
        </w:tc>
        <w:tc>
          <w:tcPr>
            <w:tcW w:w="186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5172BF09">
            <w:pP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  <w:lang w:val="en-US" w:eastAsia="zh-CN"/>
              </w:rPr>
              <w:t>用于确定所需获取的数据</w:t>
            </w: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时间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  <w:lang w:val="en-US" w:eastAsia="zh-CN"/>
              </w:rPr>
              <w:t>范围</w:t>
            </w: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与对象范围</w:t>
            </w:r>
          </w:p>
        </w:tc>
      </w:tr>
      <w:tr w14:paraId="0845B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7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11AAC7C7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R/1000@0MIS总样本量</w:t>
            </w:r>
          </w:p>
        </w:tc>
        <w:tc>
          <w:tcPr>
            <w:tcW w:w="927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56443105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DDM</w:t>
            </w:r>
          </w:p>
        </w:tc>
        <w:tc>
          <w:tcPr>
            <w:tcW w:w="168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763A9A8D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dmr.dmr_qs_r1000_cup_f</w:t>
            </w:r>
          </w:p>
        </w:tc>
        <w:tc>
          <w:tcPr>
            <w:tcW w:w="37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28B9D2DA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ftr_hj_num/ftr_tz_num/ftr_zz_num/ftr_ls_num/ftr_cal_num（合格数_焊接/涂装/总装/路试/CAL）</w:t>
            </w:r>
          </w:p>
        </w:tc>
        <w:tc>
          <w:tcPr>
            <w:tcW w:w="186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434618BA">
            <w:pP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  <w:lang w:val="en-US" w:eastAsia="zh-CN"/>
              </w:rPr>
              <w:t>用于确定前置条件中总体样本量的数量（合格数即为总样本量数量）</w:t>
            </w:r>
          </w:p>
        </w:tc>
      </w:tr>
      <w:tr w14:paraId="221B8D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7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3DF4D981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R/1000@0MIS</w:t>
            </w:r>
          </w:p>
        </w:tc>
        <w:tc>
          <w:tcPr>
            <w:tcW w:w="927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279CEB38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DDM</w:t>
            </w:r>
          </w:p>
        </w:tc>
        <w:tc>
          <w:tcPr>
            <w:tcW w:w="168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4819C708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dmr.dmr_qs_r1000_cup_f</w:t>
            </w:r>
          </w:p>
        </w:tc>
        <w:tc>
          <w:tcPr>
            <w:tcW w:w="37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1D90EE16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ft_hj_num/ft_tz_num/ft_zz_num/ft_ls_num/ft_cal_num（一次通过数_焊接/涂装/总装/路试/CAL）</w:t>
            </w:r>
          </w:p>
        </w:tc>
        <w:tc>
          <w:tcPr>
            <w:tcW w:w="186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6F2931A4">
            <w:pP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  <w:lang w:val="en-US" w:eastAsia="zh-CN"/>
              </w:rPr>
              <w:t>用于确定判断条件中R/1000@0MIS的值（一次通过数即为R/1000@0MIS）</w:t>
            </w:r>
          </w:p>
        </w:tc>
      </w:tr>
      <w:tr w14:paraId="6D4147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7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70210E78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R/1000@0MIS目标值</w:t>
            </w:r>
          </w:p>
        </w:tc>
        <w:tc>
          <w:tcPr>
            <w:tcW w:w="927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4971CFCE">
            <w:pP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补录系统</w:t>
            </w:r>
          </w:p>
          <w:p w14:paraId="5C09B570">
            <w:pPr>
              <w:rPr>
                <w:rFonts w:hint="eastAsia"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168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4C265982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dmr.dmr_qs_goal_f</w:t>
            </w:r>
          </w:p>
        </w:tc>
        <w:tc>
          <w:tcPr>
            <w:tcW w:w="37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58153F29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【待确认/待补充】</w:t>
            </w:r>
          </w:p>
        </w:tc>
        <w:tc>
          <w:tcPr>
            <w:tcW w:w="186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70760793">
            <w:pP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用于确定判断条件中R/1000@0MIS的目标值</w:t>
            </w:r>
          </w:p>
        </w:tc>
      </w:tr>
    </w:tbl>
    <w:p w14:paraId="14E36518">
      <w:pPr>
        <w:spacing w:before="160" w:after="80"/>
      </w:pPr>
      <w:r>
        <w:rPr>
          <w:rFonts w:ascii="微软雅黑" w:hAnsi="微软雅黑" w:eastAsia="微软雅黑" w:cs="微软雅黑"/>
          <w:b/>
          <w:bCs/>
          <w:color w:val="2E75B6"/>
          <w:sz w:val="20"/>
          <w:szCs w:val="20"/>
        </w:rPr>
        <w:t>审核规则 2：C/1000连续两个月不达标</w:t>
      </w:r>
    </w:p>
    <w:p w14:paraId="27E19E3C">
      <w:pPr>
        <w:spacing w:after="50"/>
      </w:pPr>
      <w:r>
        <w:rPr>
          <w:rFonts w:ascii="微软雅黑" w:hAnsi="微软雅黑" w:eastAsia="微软雅黑" w:cs="微软雅黑"/>
          <w:b/>
          <w:bCs/>
          <w:i w:val="0"/>
          <w:iCs w:val="0"/>
          <w:color w:val="000000"/>
          <w:sz w:val="17"/>
          <w:szCs w:val="17"/>
        </w:rPr>
        <w:t>原始业务规则：</w:t>
      </w:r>
    </w:p>
    <w:p w14:paraId="3CD1A387">
      <w:pPr>
        <w:spacing w:after="50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000000"/>
          <w:sz w:val="17"/>
          <w:szCs w:val="17"/>
        </w:rPr>
        <w:t>2.审核的时间段、区域存在FTR或流出C/1000连续两个月不达标，则判定为问题。</w:t>
      </w:r>
    </w:p>
    <w:tbl>
      <w:tblPr>
        <w:tblStyle w:val="12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960"/>
      </w:tblGrid>
      <w:tr w14:paraId="7575D7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</w:tcPr>
          <w:p w14:paraId="379B3E5E"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6"/>
                <w:szCs w:val="16"/>
              </w:rPr>
              <w:t>规则编号</w:t>
            </w:r>
          </w:p>
        </w:tc>
        <w:tc>
          <w:tcPr>
            <w:tcW w:w="69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1EDD7FA8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R02</w:t>
            </w:r>
          </w:p>
        </w:tc>
      </w:tr>
      <w:tr w14:paraId="6B799E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</w:tcPr>
          <w:p w14:paraId="24FAD2E4"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6"/>
                <w:szCs w:val="16"/>
              </w:rPr>
              <w:t>规则名称</w:t>
            </w:r>
          </w:p>
        </w:tc>
        <w:tc>
          <w:tcPr>
            <w:tcW w:w="69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2044F156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C/1000连续两个月不达标</w:t>
            </w:r>
          </w:p>
        </w:tc>
      </w:tr>
      <w:tr w14:paraId="199B4A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</w:tcPr>
          <w:p w14:paraId="483AD553"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6"/>
                <w:szCs w:val="16"/>
              </w:rPr>
              <w:t>规则类型</w:t>
            </w:r>
          </w:p>
        </w:tc>
        <w:tc>
          <w:tcPr>
            <w:tcW w:w="69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2CBD7DBD"/>
        </w:tc>
      </w:tr>
    </w:tbl>
    <w:p w14:paraId="34D9AC4C">
      <w:pPr>
        <w:spacing w:after="50"/>
      </w:pPr>
      <w:r>
        <w:rPr>
          <w:rFonts w:ascii="微软雅黑" w:hAnsi="微软雅黑" w:eastAsia="微软雅黑" w:cs="微软雅黑"/>
          <w:b/>
          <w:bCs/>
          <w:i w:val="0"/>
          <w:iCs w:val="0"/>
          <w:color w:val="000000"/>
          <w:sz w:val="17"/>
          <w:szCs w:val="17"/>
        </w:rPr>
        <w:t>AI判断逻辑：</w:t>
      </w:r>
    </w:p>
    <w:tbl>
      <w:tblPr>
        <w:tblStyle w:val="12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960"/>
      </w:tblGrid>
      <w:tr w14:paraId="068DFB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</w:tcPr>
          <w:p w14:paraId="79E1C1FF"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6"/>
                <w:szCs w:val="16"/>
              </w:rPr>
              <w:t>前置条件</w:t>
            </w:r>
          </w:p>
        </w:tc>
        <w:tc>
          <w:tcPr>
            <w:tcW w:w="69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33191694">
            <w:pPr>
              <w:numPr>
                <w:ilvl w:val="0"/>
                <w:numId w:val="1"/>
              </w:num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C/1000当月样本量≥1000；样本量若不足则认为该月数据无效，跳过该月数据，不将该月数据纳入审核数据范围</w:t>
            </w:r>
          </w:p>
          <w:p w14:paraId="7064018E">
            <w:pPr>
              <w:numPr>
                <w:ilvl w:val="0"/>
                <w:numId w:val="1"/>
              </w:num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  <w:lang w:val="en-US" w:eastAsia="zh-CN"/>
              </w:rPr>
              <w:t>剔除样本量不足月份后可审核月份＜2个月则跳过不继续审核该规则</w:t>
            </w:r>
          </w:p>
        </w:tc>
      </w:tr>
      <w:tr w14:paraId="6286C6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49" w:hRule="atLeast"/>
        </w:trPr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</w:tcPr>
          <w:p w14:paraId="7714CAD2"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6"/>
                <w:szCs w:val="16"/>
              </w:rPr>
              <w:t>如果</w:t>
            </w:r>
          </w:p>
        </w:tc>
        <w:tc>
          <w:tcPr>
            <w:tcW w:w="69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2F70D363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满足前置条件下，审核时间段、存在C/1000连续两个月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  <w:lang w:eastAsia="zh-CN"/>
              </w:rPr>
              <w:t>（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  <w:lang w:val="en-US" w:eastAsia="zh-CN"/>
              </w:rPr>
              <w:t>包含当月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  <w:lang w:eastAsia="zh-CN"/>
              </w:rPr>
              <w:t>）</w:t>
            </w: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低于目标值或者时间段内的目标值没有维护</w:t>
            </w:r>
          </w:p>
        </w:tc>
      </w:tr>
      <w:tr w14:paraId="25EEBC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</w:tcPr>
          <w:p w14:paraId="77E53F94"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6"/>
                <w:szCs w:val="16"/>
              </w:rPr>
              <w:t>则</w:t>
            </w:r>
          </w:p>
        </w:tc>
        <w:tc>
          <w:tcPr>
            <w:tcW w:w="69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4DCB9093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记为C/1000不达标或目标值未维护</w:t>
            </w:r>
          </w:p>
        </w:tc>
      </w:tr>
      <w:tr w14:paraId="13C502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</w:tcPr>
          <w:p w14:paraId="07D8EC5D"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6"/>
                <w:szCs w:val="16"/>
              </w:rPr>
              <w:t>否则</w:t>
            </w:r>
          </w:p>
        </w:tc>
        <w:tc>
          <w:tcPr>
            <w:tcW w:w="69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72142F17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记为合格，无问题</w:t>
            </w:r>
          </w:p>
        </w:tc>
      </w:tr>
    </w:tbl>
    <w:p w14:paraId="558C12D8">
      <w:pPr>
        <w:spacing w:after="50"/>
      </w:pPr>
      <w:r>
        <w:rPr>
          <w:rFonts w:ascii="微软雅黑" w:hAnsi="微软雅黑" w:eastAsia="微软雅黑" w:cs="微软雅黑"/>
          <w:b/>
          <w:bCs/>
          <w:i w:val="0"/>
          <w:iCs w:val="0"/>
          <w:color w:val="000000"/>
          <w:sz w:val="17"/>
          <w:szCs w:val="17"/>
        </w:rPr>
        <w:t>AI判断逻辑数据来源：</w:t>
      </w:r>
    </w:p>
    <w:p w14:paraId="374C5504">
      <w:pPr>
        <w:spacing w:after="50"/>
        <w:rPr>
          <w:rFonts w:ascii="微软雅黑" w:hAnsi="微软雅黑" w:eastAsia="微软雅黑" w:cs="微软雅黑"/>
          <w:b w:val="0"/>
          <w:bCs w:val="0"/>
          <w:i w:val="0"/>
          <w:iCs w:val="0"/>
          <w:color w:val="000000"/>
          <w:sz w:val="17"/>
          <w:szCs w:val="17"/>
        </w:rPr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000000"/>
          <w:sz w:val="17"/>
          <w:szCs w:val="17"/>
        </w:rPr>
        <w:t>数据来源类型：☑ 系统数据　　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z w:val="17"/>
          <w:szCs w:val="17"/>
          <w:lang w:eastAsia="zh-CN"/>
        </w:rPr>
        <w:t>□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000000"/>
          <w:sz w:val="17"/>
          <w:szCs w:val="17"/>
        </w:rPr>
        <w:t xml:space="preserve"> 系统数据+文件　　□ 上传文件</w:t>
      </w:r>
    </w:p>
    <w:p w14:paraId="00BDAE41">
      <w:pPr>
        <w:spacing w:after="50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z w:val="17"/>
          <w:szCs w:val="17"/>
          <w:lang w:eastAsia="zh-CN"/>
        </w:rPr>
      </w:pPr>
      <w:r>
        <w:pict>
          <v:shape id="_x0000_i1027" o:spt="75" type="#_x0000_t75" style="height:220.95pt;width:471.95pt;" filled="f" o:preferrelative="t" stroked="f" coordsize="21600,21600">
            <v:path/>
            <v:fill on="f" focussize="0,0"/>
            <v:stroke on="f"/>
            <v:imagedata r:id="rId8" o:title=""/>
            <o:lock v:ext="edit" aspectratio="t"/>
            <w10:wrap type="none"/>
            <w10:anchorlock/>
          </v:shape>
        </w:pict>
      </w:r>
    </w:p>
    <w:p w14:paraId="6F1EFAE2">
      <w:pPr>
        <w:spacing w:after="50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z w:val="17"/>
          <w:szCs w:val="17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z w:val="17"/>
          <w:szCs w:val="17"/>
          <w:lang w:eastAsia="zh-CN"/>
        </w:rPr>
        <w:pict>
          <v:shape id="_x0000_i1028" o:spt="75" alt="3ab34e7e958ca8bc7dc04a40503d0297" type="#_x0000_t75" style="height:179.9pt;width:467.65pt;" filled="f" o:preferrelative="t" stroked="f" coordsize="21600,21600">
            <v:path/>
            <v:fill on="f" focussize="0,0"/>
            <v:stroke on="f"/>
            <v:imagedata r:id="rId7" o:title="3ab34e7e958ca8bc7dc04a40503d0297"/>
            <o:lock v:ext="edit" aspectratio="t"/>
            <w10:wrap type="none"/>
            <w10:anchorlock/>
          </v:shape>
        </w:pict>
      </w:r>
    </w:p>
    <w:tbl>
      <w:tblPr>
        <w:tblStyle w:val="12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4"/>
        <w:gridCol w:w="1059"/>
        <w:gridCol w:w="3661"/>
        <w:gridCol w:w="1930"/>
        <w:gridCol w:w="1346"/>
      </w:tblGrid>
      <w:tr w14:paraId="06D6D1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64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</w:tcPr>
          <w:p w14:paraId="09233F28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6"/>
                <w:szCs w:val="16"/>
              </w:rPr>
              <w:t>字段名称</w:t>
            </w:r>
          </w:p>
        </w:tc>
        <w:tc>
          <w:tcPr>
            <w:tcW w:w="1059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</w:tcPr>
          <w:p w14:paraId="056C5C14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6"/>
                <w:szCs w:val="16"/>
              </w:rPr>
              <w:t>来源系统</w:t>
            </w:r>
          </w:p>
        </w:tc>
        <w:tc>
          <w:tcPr>
            <w:tcW w:w="3661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</w:tcPr>
          <w:p w14:paraId="5359EDB8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6"/>
                <w:szCs w:val="16"/>
              </w:rPr>
              <w:t>表</w:t>
            </w:r>
          </w:p>
        </w:tc>
        <w:tc>
          <w:tcPr>
            <w:tcW w:w="193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</w:tcPr>
          <w:p w14:paraId="2336EDCF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6"/>
                <w:szCs w:val="16"/>
              </w:rPr>
              <w:t>字段</w:t>
            </w:r>
          </w:p>
        </w:tc>
        <w:tc>
          <w:tcPr>
            <w:tcW w:w="134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</w:tcPr>
          <w:p w14:paraId="6E577526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6"/>
                <w:szCs w:val="16"/>
              </w:rPr>
              <w:t>用途</w:t>
            </w:r>
          </w:p>
        </w:tc>
      </w:tr>
      <w:tr w14:paraId="4384A1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64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auto"/>
            <w:vAlign w:val="top"/>
          </w:tcPr>
          <w:p w14:paraId="3220640E">
            <w:pPr>
              <w:rPr>
                <w:rFonts w:hint="eastAsia" w:asciiTheme="minorHAnsi" w:hAnsiTheme="minorHAnsi" w:eastAsiaTheme="minorEastAsia" w:cstheme="minorBidi"/>
                <w:sz w:val="21"/>
                <w:szCs w:val="22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年份/月份/日期/基地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  <w:lang w:val="en-US" w:eastAsia="zh-CN"/>
              </w:rPr>
              <w:t>/区域</w:t>
            </w:r>
          </w:p>
        </w:tc>
        <w:tc>
          <w:tcPr>
            <w:tcW w:w="1059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auto"/>
            <w:vAlign w:val="top"/>
          </w:tcPr>
          <w:p w14:paraId="78BBD87F">
            <w:pP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DDM</w:t>
            </w:r>
          </w:p>
        </w:tc>
        <w:tc>
          <w:tcPr>
            <w:tcW w:w="3661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018E336B">
            <w:pP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</w:pPr>
          </w:p>
        </w:tc>
        <w:tc>
          <w:tcPr>
            <w:tcW w:w="193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762D3B7E">
            <w:pP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</w:pPr>
          </w:p>
        </w:tc>
        <w:tc>
          <w:tcPr>
            <w:tcW w:w="134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30B4D301">
            <w:pP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</w:pPr>
          </w:p>
        </w:tc>
      </w:tr>
      <w:tr w14:paraId="544C55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64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auto"/>
            <w:vAlign w:val="top"/>
          </w:tcPr>
          <w:p w14:paraId="28A97622">
            <w:pPr>
              <w:rPr>
                <w:rFonts w:asciiTheme="minorHAnsi" w:hAnsiTheme="minorHAnsi" w:eastAsiaTheme="minorEastAsia" w:cstheme="minorBidi"/>
                <w:sz w:val="21"/>
                <w:szCs w:val="22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C/1000</w:t>
            </w: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总样本量</w:t>
            </w:r>
          </w:p>
        </w:tc>
        <w:tc>
          <w:tcPr>
            <w:tcW w:w="1059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auto"/>
            <w:vAlign w:val="top"/>
          </w:tcPr>
          <w:p w14:paraId="1356A47C">
            <w:pPr>
              <w:rPr>
                <w:rFonts w:asciiTheme="minorHAnsi" w:hAnsiTheme="minorHAnsi" w:eastAsiaTheme="minorEastAsia" w:cstheme="minorBidi"/>
                <w:sz w:val="21"/>
                <w:szCs w:val="22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DDM</w:t>
            </w:r>
          </w:p>
        </w:tc>
        <w:tc>
          <w:tcPr>
            <w:tcW w:w="3661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1FD912D8">
            <w:pP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</w:pPr>
          </w:p>
        </w:tc>
        <w:tc>
          <w:tcPr>
            <w:tcW w:w="193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38E90F09">
            <w:pP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</w:pPr>
          </w:p>
        </w:tc>
        <w:tc>
          <w:tcPr>
            <w:tcW w:w="134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6B4BCECA">
            <w:pP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</w:pPr>
          </w:p>
        </w:tc>
      </w:tr>
      <w:tr w14:paraId="1DEC19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64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auto"/>
            <w:vAlign w:val="top"/>
          </w:tcPr>
          <w:p w14:paraId="705A2D2E">
            <w:pPr>
              <w:rPr>
                <w:rFonts w:asciiTheme="minorHAnsi" w:hAnsiTheme="minorHAnsi" w:eastAsiaTheme="minorEastAsia" w:cstheme="minorBidi"/>
                <w:sz w:val="21"/>
                <w:szCs w:val="22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C/1000</w:t>
            </w:r>
          </w:p>
        </w:tc>
        <w:tc>
          <w:tcPr>
            <w:tcW w:w="1059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auto"/>
            <w:vAlign w:val="top"/>
          </w:tcPr>
          <w:p w14:paraId="0DF9735D">
            <w:pPr>
              <w:rPr>
                <w:rFonts w:asciiTheme="minorHAnsi" w:hAnsiTheme="minorHAnsi" w:eastAsiaTheme="minorEastAsia" w:cstheme="minorBidi"/>
                <w:sz w:val="21"/>
                <w:szCs w:val="22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DDM</w:t>
            </w:r>
          </w:p>
        </w:tc>
        <w:tc>
          <w:tcPr>
            <w:tcW w:w="3661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2263736A">
            <w:pP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</w:pPr>
          </w:p>
        </w:tc>
        <w:tc>
          <w:tcPr>
            <w:tcW w:w="193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72857DCC">
            <w:pP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</w:pPr>
          </w:p>
        </w:tc>
        <w:tc>
          <w:tcPr>
            <w:tcW w:w="134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4489B080">
            <w:pP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</w:pPr>
          </w:p>
        </w:tc>
      </w:tr>
      <w:tr w14:paraId="4DF550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64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auto"/>
            <w:vAlign w:val="top"/>
          </w:tcPr>
          <w:p w14:paraId="0F7F9F44">
            <w:pPr>
              <w:rPr>
                <w:rFonts w:asciiTheme="minorHAnsi" w:hAnsiTheme="minorHAnsi" w:eastAsiaTheme="minorEastAsia" w:cstheme="minorBidi"/>
                <w:sz w:val="21"/>
                <w:szCs w:val="22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C/1000</w:t>
            </w: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目标值</w:t>
            </w:r>
          </w:p>
        </w:tc>
        <w:tc>
          <w:tcPr>
            <w:tcW w:w="1059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auto"/>
            <w:vAlign w:val="top"/>
          </w:tcPr>
          <w:p w14:paraId="30206662">
            <w:pP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补录系统</w:t>
            </w:r>
          </w:p>
          <w:p w14:paraId="07E4D4BA">
            <w:pPr>
              <w:rPr>
                <w:rFonts w:hint="eastAsia"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3661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103424B5">
            <w:pP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</w:pPr>
          </w:p>
        </w:tc>
        <w:tc>
          <w:tcPr>
            <w:tcW w:w="193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387F73AE">
            <w:pP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</w:pPr>
          </w:p>
        </w:tc>
        <w:tc>
          <w:tcPr>
            <w:tcW w:w="134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613E1E79">
            <w:pP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</w:pPr>
          </w:p>
        </w:tc>
      </w:tr>
    </w:tbl>
    <w:p w14:paraId="7B07FFB6">
      <w:pPr>
        <w:spacing w:before="160" w:after="80"/>
      </w:pPr>
      <w:r>
        <w:rPr>
          <w:rFonts w:ascii="微软雅黑" w:hAnsi="微软雅黑" w:eastAsia="微软雅黑" w:cs="微软雅黑"/>
          <w:b/>
          <w:bCs/>
          <w:color w:val="2E75B6"/>
          <w:sz w:val="20"/>
          <w:szCs w:val="20"/>
        </w:rPr>
        <w:t xml:space="preserve">审核规则 </w:t>
      </w:r>
      <w:r>
        <w:rPr>
          <w:rFonts w:hint="eastAsia" w:ascii="微软雅黑" w:hAnsi="微软雅黑" w:eastAsia="微软雅黑" w:cs="微软雅黑"/>
          <w:b/>
          <w:bCs/>
          <w:color w:val="2E75B6"/>
          <w:sz w:val="20"/>
          <w:szCs w:val="20"/>
          <w:lang w:val="en-US" w:eastAsia="zh-CN"/>
        </w:rPr>
        <w:t>3</w:t>
      </w:r>
      <w:r>
        <w:rPr>
          <w:rFonts w:ascii="微软雅黑" w:hAnsi="微软雅黑" w:eastAsia="微软雅黑" w:cs="微软雅黑"/>
          <w:b/>
          <w:bCs/>
          <w:color w:val="2E75B6"/>
          <w:sz w:val="20"/>
          <w:szCs w:val="20"/>
        </w:rPr>
        <w:t>：FTR连续两个月不达标</w:t>
      </w:r>
    </w:p>
    <w:p w14:paraId="208CC356">
      <w:pPr>
        <w:spacing w:after="50"/>
      </w:pPr>
      <w:r>
        <w:rPr>
          <w:rFonts w:ascii="微软雅黑" w:hAnsi="微软雅黑" w:eastAsia="微软雅黑" w:cs="微软雅黑"/>
          <w:b/>
          <w:bCs/>
          <w:i w:val="0"/>
          <w:iCs w:val="0"/>
          <w:color w:val="000000"/>
          <w:sz w:val="17"/>
          <w:szCs w:val="17"/>
        </w:rPr>
        <w:t>原始业务规则：</w:t>
      </w:r>
    </w:p>
    <w:p w14:paraId="45D5761E">
      <w:pPr>
        <w:spacing w:after="50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000000"/>
          <w:sz w:val="17"/>
          <w:szCs w:val="17"/>
        </w:rPr>
        <w:t>2.审核的时间段、区域存在FTR连续两个月不达标，则判定为问题。</w:t>
      </w:r>
    </w:p>
    <w:tbl>
      <w:tblPr>
        <w:tblStyle w:val="12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960"/>
      </w:tblGrid>
      <w:tr w14:paraId="6EB220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</w:tcPr>
          <w:p w14:paraId="08C94433"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6"/>
                <w:szCs w:val="16"/>
              </w:rPr>
              <w:t>规则编号</w:t>
            </w:r>
          </w:p>
        </w:tc>
        <w:tc>
          <w:tcPr>
            <w:tcW w:w="69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5A2F4ED8">
            <w:pPr>
              <w:rPr>
                <w:rFonts w:hint="eastAsia" w:eastAsia="微软雅黑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R0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  <w:lang w:val="en-US" w:eastAsia="zh-CN"/>
              </w:rPr>
              <w:t>3</w:t>
            </w:r>
          </w:p>
        </w:tc>
      </w:tr>
      <w:tr w14:paraId="467779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</w:tcPr>
          <w:p w14:paraId="0FE5B5A4"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6"/>
                <w:szCs w:val="16"/>
              </w:rPr>
              <w:t>规则名称</w:t>
            </w:r>
          </w:p>
        </w:tc>
        <w:tc>
          <w:tcPr>
            <w:tcW w:w="69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5DD874E2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FTR连续两个月不达标</w:t>
            </w:r>
          </w:p>
        </w:tc>
      </w:tr>
      <w:tr w14:paraId="35BE88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</w:tcPr>
          <w:p w14:paraId="379FD69D"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6"/>
                <w:szCs w:val="16"/>
              </w:rPr>
              <w:t>规则类型</w:t>
            </w:r>
          </w:p>
        </w:tc>
        <w:tc>
          <w:tcPr>
            <w:tcW w:w="69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0D05969A"/>
        </w:tc>
      </w:tr>
    </w:tbl>
    <w:p w14:paraId="264B1C8A">
      <w:pPr>
        <w:spacing w:after="50"/>
      </w:pPr>
      <w:r>
        <w:rPr>
          <w:rFonts w:ascii="微软雅黑" w:hAnsi="微软雅黑" w:eastAsia="微软雅黑" w:cs="微软雅黑"/>
          <w:b/>
          <w:bCs/>
          <w:i w:val="0"/>
          <w:iCs w:val="0"/>
          <w:color w:val="000000"/>
          <w:sz w:val="17"/>
          <w:szCs w:val="17"/>
        </w:rPr>
        <w:t>AI判断逻辑：</w:t>
      </w:r>
    </w:p>
    <w:tbl>
      <w:tblPr>
        <w:tblStyle w:val="12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960"/>
      </w:tblGrid>
      <w:tr w14:paraId="7E5424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</w:tcPr>
          <w:p w14:paraId="1C060473"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6"/>
                <w:szCs w:val="16"/>
              </w:rPr>
              <w:t>前置条件</w:t>
            </w:r>
          </w:p>
        </w:tc>
        <w:tc>
          <w:tcPr>
            <w:tcW w:w="69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4FAF6870">
            <w:pPr>
              <w:numPr>
                <w:ilvl w:val="0"/>
                <w:numId w:val="2"/>
              </w:num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FTR当月样本量≥1000；样本量若不足则认为该月数据无效，跳过该月数据，不将该月数据纳入审核数据范围</w:t>
            </w:r>
          </w:p>
          <w:p w14:paraId="5D927972">
            <w:pPr>
              <w:numPr>
                <w:ilvl w:val="0"/>
                <w:numId w:val="2"/>
              </w:num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  <w:lang w:val="en-US" w:eastAsia="zh-CN"/>
              </w:rPr>
              <w:t>剔除样本量不足月份后可审核月份＜2个月则跳过不继续审核该规则</w:t>
            </w:r>
          </w:p>
        </w:tc>
      </w:tr>
      <w:tr w14:paraId="683302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49" w:hRule="atLeast"/>
        </w:trPr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</w:tcPr>
          <w:p w14:paraId="058A8704"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6"/>
                <w:szCs w:val="16"/>
              </w:rPr>
              <w:t>如果</w:t>
            </w:r>
          </w:p>
        </w:tc>
        <w:tc>
          <w:tcPr>
            <w:tcW w:w="69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70B5465C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满足前置条件下，审核时间段、存在FTR连续两个月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  <w:lang w:eastAsia="zh-CN"/>
              </w:rPr>
              <w:t>（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  <w:lang w:val="en-US" w:eastAsia="zh-CN"/>
              </w:rPr>
              <w:t>包含当月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  <w:lang w:eastAsia="zh-CN"/>
              </w:rPr>
              <w:t>）</w:t>
            </w: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低于目标值或者时间段内的目标值没有维护</w:t>
            </w:r>
          </w:p>
        </w:tc>
      </w:tr>
      <w:tr w14:paraId="47A344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</w:tcPr>
          <w:p w14:paraId="4A015DED"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6"/>
                <w:szCs w:val="16"/>
              </w:rPr>
              <w:t>则</w:t>
            </w:r>
          </w:p>
        </w:tc>
        <w:tc>
          <w:tcPr>
            <w:tcW w:w="69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5458A0BC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记为FTR不达标或目标值未维护</w:t>
            </w:r>
          </w:p>
        </w:tc>
      </w:tr>
      <w:tr w14:paraId="40728E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</w:tcPr>
          <w:p w14:paraId="634B7B12"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6"/>
                <w:szCs w:val="16"/>
              </w:rPr>
              <w:t>否则</w:t>
            </w:r>
          </w:p>
        </w:tc>
        <w:tc>
          <w:tcPr>
            <w:tcW w:w="69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31639B3F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记为合格，无问题</w:t>
            </w:r>
          </w:p>
        </w:tc>
      </w:tr>
    </w:tbl>
    <w:p w14:paraId="4451D114">
      <w:pPr>
        <w:spacing w:after="50"/>
      </w:pPr>
      <w:r>
        <w:rPr>
          <w:rFonts w:ascii="微软雅黑" w:hAnsi="微软雅黑" w:eastAsia="微软雅黑" w:cs="微软雅黑"/>
          <w:b/>
          <w:bCs/>
          <w:i w:val="0"/>
          <w:iCs w:val="0"/>
          <w:color w:val="000000"/>
          <w:sz w:val="17"/>
          <w:szCs w:val="17"/>
        </w:rPr>
        <w:t>AI判断逻辑数据来源：</w:t>
      </w:r>
    </w:p>
    <w:p w14:paraId="3F0E9F6F">
      <w:pPr>
        <w:spacing w:after="50"/>
        <w:rPr>
          <w:rFonts w:ascii="微软雅黑" w:hAnsi="微软雅黑" w:eastAsia="微软雅黑" w:cs="微软雅黑"/>
          <w:b w:val="0"/>
          <w:bCs w:val="0"/>
          <w:i w:val="0"/>
          <w:iCs w:val="0"/>
          <w:color w:val="000000"/>
          <w:sz w:val="17"/>
          <w:szCs w:val="17"/>
        </w:rPr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000000"/>
          <w:sz w:val="17"/>
          <w:szCs w:val="17"/>
        </w:rPr>
        <w:t>数据来源类型：☑ 系统数据　　□ 系统数据+文件　　□ 上传文件</w:t>
      </w:r>
    </w:p>
    <w:p w14:paraId="78A9D130">
      <w:pPr>
        <w:spacing w:after="50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z w:val="17"/>
          <w:szCs w:val="17"/>
          <w:lang w:eastAsia="zh-CN"/>
        </w:rPr>
      </w:pPr>
      <w:r>
        <w:pict>
          <v:shape id="_x0000_i1029" o:spt="75" type="#_x0000_t75" style="height:219pt;width:467.75pt;" filled="f" o:preferrelative="t" stroked="f" coordsize="21600,21600">
            <v:path/>
            <v:fill on="f" focussize="0,0"/>
            <v:stroke on="f"/>
            <v:imagedata r:id="rId9" o:title=""/>
            <o:lock v:ext="edit" aspectratio="t"/>
            <w10:wrap type="none"/>
            <w10:anchorlock/>
          </v:shape>
        </w:pict>
      </w:r>
    </w:p>
    <w:p w14:paraId="107E8299">
      <w:pPr>
        <w:spacing w:after="50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z w:val="17"/>
          <w:szCs w:val="17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z w:val="17"/>
          <w:szCs w:val="17"/>
          <w:lang w:eastAsia="zh-CN"/>
        </w:rPr>
        <w:pict>
          <v:shape id="_x0000_i1030" o:spt="75" alt="3ab34e7e958ca8bc7dc04a40503d0297" type="#_x0000_t75" style="height:179.9pt;width:467.65pt;" filled="f" o:preferrelative="t" stroked="f" coordsize="21600,21600">
            <v:path/>
            <v:fill on="f" focussize="0,0"/>
            <v:stroke on="f"/>
            <v:imagedata r:id="rId7" o:title="3ab34e7e958ca8bc7dc04a40503d0297"/>
            <o:lock v:ext="edit" aspectratio="t"/>
            <w10:wrap type="none"/>
            <w10:anchorlock/>
          </v:shape>
        </w:pict>
      </w:r>
    </w:p>
    <w:tbl>
      <w:tblPr>
        <w:tblStyle w:val="12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4"/>
        <w:gridCol w:w="1059"/>
        <w:gridCol w:w="3661"/>
        <w:gridCol w:w="1930"/>
        <w:gridCol w:w="1346"/>
      </w:tblGrid>
      <w:tr w14:paraId="7983A5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64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</w:tcPr>
          <w:p w14:paraId="5D096A55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6"/>
                <w:szCs w:val="16"/>
              </w:rPr>
              <w:t>字段名称</w:t>
            </w:r>
          </w:p>
        </w:tc>
        <w:tc>
          <w:tcPr>
            <w:tcW w:w="1059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</w:tcPr>
          <w:p w14:paraId="5AF7B40D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6"/>
                <w:szCs w:val="16"/>
              </w:rPr>
              <w:t>来源系统</w:t>
            </w:r>
          </w:p>
        </w:tc>
        <w:tc>
          <w:tcPr>
            <w:tcW w:w="3661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</w:tcPr>
          <w:p w14:paraId="13FCF4B0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6"/>
                <w:szCs w:val="16"/>
              </w:rPr>
              <w:t>表</w:t>
            </w:r>
          </w:p>
        </w:tc>
        <w:tc>
          <w:tcPr>
            <w:tcW w:w="193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</w:tcPr>
          <w:p w14:paraId="2708B839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6"/>
                <w:szCs w:val="16"/>
              </w:rPr>
              <w:t>字段</w:t>
            </w:r>
          </w:p>
        </w:tc>
        <w:tc>
          <w:tcPr>
            <w:tcW w:w="134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</w:tcPr>
          <w:p w14:paraId="6AFDBB24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6"/>
                <w:szCs w:val="16"/>
              </w:rPr>
              <w:t>用途</w:t>
            </w:r>
          </w:p>
        </w:tc>
      </w:tr>
      <w:tr w14:paraId="40847E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64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auto"/>
            <w:vAlign w:val="top"/>
          </w:tcPr>
          <w:p w14:paraId="4789A70D">
            <w:pPr>
              <w:rPr>
                <w:rFonts w:hint="eastAsia" w:asciiTheme="minorHAnsi" w:hAnsiTheme="minorHAnsi" w:eastAsiaTheme="minorEastAsia" w:cstheme="minorBidi"/>
                <w:sz w:val="21"/>
                <w:szCs w:val="22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年份/月份/日期/基地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  <w:lang w:val="en-US" w:eastAsia="zh-CN"/>
              </w:rPr>
              <w:t>/区域</w:t>
            </w:r>
          </w:p>
        </w:tc>
        <w:tc>
          <w:tcPr>
            <w:tcW w:w="1059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auto"/>
            <w:vAlign w:val="top"/>
          </w:tcPr>
          <w:p w14:paraId="3689F290">
            <w:pP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DDM</w:t>
            </w:r>
          </w:p>
        </w:tc>
        <w:tc>
          <w:tcPr>
            <w:tcW w:w="3661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65AF5C9A">
            <w:pP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</w:pPr>
          </w:p>
        </w:tc>
        <w:tc>
          <w:tcPr>
            <w:tcW w:w="193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27F05930">
            <w:pP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</w:pPr>
          </w:p>
        </w:tc>
        <w:tc>
          <w:tcPr>
            <w:tcW w:w="134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4E4A6300">
            <w:pP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</w:pPr>
          </w:p>
        </w:tc>
      </w:tr>
      <w:tr w14:paraId="74A89E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64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auto"/>
            <w:vAlign w:val="top"/>
          </w:tcPr>
          <w:p w14:paraId="1782267A">
            <w:pPr>
              <w:rPr>
                <w:rFonts w:asciiTheme="minorHAnsi" w:hAnsiTheme="minorHAnsi" w:eastAsiaTheme="minorEastAsia" w:cstheme="minorBidi"/>
                <w:sz w:val="21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  <w:lang w:val="en-US" w:eastAsia="zh-CN"/>
              </w:rPr>
              <w:t>FTR</w:t>
            </w: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总样本量</w:t>
            </w:r>
          </w:p>
        </w:tc>
        <w:tc>
          <w:tcPr>
            <w:tcW w:w="1059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auto"/>
            <w:vAlign w:val="top"/>
          </w:tcPr>
          <w:p w14:paraId="1395164A">
            <w:pPr>
              <w:rPr>
                <w:rFonts w:asciiTheme="minorHAnsi" w:hAnsiTheme="minorHAnsi" w:eastAsiaTheme="minorEastAsia" w:cstheme="minorBidi"/>
                <w:sz w:val="21"/>
                <w:szCs w:val="22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DDM</w:t>
            </w:r>
          </w:p>
        </w:tc>
        <w:tc>
          <w:tcPr>
            <w:tcW w:w="3661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729F4A8D">
            <w:pP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</w:pPr>
          </w:p>
        </w:tc>
        <w:tc>
          <w:tcPr>
            <w:tcW w:w="193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7C28031D">
            <w:pP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</w:pPr>
          </w:p>
        </w:tc>
        <w:tc>
          <w:tcPr>
            <w:tcW w:w="134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4BF66BDC">
            <w:pP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</w:pPr>
          </w:p>
        </w:tc>
      </w:tr>
      <w:tr w14:paraId="031488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64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auto"/>
            <w:vAlign w:val="top"/>
          </w:tcPr>
          <w:p w14:paraId="7916F737">
            <w:pPr>
              <w:rPr>
                <w:rFonts w:asciiTheme="minorHAnsi" w:hAnsiTheme="minorHAnsi" w:eastAsiaTheme="minorEastAsia" w:cstheme="minorBidi"/>
                <w:sz w:val="21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  <w:lang w:val="en-US" w:eastAsia="zh-CN"/>
              </w:rPr>
              <w:t>FTR</w:t>
            </w:r>
          </w:p>
        </w:tc>
        <w:tc>
          <w:tcPr>
            <w:tcW w:w="1059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auto"/>
            <w:vAlign w:val="top"/>
          </w:tcPr>
          <w:p w14:paraId="3D4D72C7">
            <w:pPr>
              <w:rPr>
                <w:rFonts w:asciiTheme="minorHAnsi" w:hAnsiTheme="minorHAnsi" w:eastAsiaTheme="minorEastAsia" w:cstheme="minorBidi"/>
                <w:sz w:val="21"/>
                <w:szCs w:val="22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DDM</w:t>
            </w:r>
          </w:p>
        </w:tc>
        <w:tc>
          <w:tcPr>
            <w:tcW w:w="3661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5DAA76C9">
            <w:pP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</w:pPr>
          </w:p>
        </w:tc>
        <w:tc>
          <w:tcPr>
            <w:tcW w:w="193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0DB57496">
            <w:pP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</w:pPr>
          </w:p>
        </w:tc>
        <w:tc>
          <w:tcPr>
            <w:tcW w:w="134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1A37108B">
            <w:pP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</w:pPr>
          </w:p>
        </w:tc>
      </w:tr>
      <w:tr w14:paraId="4266F2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64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auto"/>
            <w:vAlign w:val="top"/>
          </w:tcPr>
          <w:p w14:paraId="47653ED7">
            <w:pPr>
              <w:rPr>
                <w:rFonts w:asciiTheme="minorHAnsi" w:hAnsiTheme="minorHAnsi" w:eastAsiaTheme="minorEastAsia" w:cstheme="minorBidi"/>
                <w:sz w:val="21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  <w:lang w:val="en-US" w:eastAsia="zh-CN"/>
              </w:rPr>
              <w:t>FTR</w:t>
            </w: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目标值</w:t>
            </w:r>
          </w:p>
        </w:tc>
        <w:tc>
          <w:tcPr>
            <w:tcW w:w="1059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auto"/>
            <w:vAlign w:val="top"/>
          </w:tcPr>
          <w:p w14:paraId="14B06EF7">
            <w:pP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补录系统</w:t>
            </w:r>
          </w:p>
          <w:p w14:paraId="537B7B80">
            <w:pPr>
              <w:rPr>
                <w:rFonts w:hint="eastAsia"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3661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649D6146">
            <w:pP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</w:pPr>
          </w:p>
        </w:tc>
        <w:tc>
          <w:tcPr>
            <w:tcW w:w="193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77736726">
            <w:pP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</w:pPr>
          </w:p>
        </w:tc>
        <w:tc>
          <w:tcPr>
            <w:tcW w:w="134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270CDA16">
            <w:pP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</w:pPr>
          </w:p>
        </w:tc>
      </w:tr>
    </w:tbl>
    <w:p w14:paraId="5B1D90CD">
      <w:pPr>
        <w:spacing w:before="160" w:after="80"/>
      </w:pPr>
      <w:r>
        <w:rPr>
          <w:rFonts w:ascii="微软雅黑" w:hAnsi="微软雅黑" w:eastAsia="微软雅黑" w:cs="微软雅黑"/>
          <w:b/>
          <w:bCs/>
          <w:color w:val="2E75B6"/>
          <w:sz w:val="20"/>
          <w:szCs w:val="20"/>
        </w:rPr>
        <w:t xml:space="preserve">审核规则 </w:t>
      </w:r>
      <w:r>
        <w:rPr>
          <w:rFonts w:hint="eastAsia" w:ascii="微软雅黑" w:hAnsi="微软雅黑" w:eastAsia="微软雅黑" w:cs="微软雅黑"/>
          <w:b/>
          <w:bCs/>
          <w:color w:val="2E75B6"/>
          <w:sz w:val="20"/>
          <w:szCs w:val="20"/>
          <w:lang w:val="en-US" w:eastAsia="zh-CN"/>
        </w:rPr>
        <w:t>4</w:t>
      </w:r>
      <w:r>
        <w:rPr>
          <w:rFonts w:ascii="微软雅黑" w:hAnsi="微软雅黑" w:eastAsia="微软雅黑" w:cs="微软雅黑"/>
          <w:b/>
          <w:bCs/>
          <w:color w:val="2E75B6"/>
          <w:sz w:val="20"/>
          <w:szCs w:val="20"/>
        </w:rPr>
        <w:t>：FTR连续两个月较第一个月恶化5%及以上</w:t>
      </w:r>
    </w:p>
    <w:p w14:paraId="77B74E2F">
      <w:pPr>
        <w:spacing w:after="50"/>
      </w:pPr>
      <w:r>
        <w:rPr>
          <w:rFonts w:ascii="微软雅黑" w:hAnsi="微软雅黑" w:eastAsia="微软雅黑" w:cs="微软雅黑"/>
          <w:b/>
          <w:bCs/>
          <w:i w:val="0"/>
          <w:iCs w:val="0"/>
          <w:color w:val="000000"/>
          <w:sz w:val="17"/>
          <w:szCs w:val="17"/>
        </w:rPr>
        <w:t>原始业务规则：</w:t>
      </w:r>
    </w:p>
    <w:p w14:paraId="167228A1">
      <w:pPr>
        <w:spacing w:after="50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000000"/>
          <w:sz w:val="17"/>
          <w:szCs w:val="17"/>
        </w:rPr>
        <w:t>3.审核的时间段、区域存在FTR连续两个月较第一个月恶化5%及以上（FTR越高越好），则判定为问题。如3月60%，4月55%，5月55%。</w:t>
      </w:r>
    </w:p>
    <w:tbl>
      <w:tblPr>
        <w:tblStyle w:val="12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960"/>
      </w:tblGrid>
      <w:tr w14:paraId="7EA5F2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</w:tcPr>
          <w:p w14:paraId="0E4714EE"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6"/>
                <w:szCs w:val="16"/>
              </w:rPr>
              <w:t>规则编号</w:t>
            </w:r>
          </w:p>
        </w:tc>
        <w:tc>
          <w:tcPr>
            <w:tcW w:w="69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1CCF6FB6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R03</w:t>
            </w:r>
          </w:p>
        </w:tc>
      </w:tr>
      <w:tr w14:paraId="53F55E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</w:tcPr>
          <w:p w14:paraId="1C74D147"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6"/>
                <w:szCs w:val="16"/>
              </w:rPr>
              <w:t>规则名称</w:t>
            </w:r>
          </w:p>
        </w:tc>
        <w:tc>
          <w:tcPr>
            <w:tcW w:w="69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728527F7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FTR连续两个月较第一个月恶化5%及以上</w:t>
            </w:r>
          </w:p>
        </w:tc>
      </w:tr>
      <w:tr w14:paraId="592CF2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</w:tcPr>
          <w:p w14:paraId="512105B3"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6"/>
                <w:szCs w:val="16"/>
              </w:rPr>
              <w:t>规则类型</w:t>
            </w:r>
          </w:p>
        </w:tc>
        <w:tc>
          <w:tcPr>
            <w:tcW w:w="69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613D8007"/>
        </w:tc>
      </w:tr>
    </w:tbl>
    <w:p w14:paraId="276954D0">
      <w:pPr>
        <w:spacing w:after="50"/>
      </w:pPr>
      <w:r>
        <w:rPr>
          <w:rFonts w:ascii="微软雅黑" w:hAnsi="微软雅黑" w:eastAsia="微软雅黑" w:cs="微软雅黑"/>
          <w:b/>
          <w:bCs/>
          <w:i w:val="0"/>
          <w:iCs w:val="0"/>
          <w:color w:val="000000"/>
          <w:sz w:val="17"/>
          <w:szCs w:val="17"/>
        </w:rPr>
        <w:t>AI判断逻辑：</w:t>
      </w:r>
    </w:p>
    <w:tbl>
      <w:tblPr>
        <w:tblStyle w:val="12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960"/>
      </w:tblGrid>
      <w:tr w14:paraId="648CC9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</w:tcPr>
          <w:p w14:paraId="6873FE7D"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6"/>
                <w:szCs w:val="16"/>
              </w:rPr>
              <w:t>前置条件</w:t>
            </w:r>
          </w:p>
        </w:tc>
        <w:tc>
          <w:tcPr>
            <w:tcW w:w="69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1F13173A">
            <w:pPr>
              <w:numPr>
                <w:ilvl w:val="0"/>
                <w:numId w:val="3"/>
              </w:num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FTR当月样本量≥1000；样本量若不足则认为该月数据无效，跳过该月数据，不将该月数据纳入审核数据范围</w:t>
            </w:r>
          </w:p>
          <w:p w14:paraId="37693321">
            <w:pPr>
              <w:numPr>
                <w:ilvl w:val="0"/>
                <w:numId w:val="3"/>
              </w:num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  <w:lang w:val="en-US" w:eastAsia="zh-CN"/>
              </w:rPr>
              <w:t>剔除样本量不足月份后可审核月份＜3个月则跳过不继续审核该规则</w:t>
            </w:r>
          </w:p>
        </w:tc>
      </w:tr>
      <w:tr w14:paraId="407694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</w:tcPr>
          <w:p w14:paraId="51B97C75"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6"/>
                <w:szCs w:val="16"/>
              </w:rPr>
              <w:t>如果</w:t>
            </w:r>
          </w:p>
        </w:tc>
        <w:tc>
          <w:tcPr>
            <w:tcW w:w="69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506076A2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满足前置条件下，FTR连续两个月较第一个月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  <w:lang w:val="en-US" w:eastAsia="zh-CN"/>
              </w:rPr>
              <w:t>降低</w:t>
            </w: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5%及以上</w:t>
            </w:r>
          </w:p>
        </w:tc>
      </w:tr>
      <w:tr w14:paraId="471935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</w:tcPr>
          <w:p w14:paraId="7B0202A9"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6"/>
                <w:szCs w:val="16"/>
              </w:rPr>
              <w:t>则</w:t>
            </w:r>
          </w:p>
        </w:tc>
        <w:tc>
          <w:tcPr>
            <w:tcW w:w="69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51306317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判定为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  <w:lang w:val="en-US" w:eastAsia="zh-CN"/>
              </w:rPr>
              <w:t>FTR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趋势恶化</w:t>
            </w:r>
          </w:p>
        </w:tc>
      </w:tr>
      <w:tr w14:paraId="5EAD87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</w:tcPr>
          <w:p w14:paraId="74C09022"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6"/>
                <w:szCs w:val="16"/>
              </w:rPr>
              <w:t>否则</w:t>
            </w:r>
          </w:p>
        </w:tc>
        <w:tc>
          <w:tcPr>
            <w:tcW w:w="69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1420F964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记为合格，无问题</w:t>
            </w:r>
          </w:p>
        </w:tc>
      </w:tr>
    </w:tbl>
    <w:p w14:paraId="3251D1AC">
      <w:pPr>
        <w:spacing w:after="50"/>
      </w:pPr>
      <w:r>
        <w:rPr>
          <w:rFonts w:ascii="微软雅黑" w:hAnsi="微软雅黑" w:eastAsia="微软雅黑" w:cs="微软雅黑"/>
          <w:b/>
          <w:bCs/>
          <w:i w:val="0"/>
          <w:iCs w:val="0"/>
          <w:color w:val="000000"/>
          <w:sz w:val="17"/>
          <w:szCs w:val="17"/>
        </w:rPr>
        <w:t>AI判断逻辑数据来源：</w:t>
      </w:r>
    </w:p>
    <w:p w14:paraId="509BED3D">
      <w:pPr>
        <w:spacing w:after="50"/>
        <w:rPr>
          <w:rFonts w:ascii="微软雅黑" w:hAnsi="微软雅黑" w:eastAsia="微软雅黑" w:cs="微软雅黑"/>
          <w:b w:val="0"/>
          <w:bCs w:val="0"/>
          <w:i w:val="0"/>
          <w:iCs w:val="0"/>
          <w:color w:val="000000"/>
          <w:sz w:val="17"/>
          <w:szCs w:val="17"/>
        </w:rPr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000000"/>
          <w:sz w:val="17"/>
          <w:szCs w:val="17"/>
        </w:rPr>
        <w:t>数据来源类型：☑ 系统数据　　□ 系统数据+文件　　□ 上传文件</w:t>
      </w:r>
    </w:p>
    <w:p w14:paraId="1F406D5D">
      <w:pPr>
        <w:spacing w:after="50"/>
        <w:rPr>
          <w:rFonts w:ascii="微软雅黑" w:hAnsi="微软雅黑" w:eastAsia="微软雅黑" w:cs="微软雅黑"/>
          <w:b w:val="0"/>
          <w:bCs w:val="0"/>
          <w:i w:val="0"/>
          <w:iCs w:val="0"/>
          <w:color w:val="000000"/>
          <w:sz w:val="17"/>
          <w:szCs w:val="17"/>
        </w:rPr>
      </w:pPr>
      <w:r>
        <w:pict>
          <v:shape id="_x0000_i1031" o:spt="75" type="#_x0000_t75" style="height:219pt;width:467.75pt;" filled="f" o:preferrelative="t" stroked="f" coordsize="21600,21600">
            <v:path/>
            <v:fill on="f" focussize="0,0"/>
            <v:stroke on="f"/>
            <v:imagedata r:id="rId9" o:title=""/>
            <o:lock v:ext="edit" aspectratio="t"/>
            <w10:wrap type="none"/>
            <w10:anchorlock/>
          </v:shape>
        </w:pict>
      </w:r>
    </w:p>
    <w:tbl>
      <w:tblPr>
        <w:tblStyle w:val="12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4"/>
        <w:gridCol w:w="1059"/>
        <w:gridCol w:w="3661"/>
        <w:gridCol w:w="1930"/>
        <w:gridCol w:w="1346"/>
      </w:tblGrid>
      <w:tr w14:paraId="241743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64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</w:tcPr>
          <w:p w14:paraId="69194BAF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6"/>
                <w:szCs w:val="16"/>
              </w:rPr>
              <w:t>字段名称</w:t>
            </w:r>
          </w:p>
        </w:tc>
        <w:tc>
          <w:tcPr>
            <w:tcW w:w="1059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</w:tcPr>
          <w:p w14:paraId="4B09F04A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6"/>
                <w:szCs w:val="16"/>
              </w:rPr>
              <w:t>来源系统</w:t>
            </w:r>
          </w:p>
        </w:tc>
        <w:tc>
          <w:tcPr>
            <w:tcW w:w="3661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</w:tcPr>
          <w:p w14:paraId="6274EDAA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6"/>
                <w:szCs w:val="16"/>
              </w:rPr>
              <w:t>表</w:t>
            </w:r>
          </w:p>
        </w:tc>
        <w:tc>
          <w:tcPr>
            <w:tcW w:w="193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</w:tcPr>
          <w:p w14:paraId="141E4EDF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6"/>
                <w:szCs w:val="16"/>
              </w:rPr>
              <w:t>字段</w:t>
            </w:r>
          </w:p>
        </w:tc>
        <w:tc>
          <w:tcPr>
            <w:tcW w:w="134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</w:tcPr>
          <w:p w14:paraId="65912484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6"/>
                <w:szCs w:val="16"/>
              </w:rPr>
              <w:t>用途</w:t>
            </w:r>
          </w:p>
        </w:tc>
      </w:tr>
      <w:tr w14:paraId="266E9C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64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auto"/>
            <w:vAlign w:val="top"/>
          </w:tcPr>
          <w:p w14:paraId="33743816">
            <w:pPr>
              <w:rPr>
                <w:rFonts w:hint="eastAsia" w:asciiTheme="minorHAnsi" w:hAnsiTheme="minorHAnsi" w:eastAsiaTheme="minorEastAsia" w:cstheme="minorBidi"/>
                <w:sz w:val="21"/>
                <w:szCs w:val="22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年份/月份/日期/基地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  <w:lang w:val="en-US" w:eastAsia="zh-CN"/>
              </w:rPr>
              <w:t>/区域</w:t>
            </w:r>
          </w:p>
        </w:tc>
        <w:tc>
          <w:tcPr>
            <w:tcW w:w="1059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auto"/>
            <w:vAlign w:val="top"/>
          </w:tcPr>
          <w:p w14:paraId="6D211ACD">
            <w:pP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DDM</w:t>
            </w:r>
          </w:p>
        </w:tc>
        <w:tc>
          <w:tcPr>
            <w:tcW w:w="3661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7230B7BD">
            <w:pP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</w:pPr>
          </w:p>
        </w:tc>
        <w:tc>
          <w:tcPr>
            <w:tcW w:w="193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3A4C9410">
            <w:pP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</w:pPr>
          </w:p>
        </w:tc>
        <w:tc>
          <w:tcPr>
            <w:tcW w:w="134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374F9742">
            <w:pP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</w:pPr>
          </w:p>
        </w:tc>
      </w:tr>
      <w:tr w14:paraId="5E1577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735583F2">
            <w:pPr>
              <w:rPr>
                <w:rFonts w:asciiTheme="minorHAnsi" w:hAnsiTheme="minorHAnsi" w:eastAsiaTheme="minorEastAsia" w:cstheme="minorBidi"/>
                <w:sz w:val="21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  <w:lang w:val="en-US" w:eastAsia="zh-CN"/>
              </w:rPr>
              <w:t>FTR</w:t>
            </w: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总样本量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2E981580">
            <w:pPr>
              <w:rPr>
                <w:rFonts w:asciiTheme="minorHAnsi" w:hAnsiTheme="minorHAnsi" w:eastAsiaTheme="minorEastAsia" w:cstheme="minorBidi"/>
                <w:sz w:val="21"/>
                <w:szCs w:val="22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DDM</w:t>
            </w:r>
          </w:p>
        </w:tc>
        <w:tc>
          <w:tcPr>
            <w:tcW w:w="0" w:type="auto"/>
          </w:tcPr>
          <w:p w14:paraId="5EB41FED">
            <w:pP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2CED6F3F">
            <w:pP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3BF0BE4F">
            <w:pP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</w:pPr>
          </w:p>
        </w:tc>
      </w:tr>
      <w:tr w14:paraId="1B9EA8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0385C900">
            <w:pPr>
              <w:rPr>
                <w:rFonts w:asciiTheme="minorHAnsi" w:hAnsiTheme="minorHAnsi" w:eastAsiaTheme="minorEastAsia" w:cstheme="minorBidi"/>
                <w:sz w:val="21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  <w:lang w:val="en-US" w:eastAsia="zh-CN"/>
              </w:rPr>
              <w:t>FTR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3DEFDE36">
            <w:pPr>
              <w:rPr>
                <w:rFonts w:asciiTheme="minorHAnsi" w:hAnsiTheme="minorHAnsi" w:eastAsiaTheme="minorEastAsia" w:cstheme="minorBidi"/>
                <w:sz w:val="21"/>
                <w:szCs w:val="22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DDM</w:t>
            </w:r>
          </w:p>
        </w:tc>
        <w:tc>
          <w:tcPr>
            <w:tcW w:w="0" w:type="auto"/>
          </w:tcPr>
          <w:p w14:paraId="625647F8">
            <w:pP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7E33A580">
            <w:pP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1720A1D3">
            <w:pP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</w:pPr>
          </w:p>
        </w:tc>
      </w:tr>
    </w:tbl>
    <w:p w14:paraId="67AA2597">
      <w:pPr>
        <w:spacing w:before="160" w:after="80"/>
      </w:pPr>
      <w:r>
        <w:rPr>
          <w:rFonts w:ascii="微软雅黑" w:hAnsi="微软雅黑" w:eastAsia="微软雅黑" w:cs="微软雅黑"/>
          <w:b/>
          <w:bCs/>
          <w:color w:val="2E75B6"/>
          <w:sz w:val="20"/>
          <w:szCs w:val="20"/>
        </w:rPr>
        <w:t xml:space="preserve">审核规则 </w:t>
      </w:r>
      <w:r>
        <w:rPr>
          <w:rFonts w:hint="eastAsia" w:ascii="微软雅黑" w:hAnsi="微软雅黑" w:eastAsia="微软雅黑" w:cs="微软雅黑"/>
          <w:b/>
          <w:bCs/>
          <w:color w:val="2E75B6"/>
          <w:sz w:val="20"/>
          <w:szCs w:val="20"/>
          <w:lang w:val="en-US" w:eastAsia="zh-CN"/>
        </w:rPr>
        <w:t>5</w:t>
      </w:r>
      <w:r>
        <w:rPr>
          <w:rFonts w:ascii="微软雅黑" w:hAnsi="微软雅黑" w:eastAsia="微软雅黑" w:cs="微软雅黑"/>
          <w:b/>
          <w:bCs/>
          <w:color w:val="2E75B6"/>
          <w:sz w:val="20"/>
          <w:szCs w:val="20"/>
        </w:rPr>
        <w:t>：C/1000连续两个月较第一个月恶化50%及以上</w:t>
      </w:r>
    </w:p>
    <w:p w14:paraId="47DEC192">
      <w:pPr>
        <w:spacing w:after="50"/>
      </w:pPr>
      <w:r>
        <w:rPr>
          <w:rFonts w:ascii="微软雅黑" w:hAnsi="微软雅黑" w:eastAsia="微软雅黑" w:cs="微软雅黑"/>
          <w:b/>
          <w:bCs/>
          <w:i w:val="0"/>
          <w:iCs w:val="0"/>
          <w:color w:val="000000"/>
          <w:sz w:val="17"/>
          <w:szCs w:val="17"/>
        </w:rPr>
        <w:t>原始业务规则：</w:t>
      </w:r>
    </w:p>
    <w:p w14:paraId="19B625DC">
      <w:pPr>
        <w:spacing w:after="50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000000"/>
          <w:sz w:val="17"/>
          <w:szCs w:val="17"/>
        </w:rPr>
        <w:t>4.审核的时间段、区域存在流出C/1000连续两个月较第一个月恶化50%及以上（C/1000越低越好），则判定为问题。如3月20，4月30，5月30。</w:t>
      </w:r>
    </w:p>
    <w:tbl>
      <w:tblPr>
        <w:tblStyle w:val="12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960"/>
      </w:tblGrid>
      <w:tr w14:paraId="55B5CF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</w:tcPr>
          <w:p w14:paraId="7C8EBDEE"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6"/>
                <w:szCs w:val="16"/>
              </w:rPr>
              <w:t>规则编号</w:t>
            </w:r>
          </w:p>
        </w:tc>
        <w:tc>
          <w:tcPr>
            <w:tcW w:w="69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4B75405F">
            <w:pPr>
              <w:rPr>
                <w:rFonts w:hint="eastAsia" w:eastAsia="微软雅黑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R0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  <w:lang w:val="en-US" w:eastAsia="zh-CN"/>
              </w:rPr>
              <w:t>5</w:t>
            </w:r>
          </w:p>
        </w:tc>
      </w:tr>
      <w:tr w14:paraId="3C4B13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</w:tcPr>
          <w:p w14:paraId="17350A85"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6"/>
                <w:szCs w:val="16"/>
              </w:rPr>
              <w:t>规则名称</w:t>
            </w:r>
          </w:p>
        </w:tc>
        <w:tc>
          <w:tcPr>
            <w:tcW w:w="69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42CCFD71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流出C/1000连续两个月较第一个月恶化50%及以上</w:t>
            </w:r>
          </w:p>
        </w:tc>
      </w:tr>
      <w:tr w14:paraId="1C7686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</w:tcPr>
          <w:p w14:paraId="326D3E6A"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6"/>
                <w:szCs w:val="16"/>
              </w:rPr>
              <w:t>规则类型</w:t>
            </w:r>
          </w:p>
        </w:tc>
        <w:tc>
          <w:tcPr>
            <w:tcW w:w="69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581568F5"/>
        </w:tc>
      </w:tr>
    </w:tbl>
    <w:p w14:paraId="2061CD1B">
      <w:pPr>
        <w:spacing w:after="50"/>
      </w:pPr>
      <w:r>
        <w:rPr>
          <w:rFonts w:ascii="微软雅黑" w:hAnsi="微软雅黑" w:eastAsia="微软雅黑" w:cs="微软雅黑"/>
          <w:b/>
          <w:bCs/>
          <w:i w:val="0"/>
          <w:iCs w:val="0"/>
          <w:color w:val="000000"/>
          <w:sz w:val="17"/>
          <w:szCs w:val="17"/>
        </w:rPr>
        <w:t>AI判断逻辑：</w:t>
      </w:r>
    </w:p>
    <w:tbl>
      <w:tblPr>
        <w:tblStyle w:val="12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960"/>
      </w:tblGrid>
      <w:tr w14:paraId="68134F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</w:tcPr>
          <w:p w14:paraId="600E806C"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6"/>
                <w:szCs w:val="16"/>
              </w:rPr>
              <w:t>前置条件</w:t>
            </w:r>
          </w:p>
        </w:tc>
        <w:tc>
          <w:tcPr>
            <w:tcW w:w="69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31223062">
            <w:pPr>
              <w:numPr>
                <w:ilvl w:val="0"/>
                <w:numId w:val="4"/>
              </w:num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C/1000当月样本量≥1000；样本量若不足则认为该月数据无效，跳过该月数据，不将该月数据纳入审核数据范围</w:t>
            </w:r>
          </w:p>
          <w:p w14:paraId="38EF2B48">
            <w:pPr>
              <w:numPr>
                <w:ilvl w:val="0"/>
                <w:numId w:val="4"/>
              </w:num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  <w:lang w:val="en-US" w:eastAsia="zh-CN"/>
              </w:rPr>
              <w:t>剔除样本量不足月份后可审核月份＜3个月则跳过不继续审核该规则</w:t>
            </w:r>
          </w:p>
        </w:tc>
      </w:tr>
      <w:tr w14:paraId="1679D3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</w:tcPr>
          <w:p w14:paraId="0EBD21CF"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6"/>
                <w:szCs w:val="16"/>
              </w:rPr>
              <w:t>如果</w:t>
            </w:r>
          </w:p>
        </w:tc>
        <w:tc>
          <w:tcPr>
            <w:tcW w:w="69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4CEFDA5D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满足前置条件下，流出C/1000连续两个月较第一个月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  <w:lang w:val="en-US" w:eastAsia="zh-CN"/>
              </w:rPr>
              <w:t>上升</w:t>
            </w: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50%及以上</w:t>
            </w:r>
          </w:p>
        </w:tc>
      </w:tr>
      <w:tr w14:paraId="6A8D4B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</w:tcPr>
          <w:p w14:paraId="7D80083B"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6"/>
                <w:szCs w:val="16"/>
              </w:rPr>
              <w:t>则</w:t>
            </w:r>
          </w:p>
        </w:tc>
        <w:tc>
          <w:tcPr>
            <w:tcW w:w="69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144D7DEB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判定为</w:t>
            </w: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C/1000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趋势恶化</w:t>
            </w:r>
          </w:p>
        </w:tc>
      </w:tr>
      <w:tr w14:paraId="4A648D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</w:tcPr>
          <w:p w14:paraId="53262BF6"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6"/>
                <w:szCs w:val="16"/>
              </w:rPr>
              <w:t>否则</w:t>
            </w:r>
          </w:p>
        </w:tc>
        <w:tc>
          <w:tcPr>
            <w:tcW w:w="69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191CC85D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记为合格，无问题</w:t>
            </w:r>
          </w:p>
        </w:tc>
      </w:tr>
    </w:tbl>
    <w:p w14:paraId="04AD2866">
      <w:pPr>
        <w:spacing w:after="50"/>
      </w:pPr>
      <w:r>
        <w:rPr>
          <w:rFonts w:ascii="微软雅黑" w:hAnsi="微软雅黑" w:eastAsia="微软雅黑" w:cs="微软雅黑"/>
          <w:b/>
          <w:bCs/>
          <w:i w:val="0"/>
          <w:iCs w:val="0"/>
          <w:color w:val="000000"/>
          <w:sz w:val="17"/>
          <w:szCs w:val="17"/>
        </w:rPr>
        <w:t>AI判断逻辑数据来源：</w:t>
      </w:r>
    </w:p>
    <w:p w14:paraId="084A3098">
      <w:pPr>
        <w:spacing w:after="50"/>
        <w:rPr>
          <w:rFonts w:ascii="微软雅黑" w:hAnsi="微软雅黑" w:eastAsia="微软雅黑" w:cs="微软雅黑"/>
          <w:b w:val="0"/>
          <w:bCs w:val="0"/>
          <w:i w:val="0"/>
          <w:iCs w:val="0"/>
          <w:color w:val="000000"/>
          <w:sz w:val="17"/>
          <w:szCs w:val="17"/>
        </w:rPr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000000"/>
          <w:sz w:val="17"/>
          <w:szCs w:val="17"/>
        </w:rPr>
        <w:t>数据来源类型：☑ 系统数据　　□ 系统数据+文件　　□ 上传文件</w:t>
      </w:r>
    </w:p>
    <w:p w14:paraId="31D36645">
      <w:pPr>
        <w:spacing w:after="50"/>
        <w:rPr>
          <w:rFonts w:ascii="微软雅黑" w:hAnsi="微软雅黑" w:eastAsia="微软雅黑" w:cs="微软雅黑"/>
          <w:b w:val="0"/>
          <w:bCs w:val="0"/>
          <w:i w:val="0"/>
          <w:iCs w:val="0"/>
          <w:color w:val="000000"/>
          <w:sz w:val="17"/>
          <w:szCs w:val="17"/>
        </w:rPr>
      </w:pPr>
      <w:r>
        <w:pict>
          <v:shape id="_x0000_i1032" o:spt="75" type="#_x0000_t75" style="height:220.95pt;width:471.95pt;" filled="f" o:preferrelative="t" stroked="f" coordsize="21600,21600">
            <v:path/>
            <v:fill on="f" focussize="0,0"/>
            <v:stroke on="f"/>
            <v:imagedata r:id="rId8" o:title=""/>
            <o:lock v:ext="edit" aspectratio="t"/>
            <w10:wrap type="none"/>
            <w10:anchorlock/>
          </v:shape>
        </w:pict>
      </w:r>
    </w:p>
    <w:tbl>
      <w:tblPr>
        <w:tblStyle w:val="12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4"/>
        <w:gridCol w:w="1059"/>
        <w:gridCol w:w="3661"/>
        <w:gridCol w:w="1930"/>
        <w:gridCol w:w="1346"/>
      </w:tblGrid>
      <w:tr w14:paraId="6C4E06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64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</w:tcPr>
          <w:p w14:paraId="390335B3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6"/>
                <w:szCs w:val="16"/>
              </w:rPr>
              <w:t>字段名称</w:t>
            </w:r>
          </w:p>
        </w:tc>
        <w:tc>
          <w:tcPr>
            <w:tcW w:w="1059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</w:tcPr>
          <w:p w14:paraId="6ECC1ABA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6"/>
                <w:szCs w:val="16"/>
              </w:rPr>
              <w:t>来源系统</w:t>
            </w:r>
          </w:p>
        </w:tc>
        <w:tc>
          <w:tcPr>
            <w:tcW w:w="3661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</w:tcPr>
          <w:p w14:paraId="4D7380CB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6"/>
                <w:szCs w:val="16"/>
              </w:rPr>
              <w:t>表</w:t>
            </w:r>
          </w:p>
        </w:tc>
        <w:tc>
          <w:tcPr>
            <w:tcW w:w="193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</w:tcPr>
          <w:p w14:paraId="68846245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6"/>
                <w:szCs w:val="16"/>
              </w:rPr>
              <w:t>字段</w:t>
            </w:r>
          </w:p>
        </w:tc>
        <w:tc>
          <w:tcPr>
            <w:tcW w:w="134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</w:tcPr>
          <w:p w14:paraId="5DDE6417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6"/>
                <w:szCs w:val="16"/>
              </w:rPr>
              <w:t>用途</w:t>
            </w:r>
          </w:p>
        </w:tc>
      </w:tr>
      <w:tr w14:paraId="36F3FA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64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auto"/>
            <w:vAlign w:val="top"/>
          </w:tcPr>
          <w:p w14:paraId="56A0B634">
            <w:pPr>
              <w:rPr>
                <w:rFonts w:hint="eastAsia" w:asciiTheme="minorHAnsi" w:hAnsiTheme="minorHAnsi" w:eastAsiaTheme="minorEastAsia" w:cstheme="minorBidi"/>
                <w:sz w:val="21"/>
                <w:szCs w:val="22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年份/月份/日期/基地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  <w:lang w:val="en-US" w:eastAsia="zh-CN"/>
              </w:rPr>
              <w:t>/区域</w:t>
            </w:r>
          </w:p>
        </w:tc>
        <w:tc>
          <w:tcPr>
            <w:tcW w:w="1059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auto"/>
            <w:vAlign w:val="top"/>
          </w:tcPr>
          <w:p w14:paraId="4F38754A">
            <w:pP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DDM</w:t>
            </w:r>
          </w:p>
        </w:tc>
        <w:tc>
          <w:tcPr>
            <w:tcW w:w="3661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55C52D6D">
            <w:pP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</w:pPr>
          </w:p>
        </w:tc>
        <w:tc>
          <w:tcPr>
            <w:tcW w:w="193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1F8DF165">
            <w:pP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</w:pPr>
          </w:p>
        </w:tc>
        <w:tc>
          <w:tcPr>
            <w:tcW w:w="134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6251E465">
            <w:pP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</w:pPr>
          </w:p>
        </w:tc>
      </w:tr>
      <w:tr w14:paraId="5C3A8E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062310B6">
            <w:pPr>
              <w:rPr>
                <w:rFonts w:asciiTheme="minorHAnsi" w:hAnsiTheme="minorHAnsi" w:eastAsiaTheme="minorEastAsia" w:cstheme="minorBidi"/>
                <w:sz w:val="21"/>
                <w:szCs w:val="22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C/1000</w:t>
            </w: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总样本量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27F1DA38">
            <w:pPr>
              <w:rPr>
                <w:rFonts w:asciiTheme="minorHAnsi" w:hAnsiTheme="minorHAnsi" w:eastAsiaTheme="minorEastAsia" w:cstheme="minorBidi"/>
                <w:sz w:val="21"/>
                <w:szCs w:val="22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DDM</w:t>
            </w:r>
          </w:p>
        </w:tc>
        <w:tc>
          <w:tcPr>
            <w:tcW w:w="0" w:type="auto"/>
          </w:tcPr>
          <w:p w14:paraId="68D6DACA">
            <w:pP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1FD4CCD1">
            <w:pP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42717E3A">
            <w:pP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</w:pPr>
          </w:p>
        </w:tc>
      </w:tr>
      <w:tr w14:paraId="2192A2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7FF2E11A">
            <w:pPr>
              <w:rPr>
                <w:rFonts w:asciiTheme="minorHAnsi" w:hAnsiTheme="minorHAnsi" w:eastAsiaTheme="minorEastAsia" w:cstheme="minorBidi"/>
                <w:sz w:val="21"/>
                <w:szCs w:val="22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C/1000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366C4566">
            <w:pPr>
              <w:rPr>
                <w:rFonts w:asciiTheme="minorHAnsi" w:hAnsiTheme="minorHAnsi" w:eastAsiaTheme="minorEastAsia" w:cstheme="minorBidi"/>
                <w:sz w:val="21"/>
                <w:szCs w:val="22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DDM</w:t>
            </w:r>
          </w:p>
        </w:tc>
        <w:tc>
          <w:tcPr>
            <w:tcW w:w="0" w:type="auto"/>
          </w:tcPr>
          <w:p w14:paraId="59F969BD">
            <w:pP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52061F59">
            <w:pP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66294535">
            <w:pP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</w:pPr>
          </w:p>
        </w:tc>
      </w:tr>
    </w:tbl>
    <w:p w14:paraId="702372D8">
      <w:pPr>
        <w:spacing w:before="160" w:after="80"/>
      </w:pPr>
      <w:r>
        <w:rPr>
          <w:rFonts w:ascii="微软雅黑" w:hAnsi="微软雅黑" w:eastAsia="微软雅黑" w:cs="微软雅黑"/>
          <w:b/>
          <w:bCs/>
          <w:color w:val="2E75B6"/>
          <w:sz w:val="20"/>
          <w:szCs w:val="20"/>
        </w:rPr>
        <w:t xml:space="preserve">审核规则 </w:t>
      </w:r>
      <w:r>
        <w:rPr>
          <w:rFonts w:hint="eastAsia" w:ascii="微软雅黑" w:hAnsi="微软雅黑" w:eastAsia="微软雅黑" w:cs="微软雅黑"/>
          <w:b/>
          <w:bCs/>
          <w:color w:val="2E75B6"/>
          <w:sz w:val="20"/>
          <w:szCs w:val="20"/>
          <w:lang w:val="en-US" w:eastAsia="zh-CN"/>
        </w:rPr>
        <w:t>6</w:t>
      </w:r>
      <w:r>
        <w:rPr>
          <w:rFonts w:ascii="微软雅黑" w:hAnsi="微软雅黑" w:eastAsia="微软雅黑" w:cs="微软雅黑"/>
          <w:b/>
          <w:bCs/>
          <w:color w:val="2E75B6"/>
          <w:sz w:val="20"/>
          <w:szCs w:val="20"/>
        </w:rPr>
        <w:t>：对比审核-FTR、C/1000</w:t>
      </w:r>
      <w:r>
        <w:rPr>
          <w:rFonts w:hint="eastAsia" w:ascii="微软雅黑" w:hAnsi="微软雅黑" w:eastAsia="微软雅黑" w:cs="微软雅黑"/>
          <w:b/>
          <w:bCs/>
          <w:color w:val="2E75B6"/>
          <w:sz w:val="20"/>
          <w:szCs w:val="20"/>
          <w:lang w:val="en-US" w:eastAsia="zh-CN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2E75B6"/>
          <w:sz w:val="20"/>
          <w:szCs w:val="20"/>
        </w:rPr>
        <w:t>TOP3问题管理一致性</w:t>
      </w:r>
    </w:p>
    <w:p w14:paraId="0A30CA2D">
      <w:pPr>
        <w:spacing w:after="50"/>
      </w:pPr>
      <w:r>
        <w:rPr>
          <w:rFonts w:ascii="微软雅黑" w:hAnsi="微软雅黑" w:eastAsia="微软雅黑" w:cs="微软雅黑"/>
          <w:b/>
          <w:bCs/>
          <w:i w:val="0"/>
          <w:iCs w:val="0"/>
          <w:color w:val="000000"/>
          <w:sz w:val="17"/>
          <w:szCs w:val="17"/>
        </w:rPr>
        <w:t>原始业务规则：</w:t>
      </w:r>
    </w:p>
    <w:p w14:paraId="0D841906">
      <w:pPr>
        <w:spacing w:after="50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000000"/>
          <w:sz w:val="17"/>
          <w:szCs w:val="17"/>
        </w:rPr>
        <w:t>5.对比审核：1）当触发第2-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z w:val="17"/>
          <w:szCs w:val="17"/>
          <w:lang w:val="en-US" w:eastAsia="zh-CN"/>
        </w:rPr>
        <w:t>5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000000"/>
          <w:sz w:val="17"/>
          <w:szCs w:val="17"/>
        </w:rPr>
        <w:t>条判异规则，需对比问题管理的项目与系统中的TOP3（按月）问题是否一致，若问题管理的项目少于系统中的TOP3问题则判定为问题。</w:t>
      </w:r>
    </w:p>
    <w:tbl>
      <w:tblPr>
        <w:tblStyle w:val="12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960"/>
      </w:tblGrid>
      <w:tr w14:paraId="752F4F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</w:tcPr>
          <w:p w14:paraId="430C9751"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6"/>
                <w:szCs w:val="16"/>
              </w:rPr>
              <w:t>规则编号</w:t>
            </w:r>
          </w:p>
        </w:tc>
        <w:tc>
          <w:tcPr>
            <w:tcW w:w="69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2A64FAD3">
            <w:pPr>
              <w:rPr>
                <w:rFonts w:hint="eastAsia" w:eastAsia="微软雅黑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R0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  <w:lang w:val="en-US" w:eastAsia="zh-CN"/>
              </w:rPr>
              <w:t>6</w:t>
            </w:r>
          </w:p>
        </w:tc>
      </w:tr>
      <w:tr w14:paraId="57693F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</w:tcPr>
          <w:p w14:paraId="6C0576AD"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6"/>
                <w:szCs w:val="16"/>
              </w:rPr>
              <w:t>规则名称</w:t>
            </w:r>
          </w:p>
        </w:tc>
        <w:tc>
          <w:tcPr>
            <w:tcW w:w="69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35449938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对比审核-R0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  <w:lang w:val="en-US" w:eastAsia="zh-CN"/>
              </w:rPr>
              <w:t>2</w:t>
            </w: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–R0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  <w:lang w:val="en-US" w:eastAsia="zh-CN"/>
              </w:rPr>
              <w:t xml:space="preserve">5 </w:t>
            </w: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TOP3问题管理一致性</w:t>
            </w:r>
          </w:p>
        </w:tc>
      </w:tr>
      <w:tr w14:paraId="49D4A7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</w:tcPr>
          <w:p w14:paraId="2295DD17"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6"/>
                <w:szCs w:val="16"/>
              </w:rPr>
              <w:t>规则类型</w:t>
            </w:r>
          </w:p>
        </w:tc>
        <w:tc>
          <w:tcPr>
            <w:tcW w:w="69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761C0DEA"/>
        </w:tc>
      </w:tr>
    </w:tbl>
    <w:p w14:paraId="7622B000">
      <w:pPr>
        <w:spacing w:after="50"/>
      </w:pPr>
      <w:r>
        <w:rPr>
          <w:rFonts w:ascii="微软雅黑" w:hAnsi="微软雅黑" w:eastAsia="微软雅黑" w:cs="微软雅黑"/>
          <w:b/>
          <w:bCs/>
          <w:i w:val="0"/>
          <w:iCs w:val="0"/>
          <w:color w:val="000000"/>
          <w:sz w:val="17"/>
          <w:szCs w:val="17"/>
        </w:rPr>
        <w:t>AI判断逻辑：</w:t>
      </w:r>
    </w:p>
    <w:tbl>
      <w:tblPr>
        <w:tblStyle w:val="12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960"/>
      </w:tblGrid>
      <w:tr w14:paraId="650F44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</w:tcPr>
          <w:p w14:paraId="5C9B0FB7"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6"/>
                <w:szCs w:val="16"/>
              </w:rPr>
              <w:t>前置条件</w:t>
            </w:r>
          </w:p>
        </w:tc>
        <w:tc>
          <w:tcPr>
            <w:tcW w:w="69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1F60A76C">
            <w:pPr>
              <w:numPr>
                <w:ilvl w:val="0"/>
                <w:numId w:val="5"/>
              </w:num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FTR、C/1000当月样本量≥1000；样本量若不足则认为该月数据无效，跳过该月数据，不将该月数据纳入审核数据范围</w:t>
            </w:r>
          </w:p>
          <w:p w14:paraId="331CFB41">
            <w:pPr>
              <w:numPr>
                <w:ilvl w:val="0"/>
                <w:numId w:val="5"/>
              </w:num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  <w:lang w:val="en-US" w:eastAsia="zh-CN"/>
              </w:rPr>
              <w:t>触发审核规则</w:t>
            </w: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R0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  <w:lang w:val="en-US" w:eastAsia="zh-CN"/>
              </w:rPr>
              <w:t>2</w:t>
            </w: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–R0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  <w:lang w:val="en-US" w:eastAsia="zh-CN"/>
              </w:rPr>
              <w:t>5</w:t>
            </w: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相应判异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  <w:lang w:eastAsia="zh-CN"/>
              </w:rPr>
              <w:t>；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  <w:lang w:val="en-US" w:eastAsia="zh-CN"/>
              </w:rPr>
              <w:t>若未触发则跳过不继续审核该规则</w:t>
            </w:r>
          </w:p>
        </w:tc>
      </w:tr>
      <w:tr w14:paraId="5626C4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</w:tcPr>
          <w:p w14:paraId="2C748B81"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6"/>
                <w:szCs w:val="16"/>
              </w:rPr>
              <w:t>如果</w:t>
            </w:r>
          </w:p>
        </w:tc>
        <w:tc>
          <w:tcPr>
            <w:tcW w:w="69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75633084">
            <w:pPr>
              <w:numPr>
                <w:ilvl w:val="0"/>
                <w:numId w:val="0"/>
              </w:numPr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  <w:lang w:val="en-US" w:eastAsia="zh-CN"/>
              </w:rPr>
              <w:t>通过语义理解，</w:t>
            </w: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问题管理的项目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  <w:lang w:val="en-US" w:eastAsia="zh-CN"/>
              </w:rPr>
              <w:t>与</w:t>
            </w: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系统应管理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  <w:lang w:val="en-US" w:eastAsia="zh-CN"/>
              </w:rPr>
              <w:t>的TOP3</w:t>
            </w: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问题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  <w:lang w:val="en-US" w:eastAsia="zh-CN"/>
              </w:rPr>
              <w:t>内容表述不一致，即系统中的审核周期内每个月的TOP3问题汇总后，未在问题管理的项目中一一对应</w:t>
            </w:r>
          </w:p>
        </w:tc>
      </w:tr>
      <w:tr w14:paraId="542D4A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</w:tcPr>
          <w:p w14:paraId="626FE3BA"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6"/>
                <w:szCs w:val="16"/>
              </w:rPr>
              <w:t>则</w:t>
            </w:r>
          </w:p>
        </w:tc>
        <w:tc>
          <w:tcPr>
            <w:tcW w:w="69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56D1E405">
            <w:pPr>
              <w:rPr>
                <w:rFonts w:hint="default" w:eastAsia="微软雅黑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判定为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  <w:lang w:val="en-US" w:eastAsia="zh-CN"/>
              </w:rPr>
              <w:t>问题管理项目不一致，未按标准对问题进行管理</w:t>
            </w:r>
          </w:p>
        </w:tc>
      </w:tr>
      <w:tr w14:paraId="0A4AF5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</w:tcPr>
          <w:p w14:paraId="39596B67"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6"/>
                <w:szCs w:val="16"/>
              </w:rPr>
              <w:t>否则</w:t>
            </w:r>
          </w:p>
        </w:tc>
        <w:tc>
          <w:tcPr>
            <w:tcW w:w="69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089A5512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记为合格，无问题</w:t>
            </w:r>
          </w:p>
        </w:tc>
      </w:tr>
    </w:tbl>
    <w:p w14:paraId="6CA035B4">
      <w:pPr>
        <w:spacing w:after="50"/>
      </w:pPr>
      <w:r>
        <w:rPr>
          <w:rFonts w:ascii="微软雅黑" w:hAnsi="微软雅黑" w:eastAsia="微软雅黑" w:cs="微软雅黑"/>
          <w:b/>
          <w:bCs/>
          <w:i w:val="0"/>
          <w:iCs w:val="0"/>
          <w:color w:val="000000"/>
          <w:sz w:val="17"/>
          <w:szCs w:val="17"/>
        </w:rPr>
        <w:t>AI判断逻辑数据来源：</w:t>
      </w:r>
    </w:p>
    <w:p w14:paraId="0182212F">
      <w:pPr>
        <w:spacing w:after="50"/>
        <w:rPr>
          <w:rFonts w:ascii="微软雅黑" w:hAnsi="微软雅黑" w:eastAsia="微软雅黑" w:cs="微软雅黑"/>
          <w:b w:val="0"/>
          <w:bCs w:val="0"/>
          <w:i w:val="0"/>
          <w:iCs w:val="0"/>
          <w:color w:val="000000"/>
          <w:sz w:val="17"/>
          <w:szCs w:val="17"/>
        </w:rPr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000000"/>
          <w:sz w:val="17"/>
          <w:szCs w:val="17"/>
        </w:rPr>
        <w:t>数据来源类型：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z w:val="17"/>
          <w:szCs w:val="17"/>
          <w:lang w:eastAsia="zh-CN"/>
        </w:rPr>
        <w:t>□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000000"/>
          <w:sz w:val="17"/>
          <w:szCs w:val="17"/>
        </w:rPr>
        <w:t xml:space="preserve"> 系统数据　　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z w:val="17"/>
          <w:szCs w:val="17"/>
          <w:lang w:eastAsia="zh-CN"/>
        </w:rPr>
        <w:t>☑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000000"/>
          <w:sz w:val="17"/>
          <w:szCs w:val="17"/>
        </w:rPr>
        <w:t xml:space="preserve"> 系统数据+文件　　□ 上传文件</w:t>
      </w:r>
    </w:p>
    <w:p w14:paraId="15E73D5F">
      <w:pPr>
        <w:spacing w:after="50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z w:val="17"/>
          <w:szCs w:val="17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z w:val="17"/>
          <w:szCs w:val="17"/>
          <w:lang w:eastAsia="zh-CN"/>
        </w:rPr>
        <w:pict>
          <v:shape id="_x0000_i1033" o:spt="75" alt="4e6fa849fe1dc3ed5f99aa7acd7711a0" type="#_x0000_t75" style="height:151.05pt;width:523.15pt;" filled="f" o:preferrelative="t" stroked="f" coordsize="21600,21600">
            <v:path/>
            <v:fill on="f" focussize="0,0"/>
            <v:stroke on="f"/>
            <v:imagedata r:id="rId10" o:title="4e6fa849fe1dc3ed5f99aa7acd7711a0"/>
            <o:lock v:ext="edit" aspectratio="t"/>
            <w10:wrap type="none"/>
            <w10:anchorlock/>
          </v:shape>
        </w:pict>
      </w:r>
    </w:p>
    <w:p w14:paraId="63431753">
      <w:pPr>
        <w:spacing w:after="50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z w:val="17"/>
          <w:szCs w:val="17"/>
          <w:lang w:eastAsia="zh-CN"/>
        </w:rPr>
      </w:pPr>
    </w:p>
    <w:tbl>
      <w:tblPr>
        <w:tblStyle w:val="12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4"/>
        <w:gridCol w:w="1059"/>
        <w:gridCol w:w="3661"/>
        <w:gridCol w:w="1930"/>
        <w:gridCol w:w="1346"/>
      </w:tblGrid>
      <w:tr w14:paraId="24BF66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64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</w:tcPr>
          <w:p w14:paraId="281162DC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6"/>
                <w:szCs w:val="16"/>
              </w:rPr>
              <w:t>字段名称</w:t>
            </w:r>
          </w:p>
        </w:tc>
        <w:tc>
          <w:tcPr>
            <w:tcW w:w="1059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</w:tcPr>
          <w:p w14:paraId="69924026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6"/>
                <w:szCs w:val="16"/>
              </w:rPr>
              <w:t>来源系统</w:t>
            </w:r>
          </w:p>
        </w:tc>
        <w:tc>
          <w:tcPr>
            <w:tcW w:w="3661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</w:tcPr>
          <w:p w14:paraId="07FE7B54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6"/>
                <w:szCs w:val="16"/>
              </w:rPr>
              <w:t>表</w:t>
            </w:r>
          </w:p>
        </w:tc>
        <w:tc>
          <w:tcPr>
            <w:tcW w:w="193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</w:tcPr>
          <w:p w14:paraId="1D0E6DEC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6"/>
                <w:szCs w:val="16"/>
              </w:rPr>
              <w:t>字段</w:t>
            </w:r>
          </w:p>
        </w:tc>
        <w:tc>
          <w:tcPr>
            <w:tcW w:w="134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</w:tcPr>
          <w:p w14:paraId="2D68342F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6"/>
                <w:szCs w:val="16"/>
              </w:rPr>
              <w:t>用途</w:t>
            </w:r>
          </w:p>
        </w:tc>
      </w:tr>
      <w:tr w14:paraId="5934C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64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auto"/>
            <w:vAlign w:val="top"/>
          </w:tcPr>
          <w:p w14:paraId="0B501DA6">
            <w:pPr>
              <w:rPr>
                <w:rFonts w:hint="eastAsia" w:asciiTheme="minorHAnsi" w:hAnsiTheme="minorHAnsi" w:eastAsiaTheme="minorEastAsia" w:cstheme="minorBidi"/>
                <w:sz w:val="21"/>
                <w:szCs w:val="22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年份/月份/日期/基地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  <w:lang w:val="en-US" w:eastAsia="zh-CN"/>
              </w:rPr>
              <w:t>/区域</w:t>
            </w:r>
          </w:p>
        </w:tc>
        <w:tc>
          <w:tcPr>
            <w:tcW w:w="1059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auto"/>
            <w:vAlign w:val="top"/>
          </w:tcPr>
          <w:p w14:paraId="23C9AC55">
            <w:pP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DDM</w:t>
            </w:r>
          </w:p>
        </w:tc>
        <w:tc>
          <w:tcPr>
            <w:tcW w:w="3661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19B01028">
            <w:pP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</w:pPr>
          </w:p>
        </w:tc>
        <w:tc>
          <w:tcPr>
            <w:tcW w:w="193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717AAC08">
            <w:pP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</w:pPr>
          </w:p>
        </w:tc>
        <w:tc>
          <w:tcPr>
            <w:tcW w:w="134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47255330">
            <w:pP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</w:pPr>
          </w:p>
        </w:tc>
      </w:tr>
      <w:tr w14:paraId="167987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388E26C9">
            <w:pPr>
              <w:rPr>
                <w:rFonts w:asciiTheme="minorHAnsi" w:hAnsiTheme="minorHAnsi" w:eastAsiaTheme="minorEastAsia" w:cstheme="minorBidi"/>
                <w:sz w:val="21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  <w:lang w:val="en-US" w:eastAsia="zh-CN"/>
              </w:rPr>
              <w:t>FTR</w:t>
            </w: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总样本量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05177B2B">
            <w:pPr>
              <w:rPr>
                <w:rFonts w:asciiTheme="minorHAnsi" w:hAnsiTheme="minorHAnsi" w:eastAsiaTheme="minorEastAsia" w:cstheme="minorBidi"/>
                <w:sz w:val="21"/>
                <w:szCs w:val="22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DDM</w:t>
            </w:r>
          </w:p>
        </w:tc>
        <w:tc>
          <w:tcPr>
            <w:tcW w:w="0" w:type="auto"/>
          </w:tcPr>
          <w:p w14:paraId="17F583AE">
            <w:pP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2423EDD5">
            <w:pP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78A4A5D1">
            <w:pP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</w:pPr>
          </w:p>
        </w:tc>
      </w:tr>
      <w:tr w14:paraId="3B6F21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7F731CB7">
            <w:pPr>
              <w:rPr>
                <w:rFonts w:hint="eastAsia" w:asciiTheme="minorHAnsi" w:hAnsiTheme="minorHAnsi" w:eastAsiaTheme="minorEastAsia" w:cstheme="minorBidi"/>
                <w:sz w:val="21"/>
                <w:szCs w:val="22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C/1000</w:t>
            </w: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总样本量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321AD986">
            <w:pPr>
              <w:rPr>
                <w:rFonts w:asciiTheme="minorHAnsi" w:hAnsiTheme="minorHAnsi" w:eastAsiaTheme="minorEastAsia" w:cstheme="minorBidi"/>
                <w:sz w:val="21"/>
                <w:szCs w:val="22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DDM</w:t>
            </w:r>
          </w:p>
        </w:tc>
        <w:tc>
          <w:tcPr>
            <w:tcW w:w="0" w:type="auto"/>
          </w:tcPr>
          <w:p w14:paraId="594CED37">
            <w:pP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4D3BDB48">
            <w:pP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3DFE7A53">
            <w:pP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</w:pPr>
          </w:p>
        </w:tc>
      </w:tr>
      <w:tr w14:paraId="5952CC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23DBE661">
            <w:pPr>
              <w:rPr>
                <w:rFonts w:hint="eastAsia"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问题管理的项目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073897A2">
            <w:pPr>
              <w:rPr>
                <w:rFonts w:hint="default"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6"/>
                <w:szCs w:val="16"/>
                <w:lang w:val="en-US" w:eastAsia="zh-CN"/>
              </w:rPr>
              <w:t>线下文档</w:t>
            </w:r>
          </w:p>
        </w:tc>
        <w:tc>
          <w:tcPr>
            <w:tcW w:w="0" w:type="auto"/>
          </w:tcPr>
          <w:p w14:paraId="5FC69CE8">
            <w:pP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242D1191">
            <w:pP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19B70EB6">
            <w:pP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</w:pPr>
          </w:p>
        </w:tc>
      </w:tr>
      <w:tr w14:paraId="41E739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6F78F5FC">
            <w:pPr>
              <w:rPr>
                <w:rFonts w:hint="default"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系统应管理问题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23983E1A">
            <w:pPr>
              <w:rPr>
                <w:rFonts w:hint="default"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  <w:lang w:val="en-US" w:eastAsia="zh-CN"/>
              </w:rPr>
              <w:t>DDM</w:t>
            </w:r>
          </w:p>
        </w:tc>
        <w:tc>
          <w:tcPr>
            <w:tcW w:w="0" w:type="auto"/>
          </w:tcPr>
          <w:p w14:paraId="52DEAD90">
            <w:pP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704BECCF">
            <w:pP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0E786594">
            <w:pP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</w:pPr>
          </w:p>
        </w:tc>
      </w:tr>
      <w:tr w14:paraId="62D739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6F3C85CC">
            <w:pPr>
              <w:rPr>
                <w:rFonts w:hint="eastAsia"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5C27E8E5">
            <w:pP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5DC782A6">
            <w:pP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7ABE3E5A">
            <w:pP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4CB406AD">
            <w:pP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</w:pPr>
          </w:p>
        </w:tc>
      </w:tr>
    </w:tbl>
    <w:p w14:paraId="65566519">
      <w:pPr>
        <w:spacing w:before="160" w:after="80"/>
      </w:pPr>
      <w:r>
        <w:rPr>
          <w:rFonts w:ascii="微软雅黑" w:hAnsi="微软雅黑" w:eastAsia="微软雅黑" w:cs="微软雅黑"/>
          <w:b/>
          <w:bCs/>
          <w:color w:val="2E75B6"/>
          <w:sz w:val="20"/>
          <w:szCs w:val="20"/>
        </w:rPr>
        <w:t xml:space="preserve">审核规则 </w:t>
      </w:r>
      <w:r>
        <w:rPr>
          <w:rFonts w:hint="eastAsia" w:ascii="微软雅黑" w:hAnsi="微软雅黑" w:eastAsia="微软雅黑" w:cs="微软雅黑"/>
          <w:b/>
          <w:bCs/>
          <w:color w:val="2E75B6"/>
          <w:sz w:val="20"/>
          <w:szCs w:val="20"/>
          <w:lang w:val="en-US" w:eastAsia="zh-CN"/>
        </w:rPr>
        <w:t>7</w:t>
      </w:r>
      <w:r>
        <w:rPr>
          <w:rFonts w:ascii="微软雅黑" w:hAnsi="微软雅黑" w:eastAsia="微软雅黑" w:cs="微软雅黑"/>
          <w:b/>
          <w:bCs/>
          <w:color w:val="2E75B6"/>
          <w:sz w:val="20"/>
          <w:szCs w:val="20"/>
        </w:rPr>
        <w:t>：对比审核-R/1000@0MIS问题管理一致性</w:t>
      </w:r>
    </w:p>
    <w:p w14:paraId="4DC40B80">
      <w:pPr>
        <w:spacing w:after="50"/>
      </w:pPr>
      <w:r>
        <w:rPr>
          <w:rFonts w:ascii="微软雅黑" w:hAnsi="微软雅黑" w:eastAsia="微软雅黑" w:cs="微软雅黑"/>
          <w:b/>
          <w:bCs/>
          <w:i w:val="0"/>
          <w:iCs w:val="0"/>
          <w:color w:val="000000"/>
          <w:sz w:val="17"/>
          <w:szCs w:val="17"/>
        </w:rPr>
        <w:t>原始业务规则：</w:t>
      </w:r>
    </w:p>
    <w:p w14:paraId="79F8A89C">
      <w:pPr>
        <w:spacing w:after="50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000000"/>
          <w:sz w:val="17"/>
          <w:szCs w:val="17"/>
        </w:rPr>
        <w:t>5.对比审核：若触发第1条判异规则，需对比问题管理的项目与系统中的问题是否一致，若问题管理的项目少于系统中的问题则判定为问题（即0MIS问题均需要管理）。</w:t>
      </w:r>
    </w:p>
    <w:tbl>
      <w:tblPr>
        <w:tblStyle w:val="12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960"/>
      </w:tblGrid>
      <w:tr w14:paraId="788BB9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</w:tcPr>
          <w:p w14:paraId="58B68BA1"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6"/>
                <w:szCs w:val="16"/>
              </w:rPr>
              <w:t>规则编号</w:t>
            </w:r>
          </w:p>
        </w:tc>
        <w:tc>
          <w:tcPr>
            <w:tcW w:w="69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3E9F61E3">
            <w:pPr>
              <w:rPr>
                <w:rFonts w:hint="eastAsia" w:eastAsia="微软雅黑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R0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  <w:lang w:val="en-US" w:eastAsia="zh-CN"/>
              </w:rPr>
              <w:t>6</w:t>
            </w:r>
          </w:p>
        </w:tc>
      </w:tr>
      <w:tr w14:paraId="15C7C8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</w:tcPr>
          <w:p w14:paraId="7EA86D41"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6"/>
                <w:szCs w:val="16"/>
              </w:rPr>
              <w:t>规则名称</w:t>
            </w:r>
          </w:p>
        </w:tc>
        <w:tc>
          <w:tcPr>
            <w:tcW w:w="69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74CCBD0B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对比审核-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  <w:lang w:val="en-US" w:eastAsia="zh-CN"/>
              </w:rPr>
              <w:t>R01</w:t>
            </w: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问题管理一致性</w:t>
            </w:r>
          </w:p>
        </w:tc>
      </w:tr>
      <w:tr w14:paraId="495D15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</w:tcPr>
          <w:p w14:paraId="440CE5C8"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6"/>
                <w:szCs w:val="16"/>
              </w:rPr>
              <w:t>规则类型</w:t>
            </w:r>
          </w:p>
        </w:tc>
        <w:tc>
          <w:tcPr>
            <w:tcW w:w="69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7803441F"/>
        </w:tc>
      </w:tr>
    </w:tbl>
    <w:p w14:paraId="1FB80971">
      <w:pPr>
        <w:spacing w:after="50"/>
      </w:pPr>
      <w:r>
        <w:rPr>
          <w:rFonts w:ascii="微软雅黑" w:hAnsi="微软雅黑" w:eastAsia="微软雅黑" w:cs="微软雅黑"/>
          <w:b/>
          <w:bCs/>
          <w:i w:val="0"/>
          <w:iCs w:val="0"/>
          <w:color w:val="000000"/>
          <w:sz w:val="17"/>
          <w:szCs w:val="17"/>
        </w:rPr>
        <w:t>AI判断逻辑：</w:t>
      </w:r>
    </w:p>
    <w:tbl>
      <w:tblPr>
        <w:tblStyle w:val="12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960"/>
      </w:tblGrid>
      <w:tr w14:paraId="0854F0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</w:tcPr>
          <w:p w14:paraId="2D9A67C8"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6"/>
                <w:szCs w:val="16"/>
              </w:rPr>
              <w:t>前置条件</w:t>
            </w:r>
          </w:p>
        </w:tc>
        <w:tc>
          <w:tcPr>
            <w:tcW w:w="69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35787C42">
            <w:pPr>
              <w:numPr>
                <w:ilvl w:val="0"/>
                <w:numId w:val="6"/>
              </w:num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R/1000@0MIS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  <w:lang w:val="en-US" w:eastAsia="zh-CN"/>
              </w:rPr>
              <w:t>总</w:t>
            </w: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样本量≥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  <w:lang w:val="en-US" w:eastAsia="zh-CN"/>
              </w:rPr>
              <w:t>5</w:t>
            </w: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000；样本量若不足则认为该月数据无效，跳过该月数据，不将该月数据纳入审核数据范围</w:t>
            </w:r>
          </w:p>
          <w:p w14:paraId="3349D7CF">
            <w:pPr>
              <w:numPr>
                <w:ilvl w:val="0"/>
                <w:numId w:val="6"/>
              </w:num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  <w:lang w:val="en-US" w:eastAsia="zh-CN"/>
              </w:rPr>
              <w:t>触发审核规则</w:t>
            </w: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R0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  <w:lang w:val="en-US" w:eastAsia="zh-CN"/>
              </w:rPr>
              <w:t>1</w:t>
            </w: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相应判异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  <w:lang w:eastAsia="zh-CN"/>
              </w:rPr>
              <w:t>；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  <w:lang w:val="en-US" w:eastAsia="zh-CN"/>
              </w:rPr>
              <w:t>若未触发则跳过不继续审核该规则</w:t>
            </w:r>
          </w:p>
        </w:tc>
      </w:tr>
      <w:tr w14:paraId="2C82F1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</w:tcPr>
          <w:p w14:paraId="19BCD79D"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6"/>
                <w:szCs w:val="16"/>
              </w:rPr>
              <w:t>如果</w:t>
            </w:r>
          </w:p>
        </w:tc>
        <w:tc>
          <w:tcPr>
            <w:tcW w:w="69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7029DB1F">
            <w:pPr>
              <w:numPr>
                <w:ilvl w:val="0"/>
                <w:numId w:val="7"/>
              </w:numPr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  <w:lang w:val="en-US" w:eastAsia="zh-CN"/>
              </w:rPr>
              <w:t>通过语义理解，</w:t>
            </w: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问题管理的项目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  <w:lang w:val="en-US" w:eastAsia="zh-CN"/>
              </w:rPr>
              <w:t>与</w:t>
            </w: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系统应管理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  <w:lang w:val="en-US" w:eastAsia="zh-CN"/>
              </w:rPr>
              <w:t>的所有</w:t>
            </w: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问题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  <w:lang w:val="en-US" w:eastAsia="zh-CN"/>
              </w:rPr>
              <w:t>内容表述不一致，即系统中的问题未在问题管理的项目中一一对应</w:t>
            </w:r>
          </w:p>
        </w:tc>
      </w:tr>
      <w:tr w14:paraId="165725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</w:tcPr>
          <w:p w14:paraId="5F521B59"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6"/>
                <w:szCs w:val="16"/>
              </w:rPr>
              <w:t>则</w:t>
            </w:r>
          </w:p>
        </w:tc>
        <w:tc>
          <w:tcPr>
            <w:tcW w:w="69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395472BD">
            <w:pPr>
              <w:rPr>
                <w:rFonts w:hint="default" w:eastAsia="微软雅黑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判定为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  <w:lang w:val="en-US" w:eastAsia="zh-CN"/>
              </w:rPr>
              <w:t>问题管理项目不一致，未按标准对问题进行管理</w:t>
            </w:r>
          </w:p>
        </w:tc>
      </w:tr>
      <w:tr w14:paraId="6FB307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</w:tcPr>
          <w:p w14:paraId="097D88B7"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6"/>
                <w:szCs w:val="16"/>
              </w:rPr>
              <w:t>否则</w:t>
            </w:r>
          </w:p>
        </w:tc>
        <w:tc>
          <w:tcPr>
            <w:tcW w:w="69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778291D3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记为合格，无问题</w:t>
            </w:r>
          </w:p>
        </w:tc>
      </w:tr>
    </w:tbl>
    <w:p w14:paraId="30CDD567">
      <w:pPr>
        <w:spacing w:after="50"/>
      </w:pPr>
      <w:r>
        <w:rPr>
          <w:rFonts w:ascii="微软雅黑" w:hAnsi="微软雅黑" w:eastAsia="微软雅黑" w:cs="微软雅黑"/>
          <w:b/>
          <w:bCs/>
          <w:i w:val="0"/>
          <w:iCs w:val="0"/>
          <w:color w:val="000000"/>
          <w:sz w:val="17"/>
          <w:szCs w:val="17"/>
        </w:rPr>
        <w:t>AI判断逻辑数据来源：</w:t>
      </w:r>
    </w:p>
    <w:p w14:paraId="4703675C">
      <w:pPr>
        <w:spacing w:after="50"/>
        <w:rPr>
          <w:rFonts w:ascii="微软雅黑" w:hAnsi="微软雅黑" w:eastAsia="微软雅黑" w:cs="微软雅黑"/>
          <w:b w:val="0"/>
          <w:bCs w:val="0"/>
          <w:i w:val="0"/>
          <w:iCs w:val="0"/>
          <w:color w:val="000000"/>
          <w:sz w:val="17"/>
          <w:szCs w:val="17"/>
        </w:rPr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000000"/>
          <w:sz w:val="17"/>
          <w:szCs w:val="17"/>
        </w:rPr>
        <w:t>数据来源类型：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z w:val="17"/>
          <w:szCs w:val="17"/>
          <w:lang w:eastAsia="zh-CN"/>
        </w:rPr>
        <w:t>□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000000"/>
          <w:sz w:val="17"/>
          <w:szCs w:val="17"/>
        </w:rPr>
        <w:t xml:space="preserve"> 系统数据　　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z w:val="17"/>
          <w:szCs w:val="17"/>
          <w:lang w:eastAsia="zh-CN"/>
        </w:rPr>
        <w:t>☑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000000"/>
          <w:sz w:val="17"/>
          <w:szCs w:val="17"/>
        </w:rPr>
        <w:t xml:space="preserve"> 系统数据+文件　　□ 上传文件</w:t>
      </w:r>
    </w:p>
    <w:p w14:paraId="2D29400F">
      <w:pPr>
        <w:spacing w:after="50"/>
        <w:rPr>
          <w:rFonts w:ascii="微软雅黑" w:hAnsi="微软雅黑" w:eastAsia="微软雅黑" w:cs="微软雅黑"/>
          <w:b w:val="0"/>
          <w:bCs w:val="0"/>
          <w:i w:val="0"/>
          <w:iCs w:val="0"/>
          <w:color w:val="000000"/>
          <w:sz w:val="17"/>
          <w:szCs w:val="17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z w:val="17"/>
          <w:szCs w:val="17"/>
          <w:lang w:eastAsia="zh-CN"/>
        </w:rPr>
        <w:pict>
          <v:shape id="_x0000_i1034" o:spt="75" alt="4e6fa849fe1dc3ed5f99aa7acd7711a0" type="#_x0000_t75" style="height:151.05pt;width:523.15pt;" filled="f" o:preferrelative="t" stroked="f" coordsize="21600,21600">
            <v:path/>
            <v:fill on="f" focussize="0,0"/>
            <v:stroke on="f"/>
            <v:imagedata r:id="rId10" o:title="4e6fa849fe1dc3ed5f99aa7acd7711a0"/>
            <o:lock v:ext="edit" aspectratio="t"/>
            <w10:wrap type="none"/>
            <w10:anchorlock/>
          </v:shape>
        </w:pict>
      </w:r>
    </w:p>
    <w:tbl>
      <w:tblPr>
        <w:tblStyle w:val="12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4"/>
        <w:gridCol w:w="1059"/>
        <w:gridCol w:w="3661"/>
        <w:gridCol w:w="1930"/>
        <w:gridCol w:w="1346"/>
      </w:tblGrid>
      <w:tr w14:paraId="5C1B56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64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</w:tcPr>
          <w:p w14:paraId="7689D496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6"/>
                <w:szCs w:val="16"/>
              </w:rPr>
              <w:t>字段名称</w:t>
            </w:r>
          </w:p>
        </w:tc>
        <w:tc>
          <w:tcPr>
            <w:tcW w:w="1059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</w:tcPr>
          <w:p w14:paraId="7022751C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6"/>
                <w:szCs w:val="16"/>
              </w:rPr>
              <w:t>来源系统</w:t>
            </w:r>
          </w:p>
        </w:tc>
        <w:tc>
          <w:tcPr>
            <w:tcW w:w="3661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</w:tcPr>
          <w:p w14:paraId="1AA0FE36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6"/>
                <w:szCs w:val="16"/>
              </w:rPr>
              <w:t>表</w:t>
            </w:r>
          </w:p>
        </w:tc>
        <w:tc>
          <w:tcPr>
            <w:tcW w:w="193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</w:tcPr>
          <w:p w14:paraId="06B64142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6"/>
                <w:szCs w:val="16"/>
              </w:rPr>
              <w:t>字段</w:t>
            </w:r>
          </w:p>
        </w:tc>
        <w:tc>
          <w:tcPr>
            <w:tcW w:w="134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</w:tcPr>
          <w:p w14:paraId="11BF71B2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6"/>
                <w:szCs w:val="16"/>
              </w:rPr>
              <w:t>用途</w:t>
            </w:r>
          </w:p>
        </w:tc>
      </w:tr>
      <w:tr w14:paraId="1362DD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64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auto"/>
            <w:vAlign w:val="top"/>
          </w:tcPr>
          <w:p w14:paraId="2984056D">
            <w:pPr>
              <w:rPr>
                <w:rFonts w:hint="eastAsia" w:asciiTheme="minorHAnsi" w:hAnsiTheme="minorHAnsi" w:eastAsiaTheme="minorEastAsia" w:cstheme="minorBidi"/>
                <w:sz w:val="21"/>
                <w:szCs w:val="22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年份/月份/日期/基地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  <w:lang w:val="en-US" w:eastAsia="zh-CN"/>
              </w:rPr>
              <w:t>/区域</w:t>
            </w:r>
          </w:p>
        </w:tc>
        <w:tc>
          <w:tcPr>
            <w:tcW w:w="1059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auto"/>
            <w:vAlign w:val="top"/>
          </w:tcPr>
          <w:p w14:paraId="6A1F1D8A">
            <w:pP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DDM</w:t>
            </w:r>
          </w:p>
        </w:tc>
        <w:tc>
          <w:tcPr>
            <w:tcW w:w="3661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2F2012E3">
            <w:pP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</w:pPr>
          </w:p>
        </w:tc>
        <w:tc>
          <w:tcPr>
            <w:tcW w:w="193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6D852679">
            <w:pP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</w:pPr>
          </w:p>
        </w:tc>
        <w:tc>
          <w:tcPr>
            <w:tcW w:w="134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74E6269D">
            <w:pP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</w:pPr>
          </w:p>
        </w:tc>
      </w:tr>
      <w:tr w14:paraId="438CC1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54889F00">
            <w:pPr>
              <w:rPr>
                <w:rFonts w:asciiTheme="minorHAnsi" w:hAnsiTheme="minorHAnsi" w:eastAsiaTheme="minorEastAsia" w:cstheme="minorBidi"/>
                <w:sz w:val="21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  <w:lang w:val="en-US" w:eastAsia="zh-CN"/>
              </w:rPr>
              <w:t>FTR</w:t>
            </w: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总样本量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019FE335">
            <w:pPr>
              <w:rPr>
                <w:rFonts w:asciiTheme="minorHAnsi" w:hAnsiTheme="minorHAnsi" w:eastAsiaTheme="minorEastAsia" w:cstheme="minorBidi"/>
                <w:sz w:val="21"/>
                <w:szCs w:val="22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DDM</w:t>
            </w:r>
          </w:p>
        </w:tc>
        <w:tc>
          <w:tcPr>
            <w:tcW w:w="0" w:type="auto"/>
          </w:tcPr>
          <w:p w14:paraId="66B5D37E">
            <w:pP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1108D77D">
            <w:pP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2AD6877F">
            <w:pP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</w:pPr>
          </w:p>
        </w:tc>
      </w:tr>
      <w:tr w14:paraId="395666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712A9006">
            <w:pPr>
              <w:rPr>
                <w:rFonts w:hint="eastAsia" w:asciiTheme="minorHAnsi" w:hAnsiTheme="minorHAnsi" w:eastAsiaTheme="minorEastAsia" w:cstheme="minorBidi"/>
                <w:sz w:val="21"/>
                <w:szCs w:val="22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C/1000</w:t>
            </w: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总样本量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147B11F8">
            <w:pPr>
              <w:rPr>
                <w:rFonts w:asciiTheme="minorHAnsi" w:hAnsiTheme="minorHAnsi" w:eastAsiaTheme="minorEastAsia" w:cstheme="minorBidi"/>
                <w:sz w:val="21"/>
                <w:szCs w:val="22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DDM</w:t>
            </w:r>
          </w:p>
        </w:tc>
        <w:tc>
          <w:tcPr>
            <w:tcW w:w="0" w:type="auto"/>
          </w:tcPr>
          <w:p w14:paraId="3CC23A4E">
            <w:pP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2F4E9811">
            <w:pP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77EA411D">
            <w:pP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</w:pPr>
          </w:p>
        </w:tc>
      </w:tr>
      <w:tr w14:paraId="21476E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3972B86F">
            <w:pPr>
              <w:rPr>
                <w:rFonts w:hint="eastAsia"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问题管理的项目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276DE1CE">
            <w:pPr>
              <w:rPr>
                <w:rFonts w:hint="default"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6"/>
                <w:szCs w:val="16"/>
                <w:lang w:val="en-US" w:eastAsia="zh-CN"/>
              </w:rPr>
              <w:t>线下文档</w:t>
            </w:r>
          </w:p>
        </w:tc>
        <w:tc>
          <w:tcPr>
            <w:tcW w:w="0" w:type="auto"/>
          </w:tcPr>
          <w:p w14:paraId="0DF4A896">
            <w:pP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6EA19130">
            <w:pP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586E391E">
            <w:pP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</w:pPr>
          </w:p>
        </w:tc>
      </w:tr>
      <w:tr w14:paraId="64333D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1C15C9D0">
            <w:pPr>
              <w:rPr>
                <w:rFonts w:hint="default"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系统应管理问题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0E88D9A2">
            <w:pPr>
              <w:rPr>
                <w:rFonts w:hint="default"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  <w:lang w:val="en-US" w:eastAsia="zh-CN"/>
              </w:rPr>
              <w:t>DDM</w:t>
            </w:r>
          </w:p>
        </w:tc>
        <w:tc>
          <w:tcPr>
            <w:tcW w:w="0" w:type="auto"/>
          </w:tcPr>
          <w:p w14:paraId="4E1C8C03">
            <w:pP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71F486F1">
            <w:pP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2DA2384D">
            <w:pP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</w:pPr>
          </w:p>
        </w:tc>
      </w:tr>
      <w:tr w14:paraId="4C5D84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244E7790">
            <w:pP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209D7DBE">
            <w:pPr>
              <w:rPr>
                <w:rFonts w:hint="eastAsia"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  <w:lang w:val="en-US" w:eastAsia="zh-CN"/>
              </w:rPr>
            </w:pPr>
          </w:p>
        </w:tc>
        <w:tc>
          <w:tcPr>
            <w:tcW w:w="0" w:type="auto"/>
          </w:tcPr>
          <w:p w14:paraId="6A9B5FE4">
            <w:pP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21B219B3">
            <w:pP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51FE6B54">
            <w:pP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</w:pPr>
          </w:p>
        </w:tc>
      </w:tr>
    </w:tbl>
    <w:p w14:paraId="0D330503">
      <w:pPr>
        <w:spacing w:before="160" w:after="80"/>
        <w:rPr>
          <w:rFonts w:hint="eastAsia" w:eastAsia="微软雅黑"/>
          <w:lang w:eastAsia="zh-CN"/>
        </w:rPr>
      </w:pPr>
      <w:r>
        <w:rPr>
          <w:rFonts w:ascii="微软雅黑" w:hAnsi="微软雅黑" w:eastAsia="微软雅黑" w:cs="微软雅黑"/>
          <w:b/>
          <w:bCs/>
          <w:color w:val="2E75B6"/>
          <w:sz w:val="20"/>
          <w:szCs w:val="20"/>
        </w:rPr>
        <w:t xml:space="preserve">审核规则 </w:t>
      </w:r>
      <w:r>
        <w:rPr>
          <w:rFonts w:hint="eastAsia" w:ascii="微软雅黑" w:hAnsi="微软雅黑" w:eastAsia="微软雅黑" w:cs="微软雅黑"/>
          <w:b/>
          <w:bCs/>
          <w:color w:val="2E75B6"/>
          <w:sz w:val="20"/>
          <w:szCs w:val="20"/>
          <w:lang w:val="en-US" w:eastAsia="zh-CN"/>
        </w:rPr>
        <w:t>8</w:t>
      </w:r>
      <w:r>
        <w:rPr>
          <w:rFonts w:ascii="微软雅黑" w:hAnsi="微软雅黑" w:eastAsia="微软雅黑" w:cs="微软雅黑"/>
          <w:b/>
          <w:bCs/>
          <w:color w:val="2E75B6"/>
          <w:sz w:val="20"/>
          <w:szCs w:val="20"/>
        </w:rPr>
        <w:t>：对比审核-当班问题管理一致性</w:t>
      </w:r>
    </w:p>
    <w:p w14:paraId="5D52E0FA">
      <w:pPr>
        <w:spacing w:after="50"/>
      </w:pPr>
      <w:r>
        <w:rPr>
          <w:rFonts w:ascii="微软雅黑" w:hAnsi="微软雅黑" w:eastAsia="微软雅黑" w:cs="微软雅黑"/>
          <w:b/>
          <w:bCs/>
          <w:i w:val="0"/>
          <w:iCs w:val="0"/>
          <w:color w:val="000000"/>
          <w:sz w:val="17"/>
          <w:szCs w:val="17"/>
        </w:rPr>
        <w:t>原始业务规则：</w:t>
      </w:r>
    </w:p>
    <w:p w14:paraId="6C4CAF8C">
      <w:pPr>
        <w:spacing w:after="50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000000"/>
          <w:sz w:val="17"/>
          <w:szCs w:val="17"/>
        </w:rPr>
        <w:t>5.对比审核：2）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z w:val="17"/>
          <w:szCs w:val="17"/>
        </w:rPr>
        <w:t>对比当班问题中，系统中功能性能类问题≥3例、外观类问题≥5例的问题与问题管理的项目是否一致，若问题管理的项目少于系统中的问题则判定为问题。（问题类别按VRT来，外观类包含车身外饰、车身内饰、涂装，功能性能类包含底盘、电器、车辆工程）</w:t>
      </w:r>
    </w:p>
    <w:tbl>
      <w:tblPr>
        <w:tblStyle w:val="12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960"/>
      </w:tblGrid>
      <w:tr w14:paraId="484C74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</w:tcPr>
          <w:p w14:paraId="1EC8014C"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6"/>
                <w:szCs w:val="16"/>
              </w:rPr>
              <w:t>规则编号</w:t>
            </w:r>
          </w:p>
        </w:tc>
        <w:tc>
          <w:tcPr>
            <w:tcW w:w="69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003D3B06">
            <w:pPr>
              <w:rPr>
                <w:rFonts w:hint="eastAsia" w:eastAsia="微软雅黑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R0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  <w:lang w:val="en-US" w:eastAsia="zh-CN"/>
              </w:rPr>
              <w:t>7</w:t>
            </w:r>
          </w:p>
        </w:tc>
      </w:tr>
      <w:tr w14:paraId="45EC3A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</w:tcPr>
          <w:p w14:paraId="1D2A92CD"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6"/>
                <w:szCs w:val="16"/>
              </w:rPr>
              <w:t>规则名称</w:t>
            </w:r>
          </w:p>
        </w:tc>
        <w:tc>
          <w:tcPr>
            <w:tcW w:w="69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2555372E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对比审核-当班问题管理一致性</w:t>
            </w:r>
          </w:p>
        </w:tc>
      </w:tr>
      <w:tr w14:paraId="69F895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</w:tcPr>
          <w:p w14:paraId="47E2F529"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6"/>
                <w:szCs w:val="16"/>
              </w:rPr>
              <w:t>规则类型</w:t>
            </w:r>
          </w:p>
        </w:tc>
        <w:tc>
          <w:tcPr>
            <w:tcW w:w="69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46B9675E"/>
        </w:tc>
      </w:tr>
    </w:tbl>
    <w:p w14:paraId="618FBA5E">
      <w:pPr>
        <w:spacing w:after="50"/>
      </w:pPr>
      <w:r>
        <w:rPr>
          <w:rFonts w:ascii="微软雅黑" w:hAnsi="微软雅黑" w:eastAsia="微软雅黑" w:cs="微软雅黑"/>
          <w:b/>
          <w:bCs/>
          <w:i w:val="0"/>
          <w:iCs w:val="0"/>
          <w:color w:val="000000"/>
          <w:sz w:val="17"/>
          <w:szCs w:val="17"/>
        </w:rPr>
        <w:t>AI判断逻辑：</w:t>
      </w:r>
    </w:p>
    <w:tbl>
      <w:tblPr>
        <w:tblStyle w:val="12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960"/>
      </w:tblGrid>
      <w:tr w14:paraId="3D27C7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</w:tcPr>
          <w:p w14:paraId="532C11AC"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6"/>
                <w:szCs w:val="16"/>
              </w:rPr>
              <w:t>前置条件</w:t>
            </w:r>
          </w:p>
        </w:tc>
        <w:tc>
          <w:tcPr>
            <w:tcW w:w="69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3A93D274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无</w:t>
            </w:r>
          </w:p>
        </w:tc>
      </w:tr>
      <w:tr w14:paraId="7860C2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</w:tcPr>
          <w:p w14:paraId="567D152A"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6"/>
                <w:szCs w:val="16"/>
              </w:rPr>
              <w:t>如果</w:t>
            </w:r>
          </w:p>
        </w:tc>
        <w:tc>
          <w:tcPr>
            <w:tcW w:w="69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66F98A46">
            <w:pPr>
              <w:rPr>
                <w:rFonts w:hint="eastAsia"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当班问题中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  <w:lang w:val="en-US" w:eastAsia="zh-CN"/>
              </w:rPr>
              <w:t>问题类型为以下且超过规定数量的问题：</w:t>
            </w:r>
          </w:p>
          <w:p w14:paraId="4EB23D74"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功能性能类问题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z w:val="17"/>
                <w:szCs w:val="17"/>
                <w:lang w:eastAsia="zh-CN"/>
              </w:rPr>
              <w:t>（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z w:val="17"/>
                <w:szCs w:val="17"/>
                <w:lang w:val="en-US" w:eastAsia="zh-CN"/>
              </w:rPr>
              <w:t>包括VRT类别=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底盘、电器、车辆工程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z w:val="17"/>
                <w:szCs w:val="17"/>
                <w:lang w:eastAsia="zh-CN"/>
              </w:rPr>
              <w:t>）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≥3例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z w:val="17"/>
                <w:szCs w:val="17"/>
                <w:lang w:val="en-US" w:eastAsia="zh-CN"/>
              </w:rPr>
              <w:t>或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外观类问题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z w:val="17"/>
                <w:szCs w:val="17"/>
                <w:lang w:eastAsia="zh-CN"/>
              </w:rPr>
              <w:t>（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z w:val="17"/>
                <w:szCs w:val="17"/>
                <w:lang w:val="en-US" w:eastAsia="zh-CN"/>
              </w:rPr>
              <w:t>包括VRT类别=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车身外饰、车身内饰、涂装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z w:val="17"/>
                <w:szCs w:val="17"/>
                <w:lang w:eastAsia="zh-CN"/>
              </w:rPr>
              <w:t>）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≥5例</w:t>
            </w: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 xml:space="preserve"> ，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  <w:lang w:val="en-US" w:eastAsia="zh-CN"/>
              </w:rPr>
              <w:t>即当班问题未在问题管理的项目中一一对应</w:t>
            </w:r>
          </w:p>
        </w:tc>
      </w:tr>
      <w:tr w14:paraId="18D5FA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</w:tcPr>
          <w:p w14:paraId="0EF15751"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6"/>
                <w:szCs w:val="16"/>
              </w:rPr>
              <w:t>则</w:t>
            </w:r>
          </w:p>
        </w:tc>
        <w:tc>
          <w:tcPr>
            <w:tcW w:w="69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77D7E0BA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判定为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  <w:lang w:val="en-US" w:eastAsia="zh-CN"/>
              </w:rPr>
              <w:t>问题管理项目不一致，未按标准对问题进行管理</w:t>
            </w:r>
          </w:p>
        </w:tc>
      </w:tr>
      <w:tr w14:paraId="4AF4D5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</w:tcPr>
          <w:p w14:paraId="5E618846"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6"/>
                <w:szCs w:val="16"/>
              </w:rPr>
              <w:t>否则</w:t>
            </w:r>
          </w:p>
        </w:tc>
        <w:tc>
          <w:tcPr>
            <w:tcW w:w="69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7FF56F7C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记为合格，无问题</w:t>
            </w:r>
          </w:p>
        </w:tc>
      </w:tr>
    </w:tbl>
    <w:p w14:paraId="447F6902">
      <w:pPr>
        <w:spacing w:after="50"/>
      </w:pPr>
      <w:r>
        <w:rPr>
          <w:rFonts w:ascii="微软雅黑" w:hAnsi="微软雅黑" w:eastAsia="微软雅黑" w:cs="微软雅黑"/>
          <w:b/>
          <w:bCs/>
          <w:i w:val="0"/>
          <w:iCs w:val="0"/>
          <w:color w:val="000000"/>
          <w:sz w:val="17"/>
          <w:szCs w:val="17"/>
        </w:rPr>
        <w:t>AI判断逻辑数据来源：</w:t>
      </w:r>
    </w:p>
    <w:p w14:paraId="4D504A04">
      <w:pPr>
        <w:spacing w:after="50"/>
        <w:rPr>
          <w:rFonts w:ascii="微软雅黑" w:hAnsi="微软雅黑" w:eastAsia="微软雅黑" w:cs="微软雅黑"/>
          <w:b w:val="0"/>
          <w:bCs w:val="0"/>
          <w:i w:val="0"/>
          <w:iCs w:val="0"/>
          <w:color w:val="000000"/>
          <w:sz w:val="17"/>
          <w:szCs w:val="17"/>
        </w:rPr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000000"/>
          <w:sz w:val="17"/>
          <w:szCs w:val="17"/>
        </w:rPr>
        <w:t>数据来源类型：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z w:val="17"/>
          <w:szCs w:val="17"/>
          <w:lang w:eastAsia="zh-CN"/>
        </w:rPr>
        <w:t>□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000000"/>
          <w:sz w:val="17"/>
          <w:szCs w:val="17"/>
        </w:rPr>
        <w:t xml:space="preserve"> 系统数据　　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z w:val="17"/>
          <w:szCs w:val="17"/>
          <w:lang w:eastAsia="zh-CN"/>
        </w:rPr>
        <w:t>☑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000000"/>
          <w:sz w:val="17"/>
          <w:szCs w:val="17"/>
        </w:rPr>
        <w:t xml:space="preserve"> 系统数据+文件　　□ 上传文件</w:t>
      </w:r>
    </w:p>
    <w:p w14:paraId="469194FE">
      <w:pPr>
        <w:spacing w:after="50"/>
        <w:rPr>
          <w:rFonts w:ascii="微软雅黑" w:hAnsi="微软雅黑" w:eastAsia="微软雅黑" w:cs="微软雅黑"/>
          <w:b w:val="0"/>
          <w:bCs w:val="0"/>
          <w:i w:val="0"/>
          <w:iCs w:val="0"/>
          <w:color w:val="000000"/>
          <w:sz w:val="17"/>
          <w:szCs w:val="17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z w:val="17"/>
          <w:szCs w:val="17"/>
          <w:lang w:eastAsia="zh-CN"/>
        </w:rPr>
        <w:pict>
          <v:shape id="_x0000_i1035" o:spt="75" alt="4e6fa849fe1dc3ed5f99aa7acd7711a0" type="#_x0000_t75" style="height:151.05pt;width:523.15pt;" filled="f" o:preferrelative="t" stroked="f" coordsize="21600,21600">
            <v:path/>
            <v:fill on="f" focussize="0,0"/>
            <v:stroke on="f"/>
            <v:imagedata r:id="rId10" o:title="4e6fa849fe1dc3ed5f99aa7acd7711a0"/>
            <o:lock v:ext="edit" aspectratio="t"/>
            <w10:wrap type="none"/>
            <w10:anchorlock/>
          </v:shape>
        </w:pict>
      </w:r>
    </w:p>
    <w:tbl>
      <w:tblPr>
        <w:tblStyle w:val="12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4"/>
        <w:gridCol w:w="1059"/>
        <w:gridCol w:w="3661"/>
        <w:gridCol w:w="1930"/>
        <w:gridCol w:w="1346"/>
      </w:tblGrid>
      <w:tr w14:paraId="130936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64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</w:tcPr>
          <w:p w14:paraId="12D04E7C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6"/>
                <w:szCs w:val="16"/>
              </w:rPr>
              <w:t>字段名称</w:t>
            </w:r>
          </w:p>
        </w:tc>
        <w:tc>
          <w:tcPr>
            <w:tcW w:w="1059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</w:tcPr>
          <w:p w14:paraId="717703EE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6"/>
                <w:szCs w:val="16"/>
              </w:rPr>
              <w:t>来源系统</w:t>
            </w:r>
          </w:p>
        </w:tc>
        <w:tc>
          <w:tcPr>
            <w:tcW w:w="3661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</w:tcPr>
          <w:p w14:paraId="4841D506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6"/>
                <w:szCs w:val="16"/>
              </w:rPr>
              <w:t>表</w:t>
            </w:r>
          </w:p>
        </w:tc>
        <w:tc>
          <w:tcPr>
            <w:tcW w:w="193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</w:tcPr>
          <w:p w14:paraId="48CD7A3F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6"/>
                <w:szCs w:val="16"/>
              </w:rPr>
              <w:t>字段</w:t>
            </w:r>
          </w:p>
        </w:tc>
        <w:tc>
          <w:tcPr>
            <w:tcW w:w="134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</w:tcPr>
          <w:p w14:paraId="3B9B881F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6"/>
                <w:szCs w:val="16"/>
              </w:rPr>
              <w:t>用途</w:t>
            </w:r>
          </w:p>
        </w:tc>
      </w:tr>
      <w:tr w14:paraId="6901FB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64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auto"/>
            <w:vAlign w:val="top"/>
          </w:tcPr>
          <w:p w14:paraId="4382CDD6">
            <w:pPr>
              <w:rPr>
                <w:rFonts w:hint="eastAsia" w:asciiTheme="minorHAnsi" w:hAnsiTheme="minorHAnsi" w:eastAsiaTheme="minorEastAsia" w:cstheme="minorBidi"/>
                <w:sz w:val="21"/>
                <w:szCs w:val="22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年份/月份/日期/基地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  <w:lang w:val="en-US" w:eastAsia="zh-CN"/>
              </w:rPr>
              <w:t>/区域</w:t>
            </w:r>
          </w:p>
        </w:tc>
        <w:tc>
          <w:tcPr>
            <w:tcW w:w="1059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auto"/>
            <w:vAlign w:val="top"/>
          </w:tcPr>
          <w:p w14:paraId="60A5DE5D">
            <w:pP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DDM</w:t>
            </w:r>
          </w:p>
        </w:tc>
        <w:tc>
          <w:tcPr>
            <w:tcW w:w="3661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23E099C1">
            <w:pP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</w:pPr>
          </w:p>
        </w:tc>
        <w:tc>
          <w:tcPr>
            <w:tcW w:w="193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635B797A">
            <w:pP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</w:pPr>
          </w:p>
        </w:tc>
        <w:tc>
          <w:tcPr>
            <w:tcW w:w="134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3B84DF6A">
            <w:pP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</w:pPr>
          </w:p>
        </w:tc>
      </w:tr>
      <w:tr w14:paraId="1EDC28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112F222C">
            <w:pPr>
              <w:rPr>
                <w:rFonts w:hint="eastAsia"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问题管理的项目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09A4D8A6">
            <w:pPr>
              <w:rPr>
                <w:rFonts w:hint="default"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6"/>
                <w:szCs w:val="16"/>
                <w:lang w:val="en-US" w:eastAsia="zh-CN"/>
              </w:rPr>
              <w:t>线下文档</w:t>
            </w:r>
          </w:p>
        </w:tc>
        <w:tc>
          <w:tcPr>
            <w:tcW w:w="0" w:type="auto"/>
          </w:tcPr>
          <w:p w14:paraId="05448DF1">
            <w:pP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0F89D48D">
            <w:pP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29E7C202">
            <w:pP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</w:pPr>
          </w:p>
        </w:tc>
      </w:tr>
      <w:tr w14:paraId="6D4EEB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61799271">
            <w:pPr>
              <w:rPr>
                <w:rFonts w:hint="default"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系统应管理问题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0DAAFC4E">
            <w:pPr>
              <w:rPr>
                <w:rFonts w:hint="default"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  <w:lang w:val="en-US" w:eastAsia="zh-CN"/>
              </w:rPr>
              <w:t>DDM</w:t>
            </w:r>
          </w:p>
        </w:tc>
        <w:tc>
          <w:tcPr>
            <w:tcW w:w="0" w:type="auto"/>
          </w:tcPr>
          <w:p w14:paraId="49648F19">
            <w:pP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7B63F25D">
            <w:pP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42C06549">
            <w:pP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</w:pPr>
          </w:p>
        </w:tc>
      </w:tr>
    </w:tbl>
    <w:p w14:paraId="4C3747F1">
      <w:pPr>
        <w:numPr>
          <w:ilvl w:val="0"/>
          <w:numId w:val="8"/>
        </w:numPr>
        <w:spacing w:before="280" w:after="100"/>
        <w:rPr>
          <w:rFonts w:hint="default" w:ascii="微软雅黑" w:hAnsi="微软雅黑" w:eastAsia="微软雅黑" w:cs="微软雅黑"/>
          <w:b/>
          <w:bCs/>
          <w:color w:val="1F4E79"/>
          <w:sz w:val="26"/>
          <w:szCs w:val="26"/>
          <w:lang w:val="en-US" w:eastAsia="zh-CN"/>
        </w:rPr>
      </w:pPr>
      <w:r>
        <w:rPr>
          <w:rFonts w:ascii="微软雅黑" w:hAnsi="微软雅黑" w:eastAsia="微软雅黑" w:cs="微软雅黑"/>
          <w:b/>
          <w:bCs/>
          <w:color w:val="1F4E79"/>
          <w:sz w:val="26"/>
          <w:szCs w:val="26"/>
        </w:rPr>
        <w:t>审核结果输出</w:t>
      </w:r>
      <w:r>
        <w:rPr>
          <w:rFonts w:hint="eastAsia" w:ascii="微软雅黑" w:hAnsi="微软雅黑" w:eastAsia="微软雅黑" w:cs="微软雅黑"/>
          <w:b/>
          <w:bCs/>
          <w:color w:val="1F4E79"/>
          <w:sz w:val="26"/>
          <w:szCs w:val="26"/>
          <w:lang w:val="en-US" w:eastAsia="zh-CN"/>
        </w:rPr>
        <w:t>模板示例</w:t>
      </w:r>
    </w:p>
    <w:p w14:paraId="6C7D1F18">
      <w:pPr>
        <w:numPr>
          <w:ilvl w:val="0"/>
          <w:numId w:val="0"/>
        </w:numPr>
        <w:rPr>
          <w:rFonts w:hint="default" w:ascii="微软雅黑" w:hAnsi="微软雅黑" w:eastAsia="微软雅黑" w:cs="微软雅黑"/>
          <w:b/>
          <w:bCs/>
          <w:color w:val="1F4E79"/>
          <w:sz w:val="26"/>
          <w:szCs w:val="26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sz w:val="16"/>
          <w:szCs w:val="16"/>
          <w:lang w:val="en-US" w:eastAsia="zh-CN"/>
        </w:rPr>
        <w:t>1.</w:t>
      </w:r>
      <w:r>
        <w:rPr>
          <w:rFonts w:ascii="微软雅黑" w:hAnsi="微软雅黑" w:eastAsia="微软雅黑" w:cs="微软雅黑"/>
          <w:b w:val="0"/>
          <w:bCs w:val="0"/>
          <w:color w:val="000000"/>
          <w:sz w:val="16"/>
          <w:szCs w:val="16"/>
        </w:rPr>
        <w:t>总装流出C/1000不达标，且趋势恶化，如XX车型流出C/1000目标要求为25，实际9月为152，10月为144，未得到有效管控。</w:t>
      </w:r>
    </w:p>
    <w:p w14:paraId="721873DD">
      <w:pPr>
        <w:numPr>
          <w:ilvl w:val="0"/>
          <w:numId w:val="0"/>
        </w:numPr>
        <w:rPr>
          <w:rFonts w:hint="default" w:ascii="微软雅黑" w:hAnsi="微软雅黑" w:eastAsia="微软雅黑" w:cs="微软雅黑"/>
          <w:b/>
          <w:bCs/>
          <w:color w:val="1F4E79"/>
          <w:sz w:val="26"/>
          <w:szCs w:val="26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sz w:val="16"/>
          <w:szCs w:val="16"/>
          <w:lang w:val="en-US" w:eastAsia="zh-CN"/>
        </w:rPr>
        <w:t>2.</w:t>
      </w:r>
      <w:r>
        <w:rPr>
          <w:rFonts w:ascii="微软雅黑" w:hAnsi="微软雅黑" w:eastAsia="微软雅黑" w:cs="微软雅黑"/>
          <w:b w:val="0"/>
          <w:bCs w:val="0"/>
          <w:color w:val="000000"/>
          <w:sz w:val="16"/>
          <w:szCs w:val="16"/>
        </w:rPr>
        <w:t>R/1000@0MIS不达标。</w:t>
      </w:r>
    </w:p>
    <w:p w14:paraId="6A811E3E">
      <w:pPr>
        <w:numPr>
          <w:ilvl w:val="0"/>
          <w:numId w:val="0"/>
        </w:numPr>
        <w:ind w:left="0" w:leftChars="0" w:firstLine="0" w:firstLineChars="0"/>
        <w:rPr>
          <w:rFonts w:hint="default" w:ascii="微软雅黑" w:hAnsi="微软雅黑" w:eastAsia="微软雅黑" w:cs="微软雅黑"/>
          <w:b/>
          <w:bCs/>
          <w:color w:val="1F4E79"/>
          <w:sz w:val="26"/>
          <w:szCs w:val="26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sz w:val="16"/>
          <w:szCs w:val="16"/>
          <w:lang w:val="en-US" w:eastAsia="zh-CN"/>
        </w:rPr>
        <w:t>3.</w:t>
      </w:r>
      <w:r>
        <w:rPr>
          <w:rFonts w:ascii="微软雅黑" w:hAnsi="微软雅黑" w:eastAsia="微软雅黑" w:cs="微软雅黑"/>
          <w:b w:val="0"/>
          <w:bCs w:val="0"/>
          <w:color w:val="000000"/>
          <w:sz w:val="16"/>
          <w:szCs w:val="16"/>
        </w:rPr>
        <w:t>电池FTT指标分析管理有效性不足，如FTT趋势恶化，但部分TOP问题未纳入管理，如电池包泄露不合格、绝缘条外观不合格等问题。</w:t>
      </w:r>
    </w:p>
    <w:p w14:paraId="2CE2E910">
      <w:pPr>
        <w:spacing w:before="280" w:after="100"/>
      </w:pPr>
      <w:r>
        <w:rPr>
          <w:rFonts w:ascii="微软雅黑" w:hAnsi="微软雅黑" w:eastAsia="微软雅黑" w:cs="微软雅黑"/>
          <w:b/>
          <w:bCs/>
          <w:color w:val="1F4E79"/>
          <w:sz w:val="26"/>
          <w:szCs w:val="26"/>
        </w:rPr>
        <w:t>五、评分规则</w:t>
      </w:r>
    </w:p>
    <w:tbl>
      <w:tblPr>
        <w:tblStyle w:val="12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6000"/>
        <w:gridCol w:w="2160"/>
      </w:tblGrid>
      <w:tr w14:paraId="7AEC54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</w:tcPr>
          <w:p w14:paraId="5E498639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6"/>
                <w:szCs w:val="16"/>
              </w:rPr>
              <w:t>评分项ID</w:t>
            </w:r>
          </w:p>
        </w:tc>
        <w:tc>
          <w:tcPr>
            <w:tcW w:w="6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</w:tcPr>
          <w:p w14:paraId="412AFC6B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6"/>
                <w:szCs w:val="16"/>
              </w:rPr>
              <w:t>条件</w:t>
            </w:r>
          </w:p>
        </w:tc>
        <w:tc>
          <w:tcPr>
            <w:tcW w:w="21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</w:tcPr>
          <w:p w14:paraId="7BC810EE">
            <w:r>
              <w:rPr>
                <w:rFonts w:hint="eastAsia" w:ascii="微软雅黑" w:hAnsi="微软雅黑" w:eastAsia="微软雅黑" w:cs="微软雅黑"/>
                <w:b/>
                <w:bCs/>
                <w:color w:val="FFFFFF"/>
                <w:sz w:val="16"/>
                <w:szCs w:val="16"/>
                <w:lang w:val="en-US" w:eastAsia="zh-CN"/>
              </w:rPr>
              <w:t>建议</w:t>
            </w: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6"/>
                <w:szCs w:val="16"/>
              </w:rPr>
              <w:t>分值</w:t>
            </w:r>
          </w:p>
        </w:tc>
      </w:tr>
      <w:tr w14:paraId="0F8917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7243EA2C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S01</w:t>
            </w:r>
          </w:p>
        </w:tc>
        <w:tc>
          <w:tcPr>
            <w:tcW w:w="6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11A142AD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0MIS不达标</w:t>
            </w:r>
          </w:p>
        </w:tc>
        <w:tc>
          <w:tcPr>
            <w:tcW w:w="21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75A3A934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6分</w:t>
            </w:r>
          </w:p>
        </w:tc>
      </w:tr>
      <w:tr w14:paraId="7D8852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7D8CEF2E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S02</w:t>
            </w:r>
          </w:p>
        </w:tc>
        <w:tc>
          <w:tcPr>
            <w:tcW w:w="6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1215BB01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FTR连续两个月不达标</w:t>
            </w:r>
          </w:p>
        </w:tc>
        <w:tc>
          <w:tcPr>
            <w:tcW w:w="21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7B61C767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6分</w:t>
            </w:r>
          </w:p>
        </w:tc>
      </w:tr>
      <w:tr w14:paraId="7CCB42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auto"/>
            <w:vAlign w:val="top"/>
          </w:tcPr>
          <w:p w14:paraId="3DB71101">
            <w:pPr>
              <w:rPr>
                <w:rFonts w:asciiTheme="minorHAnsi" w:hAnsiTheme="minorHAnsi" w:eastAsiaTheme="minorEastAsia" w:cstheme="minorBidi"/>
                <w:sz w:val="21"/>
                <w:szCs w:val="22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S03</w:t>
            </w:r>
          </w:p>
        </w:tc>
        <w:tc>
          <w:tcPr>
            <w:tcW w:w="6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61BA87C9">
            <w:pP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C/1000连续两个月不达标</w:t>
            </w:r>
          </w:p>
        </w:tc>
        <w:tc>
          <w:tcPr>
            <w:tcW w:w="21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163D8B30">
            <w:pP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6分</w:t>
            </w:r>
          </w:p>
        </w:tc>
      </w:tr>
      <w:tr w14:paraId="2B1851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auto"/>
            <w:vAlign w:val="top"/>
          </w:tcPr>
          <w:p w14:paraId="7D56F194">
            <w:pP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S04</w:t>
            </w:r>
          </w:p>
        </w:tc>
        <w:tc>
          <w:tcPr>
            <w:tcW w:w="6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6D4420AB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FTR趋势恶化</w:t>
            </w:r>
          </w:p>
        </w:tc>
        <w:tc>
          <w:tcPr>
            <w:tcW w:w="21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2CF48899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6分</w:t>
            </w:r>
          </w:p>
        </w:tc>
      </w:tr>
      <w:tr w14:paraId="0E42D1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auto"/>
            <w:vAlign w:val="top"/>
          </w:tcPr>
          <w:p w14:paraId="681CB532">
            <w:pPr>
              <w:rPr>
                <w:rFonts w:hint="eastAsia" w:eastAsia="微软雅黑" w:asciiTheme="minorHAnsi" w:hAnsiTheme="minorHAnsi" w:cstheme="minorBidi"/>
                <w:sz w:val="21"/>
                <w:szCs w:val="22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S0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  <w:lang w:val="en-US" w:eastAsia="zh-CN"/>
              </w:rPr>
              <w:t>5</w:t>
            </w:r>
          </w:p>
        </w:tc>
        <w:tc>
          <w:tcPr>
            <w:tcW w:w="6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5F8BB6E7">
            <w:pP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C/1000趋势恶化</w:t>
            </w:r>
          </w:p>
        </w:tc>
        <w:tc>
          <w:tcPr>
            <w:tcW w:w="21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19015642">
            <w:pP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6分</w:t>
            </w:r>
          </w:p>
        </w:tc>
      </w:tr>
      <w:tr w14:paraId="1907F7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749AF50A">
            <w:pPr>
              <w:rPr>
                <w:rFonts w:hint="eastAsia" w:eastAsia="微软雅黑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S0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  <w:lang w:val="en-US" w:eastAsia="zh-CN"/>
              </w:rPr>
              <w:t>6</w:t>
            </w:r>
          </w:p>
        </w:tc>
        <w:tc>
          <w:tcPr>
            <w:tcW w:w="6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323571FA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判定为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  <w:lang w:val="en-US" w:eastAsia="zh-CN"/>
              </w:rPr>
              <w:t>问题管理项目不一致，未按标准对问题进行管理</w:t>
            </w:r>
          </w:p>
        </w:tc>
        <w:tc>
          <w:tcPr>
            <w:tcW w:w="21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7C51C681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6分</w:t>
            </w:r>
          </w:p>
        </w:tc>
      </w:tr>
    </w:tbl>
    <w:p w14:paraId="62A5938C">
      <w:pPr>
        <w:spacing w:after="50"/>
      </w:pPr>
      <w:r>
        <w:rPr>
          <w:rFonts w:ascii="微软雅黑" w:hAnsi="微软雅黑" w:eastAsia="微软雅黑" w:cs="微软雅黑"/>
          <w:b/>
          <w:bCs/>
          <w:i w:val="0"/>
          <w:iCs w:val="0"/>
          <w:color w:val="000000"/>
          <w:sz w:val="17"/>
          <w:szCs w:val="17"/>
        </w:rPr>
        <w:t>原始评分规则全文：</w:t>
      </w:r>
    </w:p>
    <w:p w14:paraId="365763EA">
      <w:pPr>
        <w:spacing w:after="50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000000"/>
          <w:sz w:val="17"/>
          <w:szCs w:val="17"/>
        </w:rPr>
        <w:t>1.0MIS不达标，6分</w:t>
      </w:r>
    </w:p>
    <w:p w14:paraId="671A7299">
      <w:pPr>
        <w:spacing w:after="50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000000"/>
          <w:sz w:val="17"/>
          <w:szCs w:val="17"/>
        </w:rPr>
        <w:t>2.FTR、C/1000连续两个月不达标，6分</w:t>
      </w:r>
    </w:p>
    <w:p w14:paraId="1EBACC94">
      <w:pPr>
        <w:spacing w:after="50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000000"/>
          <w:sz w:val="17"/>
          <w:szCs w:val="17"/>
        </w:rPr>
        <w:t>3.FTR、C/1000趋势恶化，6分</w:t>
      </w:r>
    </w:p>
    <w:p w14:paraId="1E2CADE1">
      <w:pPr>
        <w:spacing w:after="50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000000"/>
          <w:sz w:val="17"/>
          <w:szCs w:val="17"/>
        </w:rPr>
        <w:t>4.对比审核：问题管理的项目未按1/3/5规则对问题进行管理，6分。</w:t>
      </w:r>
    </w:p>
    <w:p w14:paraId="67B80FD6">
      <w:pPr>
        <w:spacing w:before="280" w:after="100"/>
      </w:pPr>
      <w:r>
        <w:rPr>
          <w:rFonts w:hint="eastAsia" w:ascii="微软雅黑" w:hAnsi="微软雅黑" w:eastAsia="微软雅黑" w:cs="微软雅黑"/>
          <w:b/>
          <w:bCs/>
          <w:color w:val="1F4E79"/>
          <w:sz w:val="26"/>
          <w:szCs w:val="26"/>
          <w:lang w:val="en-US" w:eastAsia="zh-CN"/>
        </w:rPr>
        <w:t>六</w:t>
      </w:r>
      <w:r>
        <w:rPr>
          <w:rFonts w:ascii="微软雅黑" w:hAnsi="微软雅黑" w:eastAsia="微软雅黑" w:cs="微软雅黑"/>
          <w:b/>
          <w:bCs/>
          <w:color w:val="1F4E79"/>
          <w:sz w:val="26"/>
          <w:szCs w:val="26"/>
        </w:rPr>
        <w:t>、附件资料</w:t>
      </w:r>
    </w:p>
    <w:tbl>
      <w:tblPr>
        <w:tblStyle w:val="12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960"/>
      </w:tblGrid>
      <w:tr w14:paraId="55A25B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</w:tcPr>
          <w:p w14:paraId="30CECD0E"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6"/>
                <w:szCs w:val="16"/>
              </w:rPr>
              <w:t>历史参考文件</w:t>
            </w:r>
          </w:p>
        </w:tc>
        <w:tc>
          <w:tcPr>
            <w:tcW w:w="69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31BD72FB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【待确认】</w:t>
            </w:r>
          </w:p>
        </w:tc>
      </w:tr>
      <w:tr w14:paraId="27F3B2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</w:tcPr>
          <w:p w14:paraId="55A277D2"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6"/>
                <w:szCs w:val="16"/>
              </w:rPr>
              <w:t>样例数据说明</w:t>
            </w:r>
          </w:p>
        </w:tc>
        <w:tc>
          <w:tcPr>
            <w:tcW w:w="69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0133ADE5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【待确认】</w:t>
            </w:r>
          </w:p>
        </w:tc>
      </w:tr>
    </w:tbl>
    <w:p w14:paraId="3408349F">
      <w:pPr>
        <w:spacing w:before="280" w:after="100"/>
      </w:pPr>
      <w:r>
        <w:rPr>
          <w:rFonts w:hint="eastAsia" w:ascii="微软雅黑" w:hAnsi="微软雅黑" w:eastAsia="微软雅黑" w:cs="微软雅黑"/>
          <w:b/>
          <w:bCs/>
          <w:color w:val="1F4E79"/>
          <w:sz w:val="26"/>
          <w:szCs w:val="26"/>
          <w:lang w:val="en-US" w:eastAsia="zh-CN"/>
        </w:rPr>
        <w:t>七</w:t>
      </w:r>
      <w:r>
        <w:rPr>
          <w:rFonts w:ascii="微软雅黑" w:hAnsi="微软雅黑" w:eastAsia="微软雅黑" w:cs="微软雅黑"/>
          <w:b/>
          <w:bCs/>
          <w:color w:val="1F4E79"/>
          <w:sz w:val="26"/>
          <w:szCs w:val="26"/>
        </w:rPr>
        <w:t>、变更记录</w:t>
      </w:r>
    </w:p>
    <w:tbl>
      <w:tblPr>
        <w:tblStyle w:val="12"/>
        <w:tblW w:w="935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0"/>
        <w:gridCol w:w="1800"/>
        <w:gridCol w:w="5957"/>
      </w:tblGrid>
      <w:tr w14:paraId="5A0261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</w:tcPr>
          <w:p w14:paraId="7E7B0487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6"/>
                <w:szCs w:val="16"/>
              </w:rPr>
              <w:t>日期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</w:tcPr>
          <w:p w14:paraId="3E867CD2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6"/>
                <w:szCs w:val="16"/>
              </w:rPr>
              <w:t>修改人</w:t>
            </w:r>
          </w:p>
        </w:tc>
        <w:tc>
          <w:tcPr>
            <w:tcW w:w="5957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</w:tcPr>
          <w:p w14:paraId="08DD45F6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6"/>
                <w:szCs w:val="16"/>
              </w:rPr>
              <w:t>变更内容</w:t>
            </w:r>
          </w:p>
        </w:tc>
      </w:tr>
      <w:tr w14:paraId="3C602C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137BE548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</w:rPr>
              <w:t>2026-07-27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54A28113">
            <w:pPr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  <w:lang w:val="en-US" w:eastAsia="zh-CN"/>
              </w:rPr>
              <w:t>张奇博</w:t>
            </w:r>
          </w:p>
        </w:tc>
        <w:tc>
          <w:tcPr>
            <w:tcW w:w="5957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7046475A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/>
                <w:sz w:val="16"/>
                <w:szCs w:val="16"/>
                <w:lang w:val="en-US" w:eastAsia="zh-CN"/>
              </w:rPr>
              <w:t>新建</w:t>
            </w:r>
          </w:p>
        </w:tc>
      </w:tr>
    </w:tbl>
    <w:p w14:paraId="6566C823">
      <w:pPr>
        <w:spacing w:after="40"/>
      </w:pPr>
    </w:p>
    <w:sectPr>
      <w:headerReference r:id="rId3" w:type="default"/>
      <w:footerReference r:id="rId4" w:type="default"/>
      <w:pgSz w:w="11906" w:h="16838"/>
      <w:pgMar w:top="720" w:right="720" w:bottom="720" w:left="72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8C2144">
    <w:pPr>
      <w:jc w:val="center"/>
    </w:pPr>
    <w:r>
      <w:rPr>
        <w:rFonts w:ascii="微软雅黑" w:hAnsi="微软雅黑" w:eastAsia="微软雅黑" w:cs="微软雅黑"/>
        <w:sz w:val="14"/>
        <w:szCs w:val="14"/>
      </w:rPr>
      <w:t xml:space="preserve">第 </w:t>
    </w:r>
    <w:r>
      <w:rPr>
        <w:rFonts w:ascii="微软雅黑" w:hAnsi="微软雅黑" w:eastAsia="微软雅黑" w:cs="微软雅黑"/>
        <w:sz w:val="14"/>
        <w:szCs w:val="14"/>
      </w:rPr>
      <w:fldChar w:fldCharType="begin"/>
    </w:r>
    <w:r>
      <w:rPr>
        <w:rFonts w:ascii="微软雅黑" w:hAnsi="微软雅黑" w:eastAsia="微软雅黑" w:cs="微软雅黑"/>
        <w:sz w:val="14"/>
        <w:szCs w:val="14"/>
      </w:rPr>
      <w:instrText xml:space="preserve">PAGE</w:instrText>
    </w:r>
    <w:r>
      <w:rPr>
        <w:rFonts w:ascii="微软雅黑" w:hAnsi="微软雅黑" w:eastAsia="微软雅黑" w:cs="微软雅黑"/>
        <w:sz w:val="14"/>
        <w:szCs w:val="14"/>
      </w:rPr>
      <w:fldChar w:fldCharType="separate"/>
    </w:r>
    <w:r>
      <w:rPr>
        <w:rFonts w:ascii="微软雅黑" w:hAnsi="微软雅黑" w:eastAsia="微软雅黑" w:cs="微软雅黑"/>
        <w:sz w:val="14"/>
        <w:szCs w:val="14"/>
      </w:rPr>
      <w:fldChar w:fldCharType="end"/>
    </w:r>
    <w:r>
      <w:rPr>
        <w:rFonts w:ascii="微软雅黑" w:hAnsi="微软雅黑" w:eastAsia="微软雅黑" w:cs="微软雅黑"/>
        <w:sz w:val="14"/>
        <w:szCs w:val="14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6F793A">
    <w:r>
      <w:rPr>
        <w:rFonts w:ascii="微软雅黑" w:hAnsi="微软雅黑" w:eastAsia="微软雅黑" w:cs="微软雅黑"/>
        <w:color w:val="666666"/>
        <w:sz w:val="14"/>
        <w:szCs w:val="14"/>
      </w:rPr>
      <w:t>GC-YY-01-01 | 过程（整车车间）-质量数据运用-</w:t>
    </w:r>
    <w:r>
      <w:rPr>
        <w:rFonts w:hint="eastAsia" w:ascii="微软雅黑" w:hAnsi="微软雅黑" w:eastAsia="微软雅黑" w:cs="微软雅黑"/>
        <w:color w:val="666666"/>
        <w:sz w:val="14"/>
        <w:szCs w:val="14"/>
      </w:rPr>
      <w:t>指标监控分析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567B6D8"/>
    <w:multiLevelType w:val="singleLevel"/>
    <w:tmpl w:val="A567B6D8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279433E0"/>
    <w:multiLevelType w:val="singleLevel"/>
    <w:tmpl w:val="279433E0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29FE1033"/>
    <w:multiLevelType w:val="singleLevel"/>
    <w:tmpl w:val="29FE1033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3C08F6F6"/>
    <w:multiLevelType w:val="singleLevel"/>
    <w:tmpl w:val="3C08F6F6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42B7773A"/>
    <w:multiLevelType w:val="singleLevel"/>
    <w:tmpl w:val="42B7773A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5">
    <w:nsid w:val="5D96660F"/>
    <w:multiLevelType w:val="singleLevel"/>
    <w:tmpl w:val="5D96660F"/>
    <w:lvl w:ilvl="0" w:tentative="0">
      <w:start w:val="1"/>
      <w:numFmt w:val="decimal"/>
      <w:suff w:val="space"/>
      <w:lvlText w:val="%1."/>
      <w:lvlJc w:val="left"/>
    </w:lvl>
  </w:abstractNum>
  <w:abstractNum w:abstractNumId="6">
    <w:nsid w:val="7F48E80D"/>
    <w:multiLevelType w:val="singleLevel"/>
    <w:tmpl w:val="7F48E80D"/>
    <w:lvl w:ilvl="0" w:tentative="0">
      <w:start w:val="1"/>
      <w:numFmt w:val="decimal"/>
      <w:suff w:val="space"/>
      <w:lvlText w:val="%1."/>
      <w:lvlJc w:val="left"/>
    </w:lvl>
  </w:abstractNum>
  <w:abstractNum w:abstractNumId="7">
    <w:nsid w:val="7FF420FC"/>
    <w:multiLevelType w:val="singleLevel"/>
    <w:tmpl w:val="7FF420FC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5"/>
  </w:num>
  <w:num w:numId="3">
    <w:abstractNumId w:val="7"/>
  </w:num>
  <w:num w:numId="4">
    <w:abstractNumId w:val="6"/>
  </w:num>
  <w:num w:numId="5">
    <w:abstractNumId w:val="3"/>
  </w:num>
  <w:num w:numId="6">
    <w:abstractNumId w:val="2"/>
  </w:num>
  <w:num w:numId="7">
    <w:abstractNumId w:val="1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isplayBackgroundShape w:val="1"/>
  <w:documentProtection w:enforcement="0"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000000"/>
    <w:rsid w:val="08713BDE"/>
    <w:rsid w:val="124E5A4F"/>
    <w:rsid w:val="17775927"/>
    <w:rsid w:val="21D17B5E"/>
    <w:rsid w:val="29451F59"/>
    <w:rsid w:val="33674F89"/>
    <w:rsid w:val="3F711922"/>
    <w:rsid w:val="3FFE042F"/>
    <w:rsid w:val="6DEE5CE3"/>
    <w:rsid w:val="78185D8B"/>
    <w:rsid w:val="7A822FBC"/>
    <w:rsid w:val="7E133F1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next w:val="1"/>
    <w:qFormat/>
    <w:uiPriority w:val="0"/>
    <w:rPr>
      <w:rFonts w:asciiTheme="minorHAnsi" w:hAnsiTheme="minorHAnsi" w:eastAsiaTheme="minorEastAsia" w:cstheme="minorBid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Theme="minorHAnsi" w:hAnsiTheme="minorHAnsi" w:eastAsiaTheme="minorEastAsia" w:cstheme="minorBid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Theme="minorHAnsi" w:hAnsiTheme="minorHAnsi" w:eastAsiaTheme="minorEastAsia" w:cstheme="minorBid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Theme="minorHAnsi" w:hAnsiTheme="minorHAnsi" w:eastAsiaTheme="minorEastAsia" w:cstheme="minorBidi"/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rFonts w:asciiTheme="minorHAnsi" w:hAnsiTheme="minorHAnsi" w:eastAsiaTheme="minorEastAsia" w:cstheme="minorBidi"/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rFonts w:asciiTheme="minorHAnsi" w:hAnsiTheme="minorHAnsi" w:eastAsiaTheme="minorEastAsia" w:cstheme="minorBidi"/>
      <w:color w:val="1F4D78"/>
      <w:sz w:val="21"/>
      <w:szCs w:val="22"/>
    </w:rPr>
  </w:style>
  <w:style w:type="character" w:default="1" w:styleId="13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paragraph" w:styleId="9">
    <w:name w:val="endnote text"/>
    <w:link w:val="19"/>
    <w:semiHidden/>
    <w:unhideWhenUsed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paragraph" w:styleId="10">
    <w:name w:val="footnote text"/>
    <w:link w:val="18"/>
    <w:semiHidden/>
    <w:unhideWhenUsed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paragraph" w:styleId="11">
    <w:name w:val="Title"/>
    <w:qFormat/>
    <w:uiPriority w:val="0"/>
    <w:rPr>
      <w:rFonts w:asciiTheme="minorHAnsi" w:hAnsiTheme="minorHAnsi" w:eastAsiaTheme="minorEastAsia" w:cstheme="minorBidi"/>
      <w:sz w:val="56"/>
      <w:szCs w:val="56"/>
    </w:rPr>
  </w:style>
  <w:style w:type="character" w:styleId="14">
    <w:name w:val="endnote reference"/>
    <w:semiHidden/>
    <w:unhideWhenUsed/>
    <w:qFormat/>
    <w:uiPriority w:val="99"/>
    <w:rPr>
      <w:vertAlign w:val="superscript"/>
    </w:rPr>
  </w:style>
  <w:style w:type="character" w:styleId="15">
    <w:name w:val="Hyperlink"/>
    <w:unhideWhenUsed/>
    <w:qFormat/>
    <w:uiPriority w:val="99"/>
    <w:rPr>
      <w:color w:val="0563C1"/>
      <w:u w:val="single"/>
    </w:rPr>
  </w:style>
  <w:style w:type="character" w:styleId="16">
    <w:name w:val="footnote reference"/>
    <w:semiHidden/>
    <w:unhideWhenUsed/>
    <w:qFormat/>
    <w:uiPriority w:val="99"/>
    <w:rPr>
      <w:vertAlign w:val="superscript"/>
    </w:rPr>
  </w:style>
  <w:style w:type="paragraph" w:styleId="17">
    <w:name w:val="List Paragraph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character" w:customStyle="1" w:styleId="18">
    <w:name w:val="Footnote Text Char"/>
    <w:link w:val="10"/>
    <w:semiHidden/>
    <w:unhideWhenUsed/>
    <w:qFormat/>
    <w:uiPriority w:val="99"/>
    <w:rPr>
      <w:sz w:val="20"/>
      <w:szCs w:val="20"/>
    </w:rPr>
  </w:style>
  <w:style w:type="character" w:customStyle="1" w:styleId="19">
    <w:name w:val="Endnote Text Char"/>
    <w:link w:val="9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1969</Words>
  <Characters>2583</Characters>
  <TotalTime>124</TotalTime>
  <ScaleCrop>false</ScaleCrop>
  <LinksUpToDate>false</LinksUpToDate>
  <CharactersWithSpaces>2640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2026-07-27T03:11:00Z</dcterms:created>
  <dc:creator>Un-named</dc:creator>
  <cp:lastModifiedBy>Abel1413299640</cp:lastModifiedBy>
  <dcterms:modified xsi:type="dcterms:W3CDTF">2026-08-04T03:40:49Z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eyJoZGlkIjoiM2MxMjhjYzY0YTYyZTAxYmQxYzRkZGE2ODU0MzdiMGUiLCJ1c2VySWQiOiIyMzA3NjkzNiJ9</vt:lpwstr>
  </property>
  <property fmtid="{D5CDD505-2E9C-101B-9397-08002B2CF9AE}" pid="3" name="KSOProductBuildVer">
    <vt:lpwstr>2052-12.1.0.28043</vt:lpwstr>
  </property>
  <property fmtid="{D5CDD505-2E9C-101B-9397-08002B2CF9AE}" pid="4" name="ICV">
    <vt:lpwstr>49A58608C1EE4B918DE839681CD01363_13</vt:lpwstr>
  </property>
</Properties>
</file>