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rFonts w:ascii="Microsoft YaHei" w:hAnsi="Microsoft YaHei" w:eastAsia="Microsoft YaHei"/>
          <w:b/>
          <w:color w:val="1F4E79"/>
          <w:sz w:val="32"/>
        </w:rPr>
        <w:t>hpv-shanghai-girls 技能详细说明（数据结构与信息面规格书 · v4）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4"/>
        </w:rPr>
        <w:t>上海未成年女性 HPV 疫苗接种促进技能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18"/>
        </w:rPr>
        <w:t>v4 更新：2026-08-28（含推广工作台 8 脚本、docs/examples、公众号嵌入路线）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一、技能定位与设计原则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087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技能标识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hpv-shanghai-girls（中文主题：沪苗守护）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知识来源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疾控U健康官方HPV科普 + 国家七部门通知(16号) + 上海实施方案(1号) + 《特殊健康状态儿童预防接种评估与实践》特殊人群章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目标人群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2011-11-10 后出生、满13周岁女孩（免费范围）；家长/医护/公卫/校医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定位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健康科普 + 政策指引 + 行动促进 + 推广工作台（名单/物料/提醒/FAQ/效果统计）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硬边界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不做诊断、不做禁忌裁决；时效政策以官方公告为准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二、目录结构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hpv-shanghai-girls/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├── SKILL.md                  # 主入口：分流逻辑 + 推广模式 + 路由 + 边界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├── README.md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├── config/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│   └── policy.yaml           # ★可更新政策配置(免费口径/预约/热线/school)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├── references/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│   ├── 01-医学知识库.md       # 医学(含特殊人群HPV章)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│   ├── 02-政策速查与本地资源.md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│   ├── 03-谣言与反误区库.md    # 12条疑虑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│   ├── 04-沟通话术库.md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│   └── 05-政策原文参考.md      # 国家16号通知+上海1号方案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├── scripts/                  # 8 个工具（见第四节）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├── docs/                     # 演示与指南文档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│   ├── HPV推广批量模式_5需求演示.docx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│   ├── HPV推广工作台_P2与端到端演示.docx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│   └── 上海HPV疫苗接种推广操作指南.docx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>└── examples/                 # 虚构样例（花名册/漏种名单）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sz w:val="17"/>
        </w:rPr>
        <w:t xml:space="preserve">    └── (测试假数据，勿放真实个人信息)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三、三层数据架构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3969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载体</w:t>
            </w:r>
          </w:p>
        </w:tc>
        <w:tc>
          <w:tcPr>
            <w:tcW w:type="dxa" w:w="3118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权威知识层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官方科普 + 政策原文(05) + 特殊人群医学(01第四章)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不变内容：机制/程序/出处/特殊人群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时效配置层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config/policy.yaml + school块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政策/预约/热线/优惠——只改这里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工具层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 8脚本 + examples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资格判断/名单/物料/提醒/FAQ/统计/政策追踪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四、脚本清单（推广工作台 8 工具）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脚本</w:t>
            </w:r>
          </w:p>
        </w:tc>
        <w:tc>
          <w:tcPr>
            <w:tcW w:type="dxa" w:w="3969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2268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输出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check_eligibility.py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单个出生日期→免费判定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JSON(eligible/age/next)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gen_class_list.py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花名册→免费适龄名单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xlsx(免费高亮, --class筛选)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gen_material_one_pager.py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家长会一页纸(个性化)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md(config驱动)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gen_remind_text.py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漏种名单→分版本提醒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终端/txt/csv(姓名,手机,文案)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export_faq.py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谣言库→FAQ 问答包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json/md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gen_material.py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宣传物料(折页/海报/推文)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log_concern.py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疑虑登记/统计/沉淀标记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logs/concerns.csv(不入git)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diff_policy.py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政策口径速览/快照/变更比对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view/snapshot/diff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color w:val="2E75B6"/>
          <w:sz w:val="18"/>
        </w:rPr>
        <w:t>口径统一读 config/policy.yaml：改 config 全局更新；个人信息相关输出不入公开仓库。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五、运行逻辑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① 识别身份：家长/学生/医护/公卫·校医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② 判阶段：认知→意愿→行动→守约；或进入推广/批量模式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③ 问答类：按 [身份×阶段] 路由 references；给出生日期→跑 check_eligibility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④ 生产类：运行对应脚本产出名单/物料/提醒/FAQ/统计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⑤ 回答骨架：一句话结论→理由→破顾虑→行动→边界声明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六、信息面维度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7087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医学知识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HPV/宫颈癌、价别、6种疫苗、保护效力、安全性、特殊人群HPV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政策原文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国家16号 + 上海1号要点与文号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本地资源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预约(随申办/健康云)、热线(400-9216-519/12320)、携带材料、school配置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顾虑应答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12条标准应答(含月经期非禁忌)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话术模板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家长/学生/医护/公卫 四场景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工具能力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名单/一页纸/漏种提醒/FAQ/物料/疑虑统计/政策追踪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七、公众号/小程序嵌入（已出技术路线）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路线文档：桌面《疾控U健康_HPV嵌入技术路线.docx》+ 技能 docs/ 可归档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定位：引导式自助页（资格自测/FAQ/预约指引），不做开放 AI 问答以控合规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接口：/api/eligible、/api/faq、/api/booking，复用 check_eligibility/export_faq/config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19"/>
        </w:rPr>
        <w:t>详见配套文档《疾控U健康_HPV嵌入技术路线》。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八、合规与维护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个人信息(花名册/漏种/日志)仅授权环境；logs/、config/history/ 被 .gitignore 排除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免费/优惠/门诊时效：以 config+官方公告为准；政策变更用 diff_policy 追踪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不做禁忌裁决；个体医学问题→接种门诊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日常维护：周清漏种/疑虑登记；月更快照；政策变→改config→diff复核→重生物料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九、来源与核验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疾控U健康三篇（浦东疾控）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国疾控卫免发〔2025〕16号（中国政府网）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沪疾控局卫免〔2026〕1号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《特殊健康状态儿童预防接种评估与实践》（费怡主编2026）特殊人群章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通用共识条目基于 WHO/权威机构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