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58C" w:rsidRDefault="0094258C" w:rsidP="0094258C">
      <w:pPr>
        <w:widowControl/>
        <w:spacing w:line="450" w:lineRule="atLeast"/>
        <w:jc w:val="center"/>
        <w:outlineLvl w:val="0"/>
        <w:rPr>
          <w:rFonts w:ascii="Simsun" w:eastAsia="宋体" w:hAnsi="Simsun" w:cs="宋体"/>
          <w:b/>
          <w:bCs/>
          <w:color w:val="666666"/>
          <w:kern w:val="36"/>
          <w:sz w:val="36"/>
          <w:szCs w:val="36"/>
        </w:rPr>
      </w:pPr>
      <w:r>
        <w:rPr>
          <w:rFonts w:ascii="Simsun" w:eastAsia="宋体" w:hAnsi="Simsun" w:cs="宋体" w:hint="eastAsia"/>
          <w:b/>
          <w:bCs/>
          <w:color w:val="666666"/>
          <w:kern w:val="36"/>
          <w:sz w:val="36"/>
          <w:szCs w:val="36"/>
        </w:rPr>
        <w:t>中国</w:t>
      </w:r>
      <w:r>
        <w:rPr>
          <w:rFonts w:ascii="Simsun" w:eastAsia="宋体" w:hAnsi="Simsun" w:cs="宋体" w:hint="eastAsia"/>
          <w:b/>
          <w:bCs/>
          <w:color w:val="666666"/>
          <w:kern w:val="36"/>
          <w:sz w:val="36"/>
          <w:szCs w:val="36"/>
        </w:rPr>
        <w:t>工商</w:t>
      </w:r>
      <w:r>
        <w:rPr>
          <w:rFonts w:ascii="Simsun" w:eastAsia="宋体" w:hAnsi="Simsun" w:cs="宋体" w:hint="eastAsia"/>
          <w:b/>
          <w:bCs/>
          <w:color w:val="666666"/>
          <w:kern w:val="36"/>
          <w:sz w:val="36"/>
          <w:szCs w:val="36"/>
        </w:rPr>
        <w:t>银行银商绑定和出入金指南</w:t>
      </w:r>
    </w:p>
    <w:p w:rsidR="0094258C" w:rsidRDefault="0094258C" w:rsidP="0094258C">
      <w:pPr>
        <w:widowControl/>
        <w:jc w:val="left"/>
        <w:rPr>
          <w:rFonts w:ascii="宋体" w:eastAsia="宋体" w:hAnsi="宋体" w:cs="宋体"/>
          <w:kern w:val="0"/>
          <w:sz w:val="24"/>
          <w:szCs w:val="24"/>
        </w:rPr>
      </w:pPr>
    </w:p>
    <w:p w:rsidR="0094258C" w:rsidRDefault="0094258C" w:rsidP="0094258C">
      <w:pPr>
        <w:widowControl/>
        <w:spacing w:line="480" w:lineRule="atLeast"/>
        <w:ind w:firstLine="480"/>
        <w:jc w:val="left"/>
        <w:rPr>
          <w:rFonts w:ascii="宋体" w:eastAsia="宋体" w:hAnsi="宋体" w:cs="宋体" w:hint="eastAsia"/>
          <w:color w:val="666666"/>
          <w:kern w:val="0"/>
          <w:szCs w:val="21"/>
        </w:rPr>
      </w:pPr>
      <w:r>
        <w:rPr>
          <w:rFonts w:ascii="宋体" w:eastAsia="宋体" w:hAnsi="宋体" w:cs="宋体" w:hint="eastAsia"/>
          <w:color w:val="666666"/>
          <w:kern w:val="0"/>
          <w:szCs w:val="21"/>
        </w:rPr>
        <w:t>交易商参与文交所邮币</w:t>
      </w:r>
      <w:bookmarkStart w:id="0" w:name="_GoBack"/>
      <w:bookmarkEnd w:id="0"/>
      <w:r>
        <w:rPr>
          <w:rFonts w:ascii="宋体" w:eastAsia="宋体" w:hAnsi="宋体" w:cs="宋体" w:hint="eastAsia"/>
          <w:color w:val="666666"/>
          <w:kern w:val="0"/>
          <w:szCs w:val="21"/>
        </w:rPr>
        <w:t>卡现货托管交易，需首先在财猫邮币卡开立交易帐户，获得交易账号，随后与指定结算银行完成银商绑定，方可进行出入金操作。</w:t>
      </w:r>
    </w:p>
    <w:p w:rsidR="0094258C" w:rsidRPr="0094258C" w:rsidRDefault="0094258C" w:rsidP="000A68D6">
      <w:pPr>
        <w:widowControl/>
        <w:spacing w:after="300" w:line="420" w:lineRule="atLeast"/>
        <w:rPr>
          <w:rFonts w:ascii="宋体" w:eastAsia="宋体" w:hAnsi="宋体" w:cs="宋体"/>
          <w:color w:val="333333"/>
          <w:kern w:val="0"/>
          <w:sz w:val="24"/>
          <w:szCs w:val="24"/>
        </w:rPr>
      </w:pPr>
    </w:p>
    <w:p w:rsidR="000A68D6" w:rsidRPr="000A68D6" w:rsidRDefault="00654597" w:rsidP="000A68D6">
      <w:pPr>
        <w:widowControl/>
        <w:spacing w:after="300" w:line="420" w:lineRule="atLeast"/>
        <w:rPr>
          <w:rFonts w:ascii="宋体" w:eastAsia="宋体" w:hAnsi="宋体" w:cs="宋体"/>
          <w:color w:val="333333"/>
          <w:kern w:val="0"/>
          <w:sz w:val="24"/>
          <w:szCs w:val="24"/>
        </w:rPr>
      </w:pPr>
      <w:r>
        <w:rPr>
          <w:rFonts w:ascii="宋体" w:eastAsia="宋体" w:hAnsi="宋体" w:cs="宋体" w:hint="eastAsia"/>
          <w:color w:val="333333"/>
          <w:kern w:val="0"/>
          <w:sz w:val="24"/>
          <w:szCs w:val="24"/>
        </w:rPr>
        <w:t>邮币卡</w:t>
      </w:r>
      <w:r w:rsidR="000A68D6" w:rsidRPr="000A68D6">
        <w:rPr>
          <w:rFonts w:ascii="宋体" w:eastAsia="宋体" w:hAnsi="宋体" w:cs="宋体"/>
          <w:color w:val="333333"/>
          <w:kern w:val="0"/>
          <w:sz w:val="24"/>
          <w:szCs w:val="24"/>
        </w:rPr>
        <w:t>文交所钱币邮票交易中心网上银行自助银商签约教程</w:t>
      </w:r>
    </w:p>
    <w:p w:rsidR="000A68D6" w:rsidRPr="000A68D6" w:rsidRDefault="000A68D6" w:rsidP="000A68D6">
      <w:pPr>
        <w:widowControl/>
        <w:pBdr>
          <w:bottom w:val="single" w:sz="6" w:space="5" w:color="D6D6D8"/>
        </w:pBdr>
        <w:spacing w:line="360" w:lineRule="atLeast"/>
        <w:jc w:val="left"/>
        <w:outlineLvl w:val="1"/>
        <w:rPr>
          <w:rFonts w:ascii="微软雅黑" w:eastAsia="微软雅黑" w:hAnsi="微软雅黑" w:cs="宋体"/>
          <w:color w:val="333333"/>
          <w:kern w:val="0"/>
          <w:sz w:val="33"/>
          <w:szCs w:val="33"/>
        </w:rPr>
      </w:pPr>
      <w:bookmarkStart w:id="1" w:name="section-2"/>
      <w:bookmarkEnd w:id="1"/>
      <w:r w:rsidRPr="000A68D6">
        <w:rPr>
          <w:rFonts w:ascii="微软雅黑" w:eastAsia="微软雅黑" w:hAnsi="微软雅黑" w:cs="宋体" w:hint="eastAsia"/>
          <w:color w:val="333333"/>
          <w:kern w:val="0"/>
          <w:sz w:val="33"/>
          <w:szCs w:val="33"/>
        </w:rPr>
        <w:t>工具/原料</w:t>
      </w:r>
    </w:p>
    <w:p w:rsidR="000A68D6" w:rsidRPr="000A68D6" w:rsidRDefault="000A68D6" w:rsidP="000A68D6">
      <w:pPr>
        <w:widowControl/>
        <w:numPr>
          <w:ilvl w:val="0"/>
          <w:numId w:val="1"/>
        </w:numPr>
        <w:spacing w:line="420" w:lineRule="atLeast"/>
        <w:ind w:left="0"/>
        <w:rPr>
          <w:rFonts w:ascii="宋体" w:eastAsia="宋体" w:hAnsi="宋体" w:cs="宋体"/>
          <w:color w:val="333333"/>
          <w:kern w:val="0"/>
          <w:sz w:val="24"/>
          <w:szCs w:val="24"/>
        </w:rPr>
      </w:pPr>
      <w:r w:rsidRPr="000A68D6">
        <w:rPr>
          <w:rFonts w:ascii="宋体" w:eastAsia="宋体" w:hAnsi="宋体" w:cs="宋体"/>
          <w:color w:val="333333"/>
          <w:kern w:val="0"/>
          <w:sz w:val="24"/>
          <w:szCs w:val="24"/>
        </w:rPr>
        <w:t>工行网银</w:t>
      </w:r>
    </w:p>
    <w:p w:rsidR="000A68D6" w:rsidRPr="000A68D6" w:rsidRDefault="000A68D6" w:rsidP="000A68D6">
      <w:pPr>
        <w:widowControl/>
        <w:pBdr>
          <w:bottom w:val="single" w:sz="6" w:space="5" w:color="D6D6D8"/>
        </w:pBdr>
        <w:spacing w:line="360" w:lineRule="atLeast"/>
        <w:jc w:val="left"/>
        <w:outlineLvl w:val="1"/>
        <w:rPr>
          <w:rFonts w:ascii="微软雅黑" w:eastAsia="微软雅黑" w:hAnsi="微软雅黑" w:cs="宋体"/>
          <w:color w:val="333333"/>
          <w:kern w:val="0"/>
          <w:sz w:val="33"/>
          <w:szCs w:val="33"/>
        </w:rPr>
      </w:pPr>
      <w:bookmarkStart w:id="2" w:name="section-3"/>
      <w:bookmarkEnd w:id="2"/>
      <w:r w:rsidRPr="000A68D6">
        <w:rPr>
          <w:rFonts w:ascii="微软雅黑" w:eastAsia="微软雅黑" w:hAnsi="微软雅黑" w:cs="宋体" w:hint="eastAsia"/>
          <w:color w:val="333333"/>
          <w:kern w:val="0"/>
          <w:sz w:val="33"/>
          <w:szCs w:val="33"/>
        </w:rPr>
        <w:t>方法/步骤</w:t>
      </w:r>
    </w:p>
    <w:p w:rsidR="000A68D6" w:rsidRPr="000A68D6" w:rsidRDefault="000A68D6" w:rsidP="000A68D6">
      <w:pPr>
        <w:widowControl/>
        <w:numPr>
          <w:ilvl w:val="0"/>
          <w:numId w:val="2"/>
        </w:numPr>
        <w:pBdr>
          <w:left w:val="dotted" w:sz="12" w:space="26" w:color="E4E4E4"/>
        </w:pBdr>
        <w:spacing w:before="300" w:line="480" w:lineRule="atLeast"/>
        <w:ind w:left="255"/>
        <w:jc w:val="center"/>
        <w:rPr>
          <w:rFonts w:ascii="宋体" w:eastAsia="宋体" w:hAnsi="宋体" w:cs="宋体"/>
          <w:color w:val="EEFFEE"/>
          <w:kern w:val="0"/>
          <w:sz w:val="24"/>
          <w:szCs w:val="24"/>
        </w:rPr>
      </w:pPr>
      <w:r w:rsidRPr="000A68D6">
        <w:rPr>
          <w:rFonts w:ascii="宋体" w:eastAsia="宋体" w:hAnsi="宋体" w:cs="宋体"/>
          <w:color w:val="EEFFEE"/>
          <w:kern w:val="0"/>
          <w:sz w:val="24"/>
          <w:szCs w:val="24"/>
        </w:rPr>
        <w:t>1</w:t>
      </w:r>
    </w:p>
    <w:p w:rsidR="000A68D6" w:rsidRPr="000A68D6" w:rsidRDefault="000A68D6" w:rsidP="000A68D6">
      <w:pPr>
        <w:widowControl/>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color w:val="333333"/>
          <w:kern w:val="0"/>
          <w:sz w:val="24"/>
          <w:szCs w:val="24"/>
        </w:rPr>
        <w:t>具有工商银行结算账户或银行卡（信用卡除外）并开通网银申请 U 盾；获得交易帐号和交易密码、资金转账密码；</w:t>
      </w:r>
    </w:p>
    <w:p w:rsidR="000A68D6" w:rsidRPr="000A68D6" w:rsidRDefault="000A68D6" w:rsidP="000A68D6">
      <w:pPr>
        <w:widowControl/>
        <w:numPr>
          <w:ilvl w:val="0"/>
          <w:numId w:val="2"/>
        </w:numPr>
        <w:pBdr>
          <w:left w:val="dotted" w:sz="12" w:space="26" w:color="E4E4E4"/>
        </w:pBdr>
        <w:spacing w:before="15" w:line="480" w:lineRule="atLeast"/>
        <w:ind w:left="255"/>
        <w:jc w:val="center"/>
        <w:rPr>
          <w:rFonts w:ascii="宋体" w:eastAsia="宋体" w:hAnsi="宋体" w:cs="宋体"/>
          <w:color w:val="EEFFEE"/>
          <w:kern w:val="0"/>
          <w:sz w:val="24"/>
          <w:szCs w:val="24"/>
        </w:rPr>
      </w:pPr>
      <w:r w:rsidRPr="000A68D6">
        <w:rPr>
          <w:rFonts w:ascii="宋体" w:eastAsia="宋体" w:hAnsi="宋体" w:cs="宋体"/>
          <w:color w:val="EEFFEE"/>
          <w:kern w:val="0"/>
          <w:sz w:val="24"/>
          <w:szCs w:val="24"/>
        </w:rPr>
        <w:t>2</w:t>
      </w:r>
    </w:p>
    <w:p w:rsidR="000A68D6" w:rsidRPr="000A68D6" w:rsidRDefault="000A68D6" w:rsidP="000A68D6">
      <w:pPr>
        <w:widowControl/>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color w:val="333333"/>
          <w:kern w:val="0"/>
          <w:sz w:val="24"/>
          <w:szCs w:val="24"/>
        </w:rPr>
        <w:t>登录工商银行网站，选择网银登录（个人用户选择个人网上银行登录，企业用户选择企业网上银行登录）；</w:t>
      </w:r>
    </w:p>
    <w:p w:rsidR="000A68D6" w:rsidRPr="000A68D6" w:rsidRDefault="000A68D6" w:rsidP="000A68D6">
      <w:pPr>
        <w:widowControl/>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noProof/>
          <w:color w:val="2D64B3"/>
          <w:kern w:val="0"/>
          <w:sz w:val="24"/>
          <w:szCs w:val="24"/>
        </w:rPr>
        <w:drawing>
          <wp:inline distT="0" distB="0" distL="0" distR="0">
            <wp:extent cx="4762500" cy="2559050"/>
            <wp:effectExtent l="0" t="0" r="0" b="0"/>
            <wp:docPr id="6" name="图片 6" descr="南京文交所工行银商绑定流程">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南京文交所工行银商绑定流程">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559050"/>
                    </a:xfrm>
                    <a:prstGeom prst="rect">
                      <a:avLst/>
                    </a:prstGeom>
                    <a:noFill/>
                    <a:ln>
                      <a:noFill/>
                    </a:ln>
                  </pic:spPr>
                </pic:pic>
              </a:graphicData>
            </a:graphic>
          </wp:inline>
        </w:drawing>
      </w:r>
    </w:p>
    <w:p w:rsidR="000A68D6" w:rsidRPr="000A68D6" w:rsidRDefault="000A68D6" w:rsidP="000A68D6">
      <w:pPr>
        <w:widowControl/>
        <w:numPr>
          <w:ilvl w:val="0"/>
          <w:numId w:val="2"/>
        </w:numPr>
        <w:pBdr>
          <w:left w:val="dotted" w:sz="12" w:space="26" w:color="E4E4E4"/>
        </w:pBdr>
        <w:spacing w:before="15" w:line="480" w:lineRule="atLeast"/>
        <w:ind w:left="255"/>
        <w:jc w:val="center"/>
        <w:rPr>
          <w:rFonts w:ascii="宋体" w:eastAsia="宋体" w:hAnsi="宋体" w:cs="宋体"/>
          <w:color w:val="EEFFEE"/>
          <w:kern w:val="0"/>
          <w:sz w:val="24"/>
          <w:szCs w:val="24"/>
        </w:rPr>
      </w:pPr>
      <w:r w:rsidRPr="000A68D6">
        <w:rPr>
          <w:rFonts w:ascii="宋体" w:eastAsia="宋体" w:hAnsi="宋体" w:cs="宋体"/>
          <w:color w:val="EEFFEE"/>
          <w:kern w:val="0"/>
          <w:sz w:val="24"/>
          <w:szCs w:val="24"/>
        </w:rPr>
        <w:t>3</w:t>
      </w:r>
    </w:p>
    <w:p w:rsidR="000A68D6" w:rsidRPr="000A68D6" w:rsidRDefault="000A68D6" w:rsidP="000A68D6">
      <w:pPr>
        <w:widowControl/>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color w:val="333333"/>
          <w:kern w:val="0"/>
          <w:sz w:val="24"/>
          <w:szCs w:val="24"/>
        </w:rPr>
        <w:t>输入相关网银信息资料进行网银登录；</w:t>
      </w:r>
    </w:p>
    <w:p w:rsidR="000A68D6" w:rsidRPr="000A68D6" w:rsidRDefault="000A68D6" w:rsidP="000A68D6">
      <w:pPr>
        <w:widowControl/>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noProof/>
          <w:color w:val="2D64B3"/>
          <w:kern w:val="0"/>
          <w:sz w:val="24"/>
          <w:szCs w:val="24"/>
        </w:rPr>
        <w:lastRenderedPageBreak/>
        <w:drawing>
          <wp:inline distT="0" distB="0" distL="0" distR="0">
            <wp:extent cx="4762500" cy="2806700"/>
            <wp:effectExtent l="0" t="0" r="0" b="0"/>
            <wp:docPr id="5" name="图片 5" descr="南京文交所工行银商绑定流程">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南京文交所工行银商绑定流程">
                      <a:hlinkClick r:id="rId7" tgtFrame="&quot;_self&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06700"/>
                    </a:xfrm>
                    <a:prstGeom prst="rect">
                      <a:avLst/>
                    </a:prstGeom>
                    <a:noFill/>
                    <a:ln>
                      <a:noFill/>
                    </a:ln>
                  </pic:spPr>
                </pic:pic>
              </a:graphicData>
            </a:graphic>
          </wp:inline>
        </w:drawing>
      </w:r>
    </w:p>
    <w:p w:rsidR="000A68D6" w:rsidRPr="000A68D6" w:rsidRDefault="000A68D6" w:rsidP="000A68D6">
      <w:pPr>
        <w:widowControl/>
        <w:numPr>
          <w:ilvl w:val="0"/>
          <w:numId w:val="2"/>
        </w:numPr>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color w:val="333333"/>
          <w:kern w:val="0"/>
          <w:sz w:val="24"/>
          <w:szCs w:val="24"/>
        </w:rPr>
        <w:t>登录成功，进入网上银行欢迎页面，选择点击银商银权转账；</w:t>
      </w:r>
    </w:p>
    <w:p w:rsidR="000A68D6" w:rsidRPr="000A68D6" w:rsidRDefault="000A68D6" w:rsidP="000A68D6">
      <w:pPr>
        <w:widowControl/>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noProof/>
          <w:color w:val="2D64B3"/>
          <w:kern w:val="0"/>
          <w:sz w:val="24"/>
          <w:szCs w:val="24"/>
        </w:rPr>
        <w:drawing>
          <wp:inline distT="0" distB="0" distL="0" distR="0">
            <wp:extent cx="4762500" cy="1003300"/>
            <wp:effectExtent l="0" t="0" r="0" b="6350"/>
            <wp:docPr id="4" name="图片 4" descr="南京文交所工行银商绑定流程">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南京文交所工行银商绑定流程">
                      <a:hlinkClick r:id="rId9" tgtFrame="&quot;_self&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003300"/>
                    </a:xfrm>
                    <a:prstGeom prst="rect">
                      <a:avLst/>
                    </a:prstGeom>
                    <a:noFill/>
                    <a:ln>
                      <a:noFill/>
                    </a:ln>
                  </pic:spPr>
                </pic:pic>
              </a:graphicData>
            </a:graphic>
          </wp:inline>
        </w:drawing>
      </w:r>
    </w:p>
    <w:p w:rsidR="000A68D6" w:rsidRPr="000A68D6" w:rsidRDefault="000A68D6" w:rsidP="000A68D6">
      <w:pPr>
        <w:widowControl/>
        <w:numPr>
          <w:ilvl w:val="0"/>
          <w:numId w:val="2"/>
        </w:numPr>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color w:val="333333"/>
          <w:kern w:val="0"/>
          <w:sz w:val="24"/>
          <w:szCs w:val="24"/>
        </w:rPr>
        <w:t>进入银商银权转账页面后，选择</w:t>
      </w:r>
      <w:r w:rsidR="00654597">
        <w:rPr>
          <w:rFonts w:ascii="宋体" w:eastAsia="宋体" w:hAnsi="宋体" w:cs="宋体" w:hint="eastAsia"/>
          <w:color w:val="333333"/>
          <w:kern w:val="0"/>
          <w:sz w:val="24"/>
          <w:szCs w:val="24"/>
        </w:rPr>
        <w:t>xx</w:t>
      </w:r>
      <w:r w:rsidRPr="000A68D6">
        <w:rPr>
          <w:rFonts w:ascii="宋体" w:eastAsia="宋体" w:hAnsi="宋体" w:cs="宋体"/>
          <w:color w:val="333333"/>
          <w:kern w:val="0"/>
          <w:sz w:val="24"/>
          <w:szCs w:val="24"/>
        </w:rPr>
        <w:t>文化艺术产权交易所有限公司，点击注册；</w:t>
      </w:r>
    </w:p>
    <w:p w:rsidR="000A68D6" w:rsidRPr="000A68D6" w:rsidRDefault="000A68D6" w:rsidP="000A68D6">
      <w:pPr>
        <w:widowControl/>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noProof/>
          <w:color w:val="2D64B3"/>
          <w:kern w:val="0"/>
          <w:sz w:val="24"/>
          <w:szCs w:val="24"/>
        </w:rPr>
        <w:drawing>
          <wp:inline distT="0" distB="0" distL="0" distR="0">
            <wp:extent cx="4762500" cy="2101850"/>
            <wp:effectExtent l="0" t="0" r="0" b="0"/>
            <wp:docPr id="3" name="图片 3" descr="南京文交所工行银商绑定流程">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文交所工行银商绑定流程">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01850"/>
                    </a:xfrm>
                    <a:prstGeom prst="rect">
                      <a:avLst/>
                    </a:prstGeom>
                    <a:noFill/>
                    <a:ln>
                      <a:noFill/>
                    </a:ln>
                  </pic:spPr>
                </pic:pic>
              </a:graphicData>
            </a:graphic>
          </wp:inline>
        </w:drawing>
      </w:r>
    </w:p>
    <w:p w:rsidR="000A68D6" w:rsidRPr="000A68D6" w:rsidRDefault="000A68D6" w:rsidP="000A68D6">
      <w:pPr>
        <w:widowControl/>
        <w:numPr>
          <w:ilvl w:val="0"/>
          <w:numId w:val="2"/>
        </w:numPr>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color w:val="333333"/>
          <w:kern w:val="0"/>
          <w:sz w:val="24"/>
          <w:szCs w:val="24"/>
        </w:rPr>
        <w:t>进入注册页面点击同意与工商银行签署集中式银商转账业务电子协议；</w:t>
      </w:r>
    </w:p>
    <w:p w:rsidR="000A68D6" w:rsidRPr="000A68D6" w:rsidRDefault="000A68D6" w:rsidP="000A68D6">
      <w:pPr>
        <w:widowControl/>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noProof/>
          <w:color w:val="2D64B3"/>
          <w:kern w:val="0"/>
          <w:sz w:val="24"/>
          <w:szCs w:val="24"/>
        </w:rPr>
        <w:lastRenderedPageBreak/>
        <w:drawing>
          <wp:inline distT="0" distB="0" distL="0" distR="0">
            <wp:extent cx="4762500" cy="2705100"/>
            <wp:effectExtent l="0" t="0" r="0" b="0"/>
            <wp:docPr id="2" name="图片 2" descr="南京文交所工行银商绑定流程">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南京文交所工行银商绑定流程">
                      <a:hlinkClick r:id="rId13" tgtFrame="&quot;_self&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705100"/>
                    </a:xfrm>
                    <a:prstGeom prst="rect">
                      <a:avLst/>
                    </a:prstGeom>
                    <a:noFill/>
                    <a:ln>
                      <a:noFill/>
                    </a:ln>
                  </pic:spPr>
                </pic:pic>
              </a:graphicData>
            </a:graphic>
          </wp:inline>
        </w:drawing>
      </w:r>
    </w:p>
    <w:p w:rsidR="000A68D6" w:rsidRPr="000A68D6" w:rsidRDefault="000A68D6" w:rsidP="000A68D6">
      <w:pPr>
        <w:widowControl/>
        <w:numPr>
          <w:ilvl w:val="0"/>
          <w:numId w:val="2"/>
        </w:numPr>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color w:val="333333"/>
          <w:kern w:val="0"/>
          <w:sz w:val="24"/>
          <w:szCs w:val="24"/>
        </w:rPr>
        <w:t>进入注册页面，输入</w:t>
      </w:r>
      <w:r w:rsidR="00654597">
        <w:rPr>
          <w:rFonts w:ascii="宋体" w:eastAsia="宋体" w:hAnsi="宋体" w:cs="宋体" w:hint="eastAsia"/>
          <w:color w:val="333333"/>
          <w:kern w:val="0"/>
          <w:sz w:val="24"/>
          <w:szCs w:val="24"/>
        </w:rPr>
        <w:t>xx</w:t>
      </w:r>
      <w:r w:rsidRPr="000A68D6">
        <w:rPr>
          <w:rFonts w:ascii="宋体" w:eastAsia="宋体" w:hAnsi="宋体" w:cs="宋体"/>
          <w:color w:val="333333"/>
          <w:kern w:val="0"/>
          <w:sz w:val="24"/>
          <w:szCs w:val="24"/>
        </w:rPr>
        <w:t>文交所分配的交易帐号和资金转账密码，点击提交</w:t>
      </w:r>
    </w:p>
    <w:p w:rsidR="000A68D6" w:rsidRPr="000A68D6" w:rsidRDefault="000A68D6" w:rsidP="000A68D6">
      <w:pPr>
        <w:widowControl/>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noProof/>
          <w:color w:val="2D64B3"/>
          <w:kern w:val="0"/>
          <w:sz w:val="24"/>
          <w:szCs w:val="24"/>
        </w:rPr>
        <w:drawing>
          <wp:inline distT="0" distB="0" distL="0" distR="0">
            <wp:extent cx="4762500" cy="1612900"/>
            <wp:effectExtent l="0" t="0" r="0" b="6350"/>
            <wp:docPr id="1" name="图片 1" descr="南京文交所工行银商绑定流程">
              <a:hlinkClick xmlns:a="http://schemas.openxmlformats.org/drawingml/2006/main" r:id="rId1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南京文交所工行银商绑定流程">
                      <a:hlinkClick r:id="rId15" tgtFrame="&quot;_sel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612900"/>
                    </a:xfrm>
                    <a:prstGeom prst="rect">
                      <a:avLst/>
                    </a:prstGeom>
                    <a:noFill/>
                    <a:ln>
                      <a:noFill/>
                    </a:ln>
                  </pic:spPr>
                </pic:pic>
              </a:graphicData>
            </a:graphic>
          </wp:inline>
        </w:drawing>
      </w:r>
    </w:p>
    <w:p w:rsidR="000A68D6" w:rsidRPr="000A68D6" w:rsidRDefault="000A68D6" w:rsidP="000A68D6">
      <w:pPr>
        <w:widowControl/>
        <w:numPr>
          <w:ilvl w:val="0"/>
          <w:numId w:val="2"/>
        </w:numPr>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color w:val="333333"/>
          <w:kern w:val="0"/>
          <w:sz w:val="24"/>
          <w:szCs w:val="24"/>
        </w:rPr>
        <w:t>插入 U 盾，点击确定；</w:t>
      </w:r>
    </w:p>
    <w:p w:rsidR="000A68D6" w:rsidRPr="000A68D6" w:rsidRDefault="000A68D6" w:rsidP="000A68D6">
      <w:pPr>
        <w:widowControl/>
        <w:numPr>
          <w:ilvl w:val="0"/>
          <w:numId w:val="2"/>
        </w:numPr>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color w:val="333333"/>
          <w:kern w:val="0"/>
          <w:sz w:val="24"/>
          <w:szCs w:val="24"/>
        </w:rPr>
        <w:t>点击确认后跳出 U 盾密码输入框，输入 U 盾密码后点击确定；</w:t>
      </w:r>
    </w:p>
    <w:p w:rsidR="000A68D6" w:rsidRPr="000A68D6" w:rsidRDefault="000A68D6" w:rsidP="000A68D6">
      <w:pPr>
        <w:widowControl/>
        <w:numPr>
          <w:ilvl w:val="0"/>
          <w:numId w:val="2"/>
        </w:numPr>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color w:val="333333"/>
          <w:kern w:val="0"/>
          <w:sz w:val="24"/>
          <w:szCs w:val="24"/>
        </w:rPr>
        <w:t>核对 U 盾信息，并在 U 盾上予以确认（不同型号的 U 盾确认信息的方式不一样，具体请按照网页显示的提示信息进行操作）；</w:t>
      </w:r>
    </w:p>
    <w:p w:rsidR="000A68D6" w:rsidRPr="000A68D6" w:rsidRDefault="000A68D6" w:rsidP="000A68D6">
      <w:pPr>
        <w:widowControl/>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color w:val="333333"/>
          <w:kern w:val="0"/>
          <w:sz w:val="24"/>
          <w:szCs w:val="24"/>
        </w:rPr>
        <w:t> </w:t>
      </w:r>
    </w:p>
    <w:p w:rsidR="000A68D6" w:rsidRPr="000A68D6" w:rsidRDefault="000A68D6" w:rsidP="000A68D6">
      <w:pPr>
        <w:widowControl/>
        <w:numPr>
          <w:ilvl w:val="0"/>
          <w:numId w:val="2"/>
        </w:numPr>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color w:val="333333"/>
          <w:kern w:val="0"/>
          <w:sz w:val="24"/>
          <w:szCs w:val="24"/>
        </w:rPr>
        <w:t>U 盾信息确认后，工商银行“集中式银商转账业务”网上银行签约成功；</w:t>
      </w:r>
    </w:p>
    <w:p w:rsidR="000A68D6" w:rsidRPr="000A68D6" w:rsidRDefault="000A68D6" w:rsidP="000A68D6">
      <w:pPr>
        <w:widowControl/>
        <w:numPr>
          <w:ilvl w:val="0"/>
          <w:numId w:val="2"/>
        </w:numPr>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color w:val="333333"/>
          <w:kern w:val="0"/>
          <w:sz w:val="24"/>
          <w:szCs w:val="24"/>
        </w:rPr>
        <w:t>签约成功后返回银商银权转账初始页面，选择点击“我的交易市场”可进行入金、查询余额、查询明细、变更账户、注销等操作；选择点击“查询出入金状态”可进行出入金状态的查询操作。</w:t>
      </w:r>
    </w:p>
    <w:p w:rsidR="000A68D6" w:rsidRPr="00F66542" w:rsidRDefault="000A68D6" w:rsidP="00F66542">
      <w:pPr>
        <w:widowControl/>
        <w:numPr>
          <w:ilvl w:val="0"/>
          <w:numId w:val="2"/>
        </w:numPr>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color w:val="333333"/>
          <w:kern w:val="0"/>
          <w:sz w:val="24"/>
          <w:szCs w:val="24"/>
        </w:rPr>
        <w:t>大功告成！可登陆电脑客户端或手机客户端【</w:t>
      </w:r>
      <w:r w:rsidR="00F66542">
        <w:rPr>
          <w:rFonts w:ascii="宋体" w:eastAsia="宋体" w:hAnsi="宋体" w:cs="宋体" w:hint="eastAsia"/>
          <w:color w:val="333333"/>
          <w:kern w:val="0"/>
          <w:sz w:val="24"/>
          <w:szCs w:val="24"/>
        </w:rPr>
        <w:t>财猫</w:t>
      </w:r>
      <w:r w:rsidR="00F66542">
        <w:rPr>
          <w:rFonts w:ascii="宋体" w:eastAsia="宋体" w:hAnsi="宋体" w:cs="宋体"/>
          <w:color w:val="333333"/>
          <w:kern w:val="0"/>
          <w:sz w:val="24"/>
          <w:szCs w:val="24"/>
        </w:rPr>
        <w:t>邮币卡</w:t>
      </w:r>
      <w:r w:rsidRPr="00F66542">
        <w:rPr>
          <w:rFonts w:ascii="宋体" w:eastAsia="宋体" w:hAnsi="宋体" w:cs="宋体"/>
          <w:color w:val="333333"/>
          <w:kern w:val="0"/>
          <w:sz w:val="24"/>
          <w:szCs w:val="24"/>
        </w:rPr>
        <w:t>】查看藏品实时交易行情，K线分析等。</w:t>
      </w:r>
    </w:p>
    <w:p w:rsidR="000A68D6" w:rsidRPr="000A68D6" w:rsidRDefault="000A68D6" w:rsidP="000A68D6">
      <w:pPr>
        <w:widowControl/>
        <w:pBdr>
          <w:left w:val="dotted" w:sz="12" w:space="26" w:color="E4E4E4"/>
        </w:pBdr>
        <w:spacing w:line="420" w:lineRule="atLeast"/>
        <w:ind w:left="255"/>
        <w:rPr>
          <w:rFonts w:ascii="宋体" w:eastAsia="宋体" w:hAnsi="宋体" w:cs="宋体"/>
          <w:color w:val="333333"/>
          <w:kern w:val="0"/>
          <w:sz w:val="24"/>
          <w:szCs w:val="24"/>
        </w:rPr>
      </w:pPr>
      <w:r w:rsidRPr="000A68D6">
        <w:rPr>
          <w:rFonts w:ascii="宋体" w:eastAsia="宋体" w:hAnsi="宋体" w:cs="宋体"/>
          <w:color w:val="CCCCCC"/>
          <w:kern w:val="0"/>
          <w:sz w:val="18"/>
          <w:szCs w:val="18"/>
          <w:shd w:val="clear" w:color="auto" w:fill="FFFFFF"/>
        </w:rPr>
        <w:t>END</w:t>
      </w:r>
    </w:p>
    <w:p w:rsidR="000A68D6" w:rsidRDefault="000A68D6" w:rsidP="000A68D6">
      <w:pPr>
        <w:widowControl/>
        <w:shd w:val="clear" w:color="auto" w:fill="FCFCFC"/>
        <w:spacing w:line="210" w:lineRule="atLeast"/>
        <w:jc w:val="left"/>
        <w:rPr>
          <w:rFonts w:ascii="微软雅黑" w:eastAsia="微软雅黑" w:hAnsi="微软雅黑" w:cs="宋体"/>
          <w:color w:val="777777"/>
          <w:kern w:val="0"/>
          <w:sz w:val="18"/>
          <w:szCs w:val="18"/>
          <w:shd w:val="clear" w:color="auto" w:fill="FCFCFC"/>
        </w:rPr>
      </w:pPr>
      <w:r w:rsidRPr="000A68D6">
        <w:rPr>
          <w:rFonts w:ascii="微软雅黑" w:eastAsia="微软雅黑" w:hAnsi="微软雅黑" w:cs="宋体" w:hint="eastAsia"/>
          <w:color w:val="777777"/>
          <w:kern w:val="0"/>
          <w:sz w:val="18"/>
          <w:szCs w:val="18"/>
          <w:shd w:val="clear" w:color="auto" w:fill="FCFCFC"/>
        </w:rPr>
        <w:t>经验内容仅供参考，如果您需解决具体问题(尤其法律、医学等领域)，建议您详细咨询相关领域专业人士。</w:t>
      </w:r>
    </w:p>
    <w:p w:rsidR="00393B9A" w:rsidRDefault="00393B9A" w:rsidP="000A68D6">
      <w:pPr>
        <w:widowControl/>
        <w:shd w:val="clear" w:color="auto" w:fill="FCFCFC"/>
        <w:spacing w:line="210" w:lineRule="atLeast"/>
        <w:jc w:val="left"/>
        <w:rPr>
          <w:rFonts w:ascii="微软雅黑" w:eastAsia="微软雅黑" w:hAnsi="微软雅黑" w:cs="宋体"/>
          <w:color w:val="777777"/>
          <w:kern w:val="0"/>
          <w:sz w:val="18"/>
          <w:szCs w:val="18"/>
          <w:shd w:val="clear" w:color="auto" w:fill="FCFCFC"/>
        </w:rPr>
      </w:pPr>
    </w:p>
    <w:p w:rsidR="00393B9A" w:rsidRDefault="00393B9A" w:rsidP="00393B9A">
      <w:pPr>
        <w:widowControl/>
        <w:shd w:val="clear" w:color="auto" w:fill="FFFFFF"/>
        <w:spacing w:line="315" w:lineRule="atLeast"/>
        <w:jc w:val="left"/>
        <w:rPr>
          <w:rFonts w:ascii="Tahoma" w:eastAsia="宋体" w:hAnsi="Tahoma" w:cs="Tahoma"/>
          <w:color w:val="444444"/>
          <w:kern w:val="0"/>
          <w:szCs w:val="21"/>
        </w:rPr>
      </w:pPr>
      <w:r>
        <w:rPr>
          <w:rFonts w:ascii="宋体" w:eastAsia="宋体" w:hAnsi="宋体" w:cs="Tahoma" w:hint="eastAsia"/>
          <w:color w:val="444444"/>
          <w:kern w:val="0"/>
          <w:sz w:val="24"/>
          <w:szCs w:val="24"/>
        </w:rPr>
        <w:t>     注意选择：交易所名称选择</w:t>
      </w:r>
      <w:r>
        <w:rPr>
          <w:rFonts w:ascii="宋体" w:eastAsia="宋体" w:hAnsi="宋体" w:cs="Tahoma" w:hint="eastAsia"/>
          <w:b/>
          <w:bCs/>
          <w:color w:val="000000"/>
          <w:kern w:val="0"/>
          <w:sz w:val="24"/>
          <w:szCs w:val="24"/>
        </w:rPr>
        <w:t>您开户的文交所</w:t>
      </w:r>
    </w:p>
    <w:p w:rsidR="00393B9A" w:rsidRDefault="00393B9A" w:rsidP="00393B9A">
      <w:pPr>
        <w:widowControl/>
        <w:jc w:val="left"/>
        <w:rPr>
          <w:rFonts w:ascii="宋体" w:eastAsia="宋体" w:hAnsi="宋体" w:cs="宋体"/>
          <w:kern w:val="0"/>
          <w:sz w:val="24"/>
          <w:szCs w:val="24"/>
        </w:rPr>
      </w:pPr>
    </w:p>
    <w:p w:rsidR="001862C5" w:rsidRDefault="001862C5" w:rsidP="001862C5">
      <w:pPr>
        <w:widowControl/>
        <w:shd w:val="clear" w:color="auto" w:fill="FFFFFF"/>
        <w:spacing w:line="315" w:lineRule="atLeast"/>
        <w:jc w:val="left"/>
        <w:rPr>
          <w:rFonts w:ascii="Tahoma" w:eastAsia="宋体" w:hAnsi="Tahoma" w:cs="Tahoma"/>
          <w:color w:val="444444"/>
          <w:kern w:val="0"/>
          <w:szCs w:val="21"/>
        </w:rPr>
      </w:pPr>
      <w:r>
        <w:rPr>
          <w:rFonts w:ascii="Verdana" w:eastAsia="宋体" w:hAnsi="Verdana" w:cs="Tahoma"/>
          <w:b/>
          <w:bCs/>
          <w:color w:val="000000"/>
          <w:kern w:val="0"/>
          <w:sz w:val="24"/>
          <w:szCs w:val="24"/>
        </w:rPr>
        <w:t>        </w:t>
      </w:r>
      <w:r>
        <w:rPr>
          <w:rFonts w:ascii="Verdana" w:eastAsia="宋体" w:hAnsi="Verdana" w:cs="Tahoma"/>
          <w:color w:val="000000"/>
          <w:kern w:val="0"/>
          <w:sz w:val="24"/>
          <w:szCs w:val="24"/>
        </w:rPr>
        <w:t> </w:t>
      </w:r>
      <w:r>
        <w:rPr>
          <w:rFonts w:ascii="宋体" w:eastAsia="宋体" w:hAnsi="宋体" w:cs="Tahoma" w:hint="eastAsia"/>
          <w:color w:val="000000"/>
          <w:kern w:val="0"/>
          <w:sz w:val="24"/>
          <w:szCs w:val="24"/>
        </w:rPr>
        <w:t>交易所资金账号：您的系统个人</w:t>
      </w:r>
      <w:r>
        <w:rPr>
          <w:rFonts w:ascii="宋体" w:eastAsia="宋体" w:hAnsi="宋体" w:cs="Tahoma" w:hint="eastAsia"/>
          <w:color w:val="FF0000"/>
          <w:kern w:val="0"/>
          <w:sz w:val="24"/>
          <w:szCs w:val="24"/>
        </w:rPr>
        <w:t>资金账号</w:t>
      </w:r>
      <w:r>
        <w:rPr>
          <w:rFonts w:ascii="宋体" w:eastAsia="宋体" w:hAnsi="宋体" w:cs="Tahoma" w:hint="eastAsia"/>
          <w:color w:val="000000"/>
          <w:kern w:val="0"/>
          <w:sz w:val="24"/>
          <w:szCs w:val="24"/>
        </w:rPr>
        <w:t>，也就是手机发的</w:t>
      </w:r>
      <w:r>
        <w:rPr>
          <w:rFonts w:ascii="宋体" w:eastAsia="宋体" w:hAnsi="宋体" w:cs="Tahoma" w:hint="eastAsia"/>
          <w:b/>
          <w:bCs/>
          <w:color w:val="FF0000"/>
          <w:kern w:val="0"/>
          <w:sz w:val="24"/>
          <w:szCs w:val="24"/>
        </w:rPr>
        <w:t>交易账号</w:t>
      </w:r>
    </w:p>
    <w:p w:rsidR="001862C5" w:rsidRDefault="001862C5" w:rsidP="001862C5">
      <w:pPr>
        <w:widowControl/>
        <w:jc w:val="left"/>
        <w:rPr>
          <w:rFonts w:ascii="宋体" w:eastAsia="宋体" w:hAnsi="宋体" w:cs="宋体"/>
          <w:kern w:val="0"/>
          <w:sz w:val="24"/>
          <w:szCs w:val="24"/>
        </w:rPr>
      </w:pPr>
    </w:p>
    <w:p w:rsidR="001862C5" w:rsidRDefault="001862C5" w:rsidP="001862C5">
      <w:pPr>
        <w:widowControl/>
        <w:shd w:val="clear" w:color="auto" w:fill="FFFFFF"/>
        <w:spacing w:line="315" w:lineRule="atLeast"/>
        <w:jc w:val="left"/>
        <w:rPr>
          <w:rFonts w:ascii="Tahoma" w:eastAsia="宋体" w:hAnsi="Tahoma" w:cs="Tahoma"/>
          <w:color w:val="444444"/>
          <w:kern w:val="0"/>
          <w:szCs w:val="21"/>
        </w:rPr>
      </w:pPr>
      <w:r>
        <w:rPr>
          <w:rFonts w:ascii="Verdana" w:eastAsia="宋体" w:hAnsi="Verdana" w:cs="Tahoma"/>
          <w:b/>
          <w:bCs/>
          <w:color w:val="FF0000"/>
          <w:kern w:val="0"/>
          <w:sz w:val="24"/>
          <w:szCs w:val="24"/>
        </w:rPr>
        <w:t>         </w:t>
      </w:r>
      <w:r>
        <w:rPr>
          <w:rFonts w:ascii="宋体" w:eastAsia="宋体" w:hAnsi="宋体" w:cs="Tahoma" w:hint="eastAsia"/>
          <w:color w:val="444444"/>
          <w:kern w:val="0"/>
          <w:sz w:val="24"/>
          <w:szCs w:val="24"/>
        </w:rPr>
        <w:t>交易所资金账号密码</w:t>
      </w:r>
      <w:r>
        <w:rPr>
          <w:rFonts w:ascii="宋体" w:eastAsia="宋体" w:hAnsi="宋体" w:cs="Tahoma" w:hint="eastAsia"/>
          <w:b/>
          <w:bCs/>
          <w:color w:val="444444"/>
          <w:kern w:val="0"/>
          <w:sz w:val="24"/>
          <w:szCs w:val="24"/>
        </w:rPr>
        <w:t>：</w:t>
      </w:r>
      <w:r>
        <w:rPr>
          <w:rFonts w:ascii="宋体" w:eastAsia="宋体" w:hAnsi="宋体" w:cs="Tahoma" w:hint="eastAsia"/>
          <w:b/>
          <w:bCs/>
          <w:color w:val="FF0000"/>
          <w:kern w:val="0"/>
          <w:sz w:val="24"/>
          <w:szCs w:val="24"/>
        </w:rPr>
        <w:t>交易系统的资金密码,开户成功时由手机发送</w:t>
      </w:r>
    </w:p>
    <w:p w:rsidR="00393B9A" w:rsidRPr="001862C5" w:rsidRDefault="00393B9A" w:rsidP="000A68D6">
      <w:pPr>
        <w:widowControl/>
        <w:shd w:val="clear" w:color="auto" w:fill="FCFCFC"/>
        <w:spacing w:line="210" w:lineRule="atLeast"/>
        <w:jc w:val="left"/>
        <w:rPr>
          <w:rFonts w:ascii="宋体" w:eastAsia="宋体" w:hAnsi="宋体" w:cs="宋体"/>
          <w:color w:val="777777"/>
          <w:kern w:val="0"/>
          <w:sz w:val="18"/>
          <w:szCs w:val="18"/>
        </w:rPr>
      </w:pPr>
    </w:p>
    <w:p w:rsidR="00150956" w:rsidRPr="000A68D6" w:rsidRDefault="00150956"/>
    <w:sectPr w:rsidR="00150956" w:rsidRPr="000A68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4767A"/>
    <w:multiLevelType w:val="multilevel"/>
    <w:tmpl w:val="D2FE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C74599"/>
    <w:multiLevelType w:val="multilevel"/>
    <w:tmpl w:val="8558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62"/>
    <w:rsid w:val="000A68D6"/>
    <w:rsid w:val="00150956"/>
    <w:rsid w:val="001862C5"/>
    <w:rsid w:val="00393B9A"/>
    <w:rsid w:val="00654597"/>
    <w:rsid w:val="0094258C"/>
    <w:rsid w:val="00952662"/>
    <w:rsid w:val="00F66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4C002-65B1-4C2E-9E62-D262CB5A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A68D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A68D6"/>
    <w:rPr>
      <w:rFonts w:ascii="宋体" w:eastAsia="宋体" w:hAnsi="宋体" w:cs="宋体"/>
      <w:b/>
      <w:bCs/>
      <w:kern w:val="0"/>
      <w:sz w:val="36"/>
      <w:szCs w:val="36"/>
    </w:rPr>
  </w:style>
  <w:style w:type="paragraph" w:styleId="a3">
    <w:name w:val="Normal (Web)"/>
    <w:basedOn w:val="a"/>
    <w:uiPriority w:val="99"/>
    <w:semiHidden/>
    <w:unhideWhenUsed/>
    <w:rsid w:val="000A68D6"/>
    <w:pPr>
      <w:widowControl/>
      <w:spacing w:before="100" w:beforeAutospacing="1" w:after="100" w:afterAutospacing="1"/>
      <w:jc w:val="left"/>
    </w:pPr>
    <w:rPr>
      <w:rFonts w:ascii="宋体" w:eastAsia="宋体" w:hAnsi="宋体" w:cs="宋体"/>
      <w:kern w:val="0"/>
      <w:sz w:val="24"/>
      <w:szCs w:val="24"/>
    </w:rPr>
  </w:style>
  <w:style w:type="character" w:customStyle="1" w:styleId="last-item-end">
    <w:name w:val="last-item-end"/>
    <w:basedOn w:val="a0"/>
    <w:rsid w:val="000A6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439435">
      <w:bodyDiv w:val="1"/>
      <w:marLeft w:val="0"/>
      <w:marRight w:val="0"/>
      <w:marTop w:val="0"/>
      <w:marBottom w:val="0"/>
      <w:divBdr>
        <w:top w:val="none" w:sz="0" w:space="0" w:color="auto"/>
        <w:left w:val="none" w:sz="0" w:space="0" w:color="auto"/>
        <w:bottom w:val="none" w:sz="0" w:space="0" w:color="auto"/>
        <w:right w:val="none" w:sz="0" w:space="0" w:color="auto"/>
      </w:divBdr>
    </w:div>
    <w:div w:id="1095710143">
      <w:bodyDiv w:val="1"/>
      <w:marLeft w:val="0"/>
      <w:marRight w:val="0"/>
      <w:marTop w:val="0"/>
      <w:marBottom w:val="0"/>
      <w:divBdr>
        <w:top w:val="none" w:sz="0" w:space="0" w:color="auto"/>
        <w:left w:val="none" w:sz="0" w:space="0" w:color="auto"/>
        <w:bottom w:val="none" w:sz="0" w:space="0" w:color="auto"/>
        <w:right w:val="none" w:sz="0" w:space="0" w:color="auto"/>
      </w:divBdr>
      <w:divsChild>
        <w:div w:id="1629775160">
          <w:marLeft w:val="0"/>
          <w:marRight w:val="0"/>
          <w:marTop w:val="600"/>
          <w:marBottom w:val="0"/>
          <w:divBdr>
            <w:top w:val="none" w:sz="0" w:space="0" w:color="auto"/>
            <w:left w:val="none" w:sz="0" w:space="0" w:color="auto"/>
            <w:bottom w:val="none" w:sz="0" w:space="0" w:color="auto"/>
            <w:right w:val="none" w:sz="0" w:space="0" w:color="auto"/>
          </w:divBdr>
          <w:divsChild>
            <w:div w:id="1961296985">
              <w:marLeft w:val="0"/>
              <w:marRight w:val="0"/>
              <w:marTop w:val="75"/>
              <w:marBottom w:val="0"/>
              <w:divBdr>
                <w:top w:val="none" w:sz="0" w:space="0" w:color="auto"/>
                <w:left w:val="none" w:sz="0" w:space="0" w:color="auto"/>
                <w:bottom w:val="none" w:sz="0" w:space="0" w:color="auto"/>
                <w:right w:val="none" w:sz="0" w:space="0" w:color="auto"/>
              </w:divBdr>
              <w:divsChild>
                <w:div w:id="219681106">
                  <w:marLeft w:val="0"/>
                  <w:marRight w:val="0"/>
                  <w:marTop w:val="0"/>
                  <w:marBottom w:val="0"/>
                  <w:divBdr>
                    <w:top w:val="none" w:sz="0" w:space="0" w:color="auto"/>
                    <w:left w:val="none" w:sz="0" w:space="0" w:color="auto"/>
                    <w:bottom w:val="none" w:sz="0" w:space="0" w:color="auto"/>
                    <w:right w:val="none" w:sz="0" w:space="0" w:color="auto"/>
                  </w:divBdr>
                  <w:divsChild>
                    <w:div w:id="13903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21402">
          <w:marLeft w:val="0"/>
          <w:marRight w:val="0"/>
          <w:marTop w:val="600"/>
          <w:marBottom w:val="0"/>
          <w:divBdr>
            <w:top w:val="none" w:sz="0" w:space="0" w:color="auto"/>
            <w:left w:val="none" w:sz="0" w:space="0" w:color="auto"/>
            <w:bottom w:val="none" w:sz="0" w:space="0" w:color="auto"/>
            <w:right w:val="none" w:sz="0" w:space="0" w:color="auto"/>
          </w:divBdr>
          <w:divsChild>
            <w:div w:id="540871644">
              <w:marLeft w:val="0"/>
              <w:marRight w:val="0"/>
              <w:marTop w:val="75"/>
              <w:marBottom w:val="0"/>
              <w:divBdr>
                <w:top w:val="none" w:sz="0" w:space="0" w:color="auto"/>
                <w:left w:val="none" w:sz="0" w:space="0" w:color="auto"/>
                <w:bottom w:val="none" w:sz="0" w:space="0" w:color="auto"/>
                <w:right w:val="none" w:sz="0" w:space="0" w:color="auto"/>
              </w:divBdr>
              <w:divsChild>
                <w:div w:id="6452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3291">
          <w:marLeft w:val="0"/>
          <w:marRight w:val="0"/>
          <w:marTop w:val="600"/>
          <w:marBottom w:val="0"/>
          <w:divBdr>
            <w:top w:val="none" w:sz="0" w:space="0" w:color="auto"/>
            <w:left w:val="none" w:sz="0" w:space="0" w:color="auto"/>
            <w:bottom w:val="none" w:sz="0" w:space="0" w:color="auto"/>
            <w:right w:val="none" w:sz="0" w:space="0" w:color="auto"/>
          </w:divBdr>
          <w:divsChild>
            <w:div w:id="756101948">
              <w:marLeft w:val="0"/>
              <w:marRight w:val="0"/>
              <w:marTop w:val="75"/>
              <w:marBottom w:val="0"/>
              <w:divBdr>
                <w:top w:val="none" w:sz="0" w:space="0" w:color="auto"/>
                <w:left w:val="none" w:sz="0" w:space="0" w:color="auto"/>
                <w:bottom w:val="none" w:sz="0" w:space="0" w:color="auto"/>
                <w:right w:val="none" w:sz="0" w:space="0" w:color="auto"/>
              </w:divBdr>
              <w:divsChild>
                <w:div w:id="746807441">
                  <w:marLeft w:val="0"/>
                  <w:marRight w:val="0"/>
                  <w:marTop w:val="0"/>
                  <w:marBottom w:val="0"/>
                  <w:divBdr>
                    <w:top w:val="none" w:sz="0" w:space="0" w:color="auto"/>
                    <w:left w:val="none" w:sz="0" w:space="0" w:color="auto"/>
                    <w:bottom w:val="none" w:sz="0" w:space="0" w:color="auto"/>
                    <w:right w:val="none" w:sz="0" w:space="0" w:color="auto"/>
                  </w:divBdr>
                </w:div>
                <w:div w:id="858471704">
                  <w:marLeft w:val="0"/>
                  <w:marRight w:val="0"/>
                  <w:marTop w:val="0"/>
                  <w:marBottom w:val="0"/>
                  <w:divBdr>
                    <w:top w:val="none" w:sz="0" w:space="0" w:color="auto"/>
                    <w:left w:val="none" w:sz="0" w:space="0" w:color="auto"/>
                    <w:bottom w:val="none" w:sz="0" w:space="0" w:color="auto"/>
                    <w:right w:val="none" w:sz="0" w:space="0" w:color="auto"/>
                  </w:divBdr>
                </w:div>
                <w:div w:id="1421754690">
                  <w:marLeft w:val="0"/>
                  <w:marRight w:val="0"/>
                  <w:marTop w:val="0"/>
                  <w:marBottom w:val="0"/>
                  <w:divBdr>
                    <w:top w:val="none" w:sz="0" w:space="0" w:color="auto"/>
                    <w:left w:val="none" w:sz="0" w:space="0" w:color="auto"/>
                    <w:bottom w:val="none" w:sz="0" w:space="0" w:color="auto"/>
                    <w:right w:val="none" w:sz="0" w:space="0" w:color="auto"/>
                  </w:divBdr>
                  <w:divsChild>
                    <w:div w:id="1331909727">
                      <w:marLeft w:val="0"/>
                      <w:marRight w:val="0"/>
                      <w:marTop w:val="0"/>
                      <w:marBottom w:val="0"/>
                      <w:divBdr>
                        <w:top w:val="none" w:sz="0" w:space="0" w:color="auto"/>
                        <w:left w:val="none" w:sz="0" w:space="0" w:color="auto"/>
                        <w:bottom w:val="none" w:sz="0" w:space="0" w:color="auto"/>
                        <w:right w:val="none" w:sz="0" w:space="0" w:color="auto"/>
                      </w:divBdr>
                    </w:div>
                  </w:divsChild>
                </w:div>
                <w:div w:id="613562559">
                  <w:marLeft w:val="0"/>
                  <w:marRight w:val="0"/>
                  <w:marTop w:val="0"/>
                  <w:marBottom w:val="0"/>
                  <w:divBdr>
                    <w:top w:val="none" w:sz="0" w:space="0" w:color="auto"/>
                    <w:left w:val="none" w:sz="0" w:space="0" w:color="auto"/>
                    <w:bottom w:val="none" w:sz="0" w:space="0" w:color="auto"/>
                    <w:right w:val="none" w:sz="0" w:space="0" w:color="auto"/>
                  </w:divBdr>
                </w:div>
                <w:div w:id="1404986308">
                  <w:marLeft w:val="0"/>
                  <w:marRight w:val="0"/>
                  <w:marTop w:val="0"/>
                  <w:marBottom w:val="0"/>
                  <w:divBdr>
                    <w:top w:val="none" w:sz="0" w:space="0" w:color="auto"/>
                    <w:left w:val="none" w:sz="0" w:space="0" w:color="auto"/>
                    <w:bottom w:val="none" w:sz="0" w:space="0" w:color="auto"/>
                    <w:right w:val="none" w:sz="0" w:space="0" w:color="auto"/>
                  </w:divBdr>
                  <w:divsChild>
                    <w:div w:id="88551006">
                      <w:marLeft w:val="0"/>
                      <w:marRight w:val="0"/>
                      <w:marTop w:val="0"/>
                      <w:marBottom w:val="0"/>
                      <w:divBdr>
                        <w:top w:val="none" w:sz="0" w:space="0" w:color="auto"/>
                        <w:left w:val="none" w:sz="0" w:space="0" w:color="auto"/>
                        <w:bottom w:val="none" w:sz="0" w:space="0" w:color="auto"/>
                        <w:right w:val="none" w:sz="0" w:space="0" w:color="auto"/>
                      </w:divBdr>
                    </w:div>
                  </w:divsChild>
                </w:div>
                <w:div w:id="1957827236">
                  <w:marLeft w:val="0"/>
                  <w:marRight w:val="0"/>
                  <w:marTop w:val="0"/>
                  <w:marBottom w:val="0"/>
                  <w:divBdr>
                    <w:top w:val="none" w:sz="0" w:space="0" w:color="auto"/>
                    <w:left w:val="none" w:sz="0" w:space="0" w:color="auto"/>
                    <w:bottom w:val="none" w:sz="0" w:space="0" w:color="auto"/>
                    <w:right w:val="none" w:sz="0" w:space="0" w:color="auto"/>
                  </w:divBdr>
                </w:div>
                <w:div w:id="671369435">
                  <w:marLeft w:val="0"/>
                  <w:marRight w:val="0"/>
                  <w:marTop w:val="0"/>
                  <w:marBottom w:val="0"/>
                  <w:divBdr>
                    <w:top w:val="none" w:sz="0" w:space="0" w:color="auto"/>
                    <w:left w:val="none" w:sz="0" w:space="0" w:color="auto"/>
                    <w:bottom w:val="none" w:sz="0" w:space="0" w:color="auto"/>
                    <w:right w:val="none" w:sz="0" w:space="0" w:color="auto"/>
                  </w:divBdr>
                  <w:divsChild>
                    <w:div w:id="1036734444">
                      <w:marLeft w:val="0"/>
                      <w:marRight w:val="0"/>
                      <w:marTop w:val="0"/>
                      <w:marBottom w:val="0"/>
                      <w:divBdr>
                        <w:top w:val="none" w:sz="0" w:space="0" w:color="auto"/>
                        <w:left w:val="none" w:sz="0" w:space="0" w:color="auto"/>
                        <w:bottom w:val="none" w:sz="0" w:space="0" w:color="auto"/>
                        <w:right w:val="none" w:sz="0" w:space="0" w:color="auto"/>
                      </w:divBdr>
                    </w:div>
                  </w:divsChild>
                </w:div>
                <w:div w:id="276647869">
                  <w:marLeft w:val="0"/>
                  <w:marRight w:val="0"/>
                  <w:marTop w:val="0"/>
                  <w:marBottom w:val="0"/>
                  <w:divBdr>
                    <w:top w:val="none" w:sz="0" w:space="0" w:color="auto"/>
                    <w:left w:val="none" w:sz="0" w:space="0" w:color="auto"/>
                    <w:bottom w:val="none" w:sz="0" w:space="0" w:color="auto"/>
                    <w:right w:val="none" w:sz="0" w:space="0" w:color="auto"/>
                  </w:divBdr>
                </w:div>
                <w:div w:id="837773171">
                  <w:marLeft w:val="0"/>
                  <w:marRight w:val="0"/>
                  <w:marTop w:val="0"/>
                  <w:marBottom w:val="0"/>
                  <w:divBdr>
                    <w:top w:val="none" w:sz="0" w:space="0" w:color="auto"/>
                    <w:left w:val="none" w:sz="0" w:space="0" w:color="auto"/>
                    <w:bottom w:val="none" w:sz="0" w:space="0" w:color="auto"/>
                    <w:right w:val="none" w:sz="0" w:space="0" w:color="auto"/>
                  </w:divBdr>
                  <w:divsChild>
                    <w:div w:id="343433771">
                      <w:marLeft w:val="0"/>
                      <w:marRight w:val="0"/>
                      <w:marTop w:val="0"/>
                      <w:marBottom w:val="0"/>
                      <w:divBdr>
                        <w:top w:val="none" w:sz="0" w:space="0" w:color="auto"/>
                        <w:left w:val="none" w:sz="0" w:space="0" w:color="auto"/>
                        <w:bottom w:val="none" w:sz="0" w:space="0" w:color="auto"/>
                        <w:right w:val="none" w:sz="0" w:space="0" w:color="auto"/>
                      </w:divBdr>
                    </w:div>
                  </w:divsChild>
                </w:div>
                <w:div w:id="1086995690">
                  <w:marLeft w:val="0"/>
                  <w:marRight w:val="0"/>
                  <w:marTop w:val="0"/>
                  <w:marBottom w:val="0"/>
                  <w:divBdr>
                    <w:top w:val="none" w:sz="0" w:space="0" w:color="auto"/>
                    <w:left w:val="none" w:sz="0" w:space="0" w:color="auto"/>
                    <w:bottom w:val="none" w:sz="0" w:space="0" w:color="auto"/>
                    <w:right w:val="none" w:sz="0" w:space="0" w:color="auto"/>
                  </w:divBdr>
                </w:div>
                <w:div w:id="1920098348">
                  <w:marLeft w:val="0"/>
                  <w:marRight w:val="0"/>
                  <w:marTop w:val="0"/>
                  <w:marBottom w:val="0"/>
                  <w:divBdr>
                    <w:top w:val="none" w:sz="0" w:space="0" w:color="auto"/>
                    <w:left w:val="none" w:sz="0" w:space="0" w:color="auto"/>
                    <w:bottom w:val="none" w:sz="0" w:space="0" w:color="auto"/>
                    <w:right w:val="none" w:sz="0" w:space="0" w:color="auto"/>
                  </w:divBdr>
                  <w:divsChild>
                    <w:div w:id="1818692291">
                      <w:marLeft w:val="0"/>
                      <w:marRight w:val="0"/>
                      <w:marTop w:val="0"/>
                      <w:marBottom w:val="0"/>
                      <w:divBdr>
                        <w:top w:val="none" w:sz="0" w:space="0" w:color="auto"/>
                        <w:left w:val="none" w:sz="0" w:space="0" w:color="auto"/>
                        <w:bottom w:val="none" w:sz="0" w:space="0" w:color="auto"/>
                        <w:right w:val="none" w:sz="0" w:space="0" w:color="auto"/>
                      </w:divBdr>
                    </w:div>
                  </w:divsChild>
                </w:div>
                <w:div w:id="515312957">
                  <w:marLeft w:val="0"/>
                  <w:marRight w:val="0"/>
                  <w:marTop w:val="0"/>
                  <w:marBottom w:val="0"/>
                  <w:divBdr>
                    <w:top w:val="none" w:sz="0" w:space="0" w:color="auto"/>
                    <w:left w:val="none" w:sz="0" w:space="0" w:color="auto"/>
                    <w:bottom w:val="none" w:sz="0" w:space="0" w:color="auto"/>
                    <w:right w:val="none" w:sz="0" w:space="0" w:color="auto"/>
                  </w:divBdr>
                </w:div>
                <w:div w:id="1843161186">
                  <w:marLeft w:val="0"/>
                  <w:marRight w:val="0"/>
                  <w:marTop w:val="0"/>
                  <w:marBottom w:val="0"/>
                  <w:divBdr>
                    <w:top w:val="none" w:sz="0" w:space="0" w:color="auto"/>
                    <w:left w:val="none" w:sz="0" w:space="0" w:color="auto"/>
                    <w:bottom w:val="none" w:sz="0" w:space="0" w:color="auto"/>
                    <w:right w:val="none" w:sz="0" w:space="0" w:color="auto"/>
                  </w:divBdr>
                  <w:divsChild>
                    <w:div w:id="1669479888">
                      <w:marLeft w:val="0"/>
                      <w:marRight w:val="0"/>
                      <w:marTop w:val="0"/>
                      <w:marBottom w:val="0"/>
                      <w:divBdr>
                        <w:top w:val="none" w:sz="0" w:space="0" w:color="auto"/>
                        <w:left w:val="none" w:sz="0" w:space="0" w:color="auto"/>
                        <w:bottom w:val="none" w:sz="0" w:space="0" w:color="auto"/>
                        <w:right w:val="none" w:sz="0" w:space="0" w:color="auto"/>
                      </w:divBdr>
                    </w:div>
                  </w:divsChild>
                </w:div>
                <w:div w:id="548997839">
                  <w:marLeft w:val="0"/>
                  <w:marRight w:val="0"/>
                  <w:marTop w:val="0"/>
                  <w:marBottom w:val="0"/>
                  <w:divBdr>
                    <w:top w:val="none" w:sz="0" w:space="0" w:color="auto"/>
                    <w:left w:val="none" w:sz="0" w:space="0" w:color="auto"/>
                    <w:bottom w:val="none" w:sz="0" w:space="0" w:color="auto"/>
                    <w:right w:val="none" w:sz="0" w:space="0" w:color="auto"/>
                  </w:divBdr>
                </w:div>
                <w:div w:id="830368079">
                  <w:marLeft w:val="0"/>
                  <w:marRight w:val="0"/>
                  <w:marTop w:val="0"/>
                  <w:marBottom w:val="0"/>
                  <w:divBdr>
                    <w:top w:val="none" w:sz="0" w:space="0" w:color="auto"/>
                    <w:left w:val="none" w:sz="0" w:space="0" w:color="auto"/>
                    <w:bottom w:val="none" w:sz="0" w:space="0" w:color="auto"/>
                    <w:right w:val="none" w:sz="0" w:space="0" w:color="auto"/>
                  </w:divBdr>
                </w:div>
                <w:div w:id="681706307">
                  <w:marLeft w:val="0"/>
                  <w:marRight w:val="0"/>
                  <w:marTop w:val="0"/>
                  <w:marBottom w:val="0"/>
                  <w:divBdr>
                    <w:top w:val="none" w:sz="0" w:space="0" w:color="auto"/>
                    <w:left w:val="none" w:sz="0" w:space="0" w:color="auto"/>
                    <w:bottom w:val="none" w:sz="0" w:space="0" w:color="auto"/>
                    <w:right w:val="none" w:sz="0" w:space="0" w:color="auto"/>
                  </w:divBdr>
                </w:div>
                <w:div w:id="604771627">
                  <w:marLeft w:val="0"/>
                  <w:marRight w:val="0"/>
                  <w:marTop w:val="0"/>
                  <w:marBottom w:val="0"/>
                  <w:divBdr>
                    <w:top w:val="none" w:sz="0" w:space="0" w:color="auto"/>
                    <w:left w:val="none" w:sz="0" w:space="0" w:color="auto"/>
                    <w:bottom w:val="none" w:sz="0" w:space="0" w:color="auto"/>
                    <w:right w:val="none" w:sz="0" w:space="0" w:color="auto"/>
                  </w:divBdr>
                </w:div>
                <w:div w:id="834958472">
                  <w:marLeft w:val="0"/>
                  <w:marRight w:val="0"/>
                  <w:marTop w:val="0"/>
                  <w:marBottom w:val="0"/>
                  <w:divBdr>
                    <w:top w:val="none" w:sz="0" w:space="0" w:color="auto"/>
                    <w:left w:val="none" w:sz="0" w:space="0" w:color="auto"/>
                    <w:bottom w:val="none" w:sz="0" w:space="0" w:color="auto"/>
                    <w:right w:val="none" w:sz="0" w:space="0" w:color="auto"/>
                  </w:divBdr>
                </w:div>
                <w:div w:id="774712205">
                  <w:marLeft w:val="0"/>
                  <w:marRight w:val="0"/>
                  <w:marTop w:val="0"/>
                  <w:marBottom w:val="0"/>
                  <w:divBdr>
                    <w:top w:val="none" w:sz="0" w:space="0" w:color="auto"/>
                    <w:left w:val="none" w:sz="0" w:space="0" w:color="auto"/>
                    <w:bottom w:val="none" w:sz="0" w:space="0" w:color="auto"/>
                    <w:right w:val="none" w:sz="0" w:space="0" w:color="auto"/>
                  </w:divBdr>
                </w:div>
                <w:div w:id="15478319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4963343">
          <w:marLeft w:val="0"/>
          <w:marRight w:val="0"/>
          <w:marTop w:val="600"/>
          <w:marBottom w:val="0"/>
          <w:divBdr>
            <w:top w:val="none" w:sz="0" w:space="0" w:color="auto"/>
            <w:left w:val="none" w:sz="0" w:space="0" w:color="auto"/>
            <w:bottom w:val="none" w:sz="0" w:space="0" w:color="auto"/>
            <w:right w:val="none" w:sz="0" w:space="0" w:color="auto"/>
          </w:divBdr>
        </w:div>
      </w:divsChild>
    </w:div>
    <w:div w:id="1478961546">
      <w:bodyDiv w:val="1"/>
      <w:marLeft w:val="0"/>
      <w:marRight w:val="0"/>
      <w:marTop w:val="0"/>
      <w:marBottom w:val="0"/>
      <w:divBdr>
        <w:top w:val="none" w:sz="0" w:space="0" w:color="auto"/>
        <w:left w:val="none" w:sz="0" w:space="0" w:color="auto"/>
        <w:bottom w:val="none" w:sz="0" w:space="0" w:color="auto"/>
        <w:right w:val="none" w:sz="0" w:space="0" w:color="auto"/>
      </w:divBdr>
    </w:div>
    <w:div w:id="186273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jingyan.baidu.com/album/2fb0ba40b5f93800f3ec5f66.html?picindex=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ingyan.baidu.com/album/2fb0ba40b5f93800f3ec5f66.html?picindex=2"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jingyan.baidu.com/album/2fb0ba40b5f93800f3ec5f66.html?picindex=4" TargetMode="External"/><Relationship Id="rId5" Type="http://schemas.openxmlformats.org/officeDocument/2006/relationships/hyperlink" Target="http://jingyan.baidu.com/album/2fb0ba40b5f93800f3ec5f66.html?picindex=1" TargetMode="External"/><Relationship Id="rId15" Type="http://schemas.openxmlformats.org/officeDocument/2006/relationships/hyperlink" Target="http://jingyan.baidu.com/album/2fb0ba40b5f93800f3ec5f66.html?picindex=6"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jingyan.baidu.com/album/2fb0ba40b5f93800f3ec5f66.html?picindex=3"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dc:creator>
  <cp:keywords/>
  <dc:description/>
  <cp:lastModifiedBy>gf</cp:lastModifiedBy>
  <cp:revision>10</cp:revision>
  <dcterms:created xsi:type="dcterms:W3CDTF">2015-09-22T03:38:00Z</dcterms:created>
  <dcterms:modified xsi:type="dcterms:W3CDTF">2015-09-22T13:55:00Z</dcterms:modified>
</cp:coreProperties>
</file>