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0B7" w:rsidRPr="000120B7" w:rsidRDefault="000120B7" w:rsidP="000120B7">
      <w:pPr>
        <w:widowControl/>
        <w:spacing w:line="450" w:lineRule="atLeast"/>
        <w:jc w:val="center"/>
        <w:outlineLvl w:val="0"/>
        <w:rPr>
          <w:rFonts w:ascii="Simsun" w:eastAsia="宋体" w:hAnsi="Simsun" w:cs="宋体" w:hint="eastAsia"/>
          <w:b/>
          <w:bCs/>
          <w:color w:val="000000" w:themeColor="text1"/>
          <w:kern w:val="36"/>
          <w:sz w:val="36"/>
          <w:szCs w:val="36"/>
        </w:rPr>
      </w:pPr>
      <w:r w:rsidRPr="000120B7">
        <w:rPr>
          <w:rFonts w:ascii="Simsun" w:eastAsia="宋体" w:hAnsi="Simsun" w:cs="宋体"/>
          <w:b/>
          <w:bCs/>
          <w:color w:val="000000" w:themeColor="text1"/>
          <w:kern w:val="36"/>
          <w:sz w:val="36"/>
          <w:szCs w:val="36"/>
        </w:rPr>
        <w:t>浦发银行银商绑定和出入金指南</w:t>
      </w:r>
    </w:p>
    <w:p w:rsidR="000120B7" w:rsidRPr="000120B7" w:rsidRDefault="000120B7" w:rsidP="000120B7">
      <w:pPr>
        <w:widowControl/>
        <w:jc w:val="left"/>
        <w:rPr>
          <w:rFonts w:ascii="宋体" w:eastAsia="宋体" w:hAnsi="宋体" w:cs="宋体"/>
          <w:color w:val="000000" w:themeColor="text1"/>
          <w:kern w:val="0"/>
          <w:sz w:val="24"/>
          <w:szCs w:val="24"/>
        </w:rPr>
      </w:pPr>
      <w:r w:rsidRPr="000120B7">
        <w:rPr>
          <w:rFonts w:ascii="Simsun" w:eastAsia="宋体" w:hAnsi="Simsun" w:cs="宋体"/>
          <w:color w:val="000000" w:themeColor="text1"/>
          <w:kern w:val="0"/>
          <w:sz w:val="18"/>
          <w:szCs w:val="18"/>
        </w:rPr>
        <w:br/>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交易商参与湖南文交所邮币卡现货托管交易，需首先在</w:t>
      </w:r>
      <w:r w:rsidR="00B816E8">
        <w:rPr>
          <w:rFonts w:ascii="Simsun" w:eastAsia="宋体" w:hAnsi="Simsun" w:cs="宋体" w:hint="eastAsia"/>
          <w:color w:val="000000" w:themeColor="text1"/>
          <w:kern w:val="0"/>
          <w:szCs w:val="21"/>
        </w:rPr>
        <w:t>财猫网</w:t>
      </w:r>
      <w:r w:rsidRPr="000120B7">
        <w:rPr>
          <w:rFonts w:ascii="Simsun" w:eastAsia="宋体" w:hAnsi="Simsun" w:cs="宋体"/>
          <w:color w:val="000000" w:themeColor="text1"/>
          <w:kern w:val="0"/>
          <w:szCs w:val="21"/>
        </w:rPr>
        <w:t>开立交易帐户，随后与指定结算银行完成银商绑定，方可进行出入金操作。浦发银行银商绑定和出入金的相关事项具体如下：</w:t>
      </w:r>
    </w:p>
    <w:p w:rsidR="000120B7" w:rsidRPr="000120B7" w:rsidRDefault="000120B7" w:rsidP="000120B7">
      <w:pPr>
        <w:widowControl/>
        <w:spacing w:line="420" w:lineRule="atLeast"/>
        <w:jc w:val="left"/>
        <w:rPr>
          <w:rFonts w:ascii="Simsun" w:eastAsia="宋体" w:hAnsi="Simsun" w:cs="宋体" w:hint="eastAsia"/>
          <w:color w:val="000000" w:themeColor="text1"/>
          <w:kern w:val="0"/>
          <w:szCs w:val="21"/>
        </w:rPr>
      </w:pPr>
      <w:r w:rsidRPr="000120B7">
        <w:rPr>
          <w:rFonts w:ascii="Simsun" w:eastAsia="宋体" w:hAnsi="Simsun" w:cs="宋体"/>
          <w:b/>
          <w:bCs/>
          <w:color w:val="000000" w:themeColor="text1"/>
          <w:kern w:val="0"/>
          <w:szCs w:val="21"/>
        </w:rPr>
        <w:t>一、银商绑定办理方式</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浦发银行银商绑定方式为银行柜台办理和网上银行签约绑定。</w:t>
      </w:r>
      <w:r w:rsidRPr="000120B7">
        <w:rPr>
          <w:rFonts w:ascii="Simsun" w:eastAsia="宋体" w:hAnsi="Simsun" w:cs="宋体"/>
          <w:b/>
          <w:bCs/>
          <w:color w:val="000000" w:themeColor="text1"/>
          <w:kern w:val="0"/>
          <w:szCs w:val="21"/>
        </w:rPr>
        <w:t>办理银商绑定时间为（交易日）</w:t>
      </w:r>
      <w:r w:rsidRPr="000120B7">
        <w:rPr>
          <w:rFonts w:ascii="Simsun" w:eastAsia="宋体" w:hAnsi="Simsun" w:cs="宋体"/>
          <w:b/>
          <w:bCs/>
          <w:color w:val="000000" w:themeColor="text1"/>
          <w:kern w:val="0"/>
          <w:szCs w:val="21"/>
        </w:rPr>
        <w:t>8:30—15:30</w:t>
      </w:r>
      <w:r w:rsidRPr="000120B7">
        <w:rPr>
          <w:rFonts w:ascii="Simsun" w:eastAsia="宋体" w:hAnsi="Simsun" w:cs="宋体"/>
          <w:b/>
          <w:bCs/>
          <w:color w:val="000000" w:themeColor="text1"/>
          <w:kern w:val="0"/>
          <w:szCs w:val="21"/>
        </w:rPr>
        <w:t>。</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b/>
          <w:bCs/>
          <w:color w:val="000000" w:themeColor="text1"/>
          <w:kern w:val="0"/>
          <w:szCs w:val="21"/>
        </w:rPr>
        <w:t>（一）银行柜台办理银商绑定。</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6BACADA0" wp14:editId="5A8DB0AC">
            <wp:extent cx="5549900" cy="3143250"/>
            <wp:effectExtent l="0" t="0" r="0" b="0"/>
            <wp:docPr id="15" name="图片 15" descr="http://cms.hncae.net/resource/cms/upload/201503/31160206c2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hncae.net/resource/cms/upload/201503/31160206c2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0" cy="3143250"/>
                    </a:xfrm>
                    <a:prstGeom prst="rect">
                      <a:avLst/>
                    </a:prstGeom>
                    <a:noFill/>
                    <a:ln>
                      <a:noFill/>
                    </a:ln>
                  </pic:spPr>
                </pic:pic>
              </a:graphicData>
            </a:graphic>
          </wp:inline>
        </w:drawing>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lastRenderedPageBreak/>
        <w:drawing>
          <wp:inline distT="0" distB="0" distL="0" distR="0" wp14:anchorId="08BF9B1E" wp14:editId="39AE7F34">
            <wp:extent cx="5607050" cy="3924300"/>
            <wp:effectExtent l="0" t="0" r="0" b="0"/>
            <wp:docPr id="14" name="图片 14" descr="http://cms.hncae.net/resource/cms/upload/201503/311602163d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ms.hncae.net/resource/cms/upload/201503/311602163dp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3924300"/>
                    </a:xfrm>
                    <a:prstGeom prst="rect">
                      <a:avLst/>
                    </a:prstGeom>
                    <a:noFill/>
                    <a:ln>
                      <a:noFill/>
                    </a:ln>
                  </pic:spPr>
                </pic:pic>
              </a:graphicData>
            </a:graphic>
          </wp:inline>
        </w:drawing>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b/>
          <w:bCs/>
          <w:color w:val="000000" w:themeColor="text1"/>
          <w:kern w:val="0"/>
          <w:szCs w:val="21"/>
        </w:rPr>
        <w:t>（二）个人网上银行签约绑定</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步骤</w:t>
      </w:r>
      <w:r w:rsidRPr="000120B7">
        <w:rPr>
          <w:rFonts w:ascii="Simsun" w:eastAsia="宋体" w:hAnsi="Simsun" w:cs="宋体"/>
          <w:color w:val="000000" w:themeColor="text1"/>
          <w:kern w:val="0"/>
          <w:szCs w:val="21"/>
        </w:rPr>
        <w:t>1</w:t>
      </w:r>
      <w:r w:rsidRPr="000120B7">
        <w:rPr>
          <w:rFonts w:ascii="Simsun" w:eastAsia="宋体" w:hAnsi="Simsun" w:cs="宋体"/>
          <w:color w:val="000000" w:themeColor="text1"/>
          <w:kern w:val="0"/>
          <w:szCs w:val="21"/>
        </w:rPr>
        <w:t>：登陆浦发银行个人网上银行。根据提示下载安装浦发银行网银管家，登陆方式选择</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身份证</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，用户名为身份证号；首次登陆的初始查询密码为</w:t>
      </w:r>
      <w:r w:rsidRPr="000120B7">
        <w:rPr>
          <w:rFonts w:ascii="Simsun" w:eastAsia="宋体" w:hAnsi="Simsun" w:cs="宋体"/>
          <w:color w:val="000000" w:themeColor="text1"/>
          <w:kern w:val="0"/>
          <w:szCs w:val="21"/>
        </w:rPr>
        <w:t>888888</w:t>
      </w:r>
      <w:r w:rsidRPr="000120B7">
        <w:rPr>
          <w:rFonts w:ascii="Simsun" w:eastAsia="宋体" w:hAnsi="Simsun" w:cs="宋体"/>
          <w:color w:val="000000" w:themeColor="text1"/>
          <w:kern w:val="0"/>
          <w:szCs w:val="21"/>
        </w:rPr>
        <w:t>，登陆后系统将提示更改查询密码。</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7652B54B" wp14:editId="5E02026B">
            <wp:extent cx="3657600" cy="2743200"/>
            <wp:effectExtent l="0" t="0" r="0" b="0"/>
            <wp:docPr id="13" name="图片 13" descr="http://cms.hncae.net/resource/cms/upload/201503/31161103f5y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ms.hncae.net/resource/cms/upload/201503/31161103f5y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步骤</w:t>
      </w:r>
      <w:r w:rsidRPr="000120B7">
        <w:rPr>
          <w:rFonts w:ascii="Simsun" w:eastAsia="宋体" w:hAnsi="Simsun" w:cs="宋体"/>
          <w:color w:val="000000" w:themeColor="text1"/>
          <w:kern w:val="0"/>
          <w:szCs w:val="21"/>
        </w:rPr>
        <w:t>2</w:t>
      </w:r>
      <w:r w:rsidRPr="000120B7">
        <w:rPr>
          <w:rFonts w:ascii="Simsun" w:eastAsia="宋体" w:hAnsi="Simsun" w:cs="宋体"/>
          <w:color w:val="000000" w:themeColor="text1"/>
          <w:kern w:val="0"/>
          <w:szCs w:val="21"/>
        </w:rPr>
        <w:t>：登陆后选择：投资理财</w:t>
      </w:r>
      <w:r w:rsidRPr="000120B7">
        <w:rPr>
          <w:rFonts w:ascii="Simsun" w:eastAsia="宋体" w:hAnsi="Simsun" w:cs="宋体"/>
          <w:color w:val="000000" w:themeColor="text1"/>
          <w:kern w:val="0"/>
          <w:szCs w:val="21"/>
        </w:rPr>
        <w:t xml:space="preserve">→ </w:t>
      </w:r>
      <w:r w:rsidRPr="000120B7">
        <w:rPr>
          <w:rFonts w:ascii="Simsun" w:eastAsia="宋体" w:hAnsi="Simsun" w:cs="宋体"/>
          <w:color w:val="000000" w:themeColor="text1"/>
          <w:kern w:val="0"/>
          <w:szCs w:val="21"/>
        </w:rPr>
        <w:t>股票与期货</w:t>
      </w:r>
      <w:r w:rsidRPr="000120B7">
        <w:rPr>
          <w:rFonts w:ascii="Simsun" w:eastAsia="宋体" w:hAnsi="Simsun" w:cs="宋体"/>
          <w:color w:val="000000" w:themeColor="text1"/>
          <w:kern w:val="0"/>
          <w:szCs w:val="21"/>
        </w:rPr>
        <w:t>→ </w:t>
      </w:r>
      <w:r w:rsidRPr="000120B7">
        <w:rPr>
          <w:rFonts w:ascii="Simsun" w:eastAsia="宋体" w:hAnsi="Simsun" w:cs="宋体"/>
          <w:color w:val="000000" w:themeColor="text1"/>
          <w:kern w:val="0"/>
          <w:szCs w:val="21"/>
        </w:rPr>
        <w:t>签约</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开户，点击后进入</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签约</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开户</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页面。</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服务商类型：</w:t>
      </w:r>
      <w:r w:rsidRPr="000120B7">
        <w:rPr>
          <w:rFonts w:ascii="Simsun" w:eastAsia="宋体" w:hAnsi="Simsun" w:cs="宋体"/>
          <w:b/>
          <w:bCs/>
          <w:color w:val="000000" w:themeColor="text1"/>
          <w:kern w:val="0"/>
          <w:szCs w:val="21"/>
        </w:rPr>
        <w:t>大宗商品</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lastRenderedPageBreak/>
        <w:t>服务商名称</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编号：</w:t>
      </w:r>
      <w:r w:rsidRPr="000120B7">
        <w:rPr>
          <w:rFonts w:ascii="Simsun" w:eastAsia="宋体" w:hAnsi="Simsun" w:cs="宋体"/>
          <w:b/>
          <w:bCs/>
          <w:color w:val="000000" w:themeColor="text1"/>
          <w:kern w:val="0"/>
          <w:szCs w:val="21"/>
        </w:rPr>
        <w:t>08160000</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点击：查询</w:t>
      </w:r>
      <w:r w:rsidRPr="000120B7">
        <w:rPr>
          <w:rFonts w:ascii="Simsun" w:eastAsia="宋体" w:hAnsi="Simsun" w:cs="宋体"/>
          <w:color w:val="000000" w:themeColor="text1"/>
          <w:kern w:val="0"/>
          <w:szCs w:val="21"/>
        </w:rPr>
        <w:t>→ </w:t>
      </w:r>
      <w:r w:rsidRPr="000120B7">
        <w:rPr>
          <w:rFonts w:ascii="Simsun" w:eastAsia="宋体" w:hAnsi="Simsun" w:cs="宋体"/>
          <w:color w:val="000000" w:themeColor="text1"/>
          <w:kern w:val="0"/>
          <w:szCs w:val="21"/>
        </w:rPr>
        <w:t>签约</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0E23AC99" wp14:editId="09A12860">
            <wp:extent cx="6438900" cy="2717800"/>
            <wp:effectExtent l="0" t="0" r="0" b="6350"/>
            <wp:docPr id="12" name="图片 12" descr="http://cms.hncae.net/resource/cms/upload/201503/31161114k6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ms.hncae.net/resource/cms/upload/201503/31161114k6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2717800"/>
                    </a:xfrm>
                    <a:prstGeom prst="rect">
                      <a:avLst/>
                    </a:prstGeom>
                    <a:noFill/>
                    <a:ln>
                      <a:noFill/>
                    </a:ln>
                  </pic:spPr>
                </pic:pic>
              </a:graphicData>
            </a:graphic>
          </wp:inline>
        </w:drawing>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0696A699" wp14:editId="5C81E624">
            <wp:extent cx="6438900" cy="2362200"/>
            <wp:effectExtent l="0" t="0" r="0" b="0"/>
            <wp:docPr id="11" name="图片 11" descr="http://cms.hncae.net/resource/cms/upload/201503/31161114tb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ms.hncae.net/resource/cms/upload/201503/31161114tbx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00" cy="2362200"/>
                    </a:xfrm>
                    <a:prstGeom prst="rect">
                      <a:avLst/>
                    </a:prstGeom>
                    <a:noFill/>
                    <a:ln>
                      <a:noFill/>
                    </a:ln>
                  </pic:spPr>
                </pic:pic>
              </a:graphicData>
            </a:graphic>
          </wp:inline>
        </w:drawing>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输入资金账号，勾选已阅读相关协议，点击提交。</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lastRenderedPageBreak/>
        <w:drawing>
          <wp:inline distT="0" distB="0" distL="0" distR="0" wp14:anchorId="7E66D382" wp14:editId="49CD19A9">
            <wp:extent cx="4114800" cy="4076700"/>
            <wp:effectExtent l="0" t="0" r="0" b="0"/>
            <wp:docPr id="10" name="图片 10" descr="http://cms.hncae.net/resource/cms/upload/201503/31161228i2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ms.hncae.net/resource/cms/upload/201503/31161228i2j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076700"/>
                    </a:xfrm>
                    <a:prstGeom prst="rect">
                      <a:avLst/>
                    </a:prstGeom>
                    <a:noFill/>
                    <a:ln>
                      <a:noFill/>
                    </a:ln>
                  </pic:spPr>
                </pic:pic>
              </a:graphicData>
            </a:graphic>
          </wp:inline>
        </w:drawing>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输入资金账户密码（出入金密码）和银行交易密码后，点击确认。</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5C5E56EA" wp14:editId="2A3925C7">
            <wp:extent cx="4248150" cy="4210050"/>
            <wp:effectExtent l="0" t="0" r="0" b="0"/>
            <wp:docPr id="9" name="图片 9" descr="http://cms.hncae.net/resource/cms/upload/201503/31161432gb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ms.hncae.net/resource/cms/upload/201503/31161432gb9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4210050"/>
                    </a:xfrm>
                    <a:prstGeom prst="rect">
                      <a:avLst/>
                    </a:prstGeom>
                    <a:noFill/>
                    <a:ln>
                      <a:noFill/>
                    </a:ln>
                  </pic:spPr>
                </pic:pic>
              </a:graphicData>
            </a:graphic>
          </wp:inline>
        </w:drawing>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lastRenderedPageBreak/>
        <w:t>银商绑定成功。</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6D6B03CE" wp14:editId="3D7DDEBC">
            <wp:extent cx="4375150" cy="1943100"/>
            <wp:effectExtent l="0" t="0" r="6350" b="0"/>
            <wp:docPr id="8" name="图片 8" descr="http://cms.hncae.net/resource/cms/upload/201503/31161517pb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ms.hncae.net/resource/cms/upload/201503/31161517pbn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5150" cy="1943100"/>
                    </a:xfrm>
                    <a:prstGeom prst="rect">
                      <a:avLst/>
                    </a:prstGeom>
                    <a:noFill/>
                    <a:ln>
                      <a:noFill/>
                    </a:ln>
                  </pic:spPr>
                </pic:pic>
              </a:graphicData>
            </a:graphic>
          </wp:inline>
        </w:drawing>
      </w:r>
    </w:p>
    <w:p w:rsidR="000120B7" w:rsidRPr="000120B7" w:rsidRDefault="000120B7" w:rsidP="000120B7">
      <w:pPr>
        <w:widowControl/>
        <w:spacing w:line="420" w:lineRule="atLeast"/>
        <w:jc w:val="left"/>
        <w:rPr>
          <w:rFonts w:ascii="Simsun" w:eastAsia="宋体" w:hAnsi="Simsun" w:cs="宋体" w:hint="eastAsia"/>
          <w:color w:val="000000" w:themeColor="text1"/>
          <w:kern w:val="0"/>
          <w:szCs w:val="21"/>
        </w:rPr>
      </w:pPr>
      <w:r w:rsidRPr="000120B7">
        <w:rPr>
          <w:rFonts w:ascii="Simsun" w:eastAsia="宋体" w:hAnsi="Simsun" w:cs="宋体"/>
          <w:b/>
          <w:bCs/>
          <w:color w:val="000000" w:themeColor="text1"/>
          <w:kern w:val="0"/>
          <w:szCs w:val="21"/>
        </w:rPr>
        <w:t>二、入金和出金</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b/>
          <w:bCs/>
          <w:color w:val="000000" w:themeColor="text1"/>
          <w:kern w:val="0"/>
          <w:szCs w:val="21"/>
        </w:rPr>
        <w:t>（一）个人交易商</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选择柜台办理银商绑定的个人交易商无需办理网上银行亦可完成银商绑定和出入金。</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银商绑定完成后，个人交易商可以在湖南文交所官方网站或客户端登陆，进行出入金操作，随后可在客户端进行商品申购和交易。</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办理网上银行的个人交易商还可登录浦发银行个人网银进行出入金操作。</w:t>
      </w:r>
    </w:p>
    <w:p w:rsidR="000120B7" w:rsidRPr="000120B7" w:rsidRDefault="000120B7" w:rsidP="000120B7">
      <w:pPr>
        <w:widowControl/>
        <w:spacing w:line="420" w:lineRule="atLeast"/>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 xml:space="preserve">    </w:t>
      </w:r>
      <w:r w:rsidRPr="000120B7">
        <w:rPr>
          <w:rFonts w:ascii="Simsun" w:eastAsia="宋体" w:hAnsi="Simsun" w:cs="宋体"/>
          <w:color w:val="000000" w:themeColor="text1"/>
          <w:kern w:val="0"/>
          <w:szCs w:val="21"/>
        </w:rPr>
        <w:t>个人交易商可登录湖南文交所官网或客户端查看资金流水。</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方式一：登录官网出入金</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20D6B787" wp14:editId="684B78BA">
            <wp:extent cx="1924050" cy="1962150"/>
            <wp:effectExtent l="0" t="0" r="0" b="0"/>
            <wp:docPr id="7" name="图片 7" descr="http://cms.hncae.net/resource/cms/upload/201503/31161749z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ms.hncae.net/resource/cms/upload/201503/31161749z05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1962150"/>
                    </a:xfrm>
                    <a:prstGeom prst="rect">
                      <a:avLst/>
                    </a:prstGeom>
                    <a:noFill/>
                    <a:ln>
                      <a:noFill/>
                    </a:ln>
                  </pic:spPr>
                </pic:pic>
              </a:graphicData>
            </a:graphic>
          </wp:inline>
        </w:drawing>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方式二：登录客户端出入金</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32636ABC" wp14:editId="2B028F1B">
            <wp:extent cx="1981200" cy="1111250"/>
            <wp:effectExtent l="0" t="0" r="0" b="0"/>
            <wp:docPr id="6" name="图片 6" descr="http://cms.hncae.net/resource/cms/upload/201503/31161749mz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ms.hncae.net/resource/cms/upload/201503/31161749mzn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111250"/>
                    </a:xfrm>
                    <a:prstGeom prst="rect">
                      <a:avLst/>
                    </a:prstGeom>
                    <a:noFill/>
                    <a:ln>
                      <a:noFill/>
                    </a:ln>
                  </pic:spPr>
                </pic:pic>
              </a:graphicData>
            </a:graphic>
          </wp:inline>
        </w:drawing>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方式三：登录网上银行出入金</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lastRenderedPageBreak/>
        <w:drawing>
          <wp:inline distT="0" distB="0" distL="0" distR="0" wp14:anchorId="1C38CC5D" wp14:editId="4A04BF30">
            <wp:extent cx="6419850" cy="3244850"/>
            <wp:effectExtent l="0" t="0" r="0" b="0"/>
            <wp:docPr id="5" name="图片 5" descr="http://cms.hncae.net/resource/cms/upload/201503/31161749n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ms.hncae.net/resource/cms/upload/201503/31161749ner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9850" cy="3244850"/>
                    </a:xfrm>
                    <a:prstGeom prst="rect">
                      <a:avLst/>
                    </a:prstGeom>
                    <a:noFill/>
                    <a:ln>
                      <a:noFill/>
                    </a:ln>
                  </pic:spPr>
                </pic:pic>
              </a:graphicData>
            </a:graphic>
          </wp:inline>
        </w:drawing>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33275F24" wp14:editId="0879C598">
            <wp:extent cx="6000750" cy="3111500"/>
            <wp:effectExtent l="0" t="0" r="0" b="0"/>
            <wp:docPr id="4" name="图片 4" descr="http://cms.hncae.net/resource/cms/upload/201503/31162007o40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ms.hncae.net/resource/cms/upload/201503/31162007o40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3111500"/>
                    </a:xfrm>
                    <a:prstGeom prst="rect">
                      <a:avLst/>
                    </a:prstGeom>
                    <a:noFill/>
                    <a:ln>
                      <a:noFill/>
                    </a:ln>
                  </pic:spPr>
                </pic:pic>
              </a:graphicData>
            </a:graphic>
          </wp:inline>
        </w:drawing>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b/>
          <w:bCs/>
          <w:color w:val="000000" w:themeColor="text1"/>
          <w:kern w:val="0"/>
          <w:szCs w:val="21"/>
        </w:rPr>
        <w:t>（二）企业交易商</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企业交易商须办理网上银行方可进行出入金操作。企业交易商在官网和客户端无法出入金。</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企业交易商在柜台完成银商绑定后，需请浦发银行工作人员设置权限，添加</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银期</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银商转账</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菜单功能选项。设置完成后，便可登录浦发银行企业网银进行出入金操作。</w:t>
      </w:r>
    </w:p>
    <w:p w:rsidR="000120B7" w:rsidRPr="000120B7" w:rsidRDefault="000120B7" w:rsidP="000120B7">
      <w:pPr>
        <w:widowControl/>
        <w:spacing w:line="420" w:lineRule="atLeast"/>
        <w:ind w:firstLine="480"/>
        <w:jc w:val="left"/>
        <w:rPr>
          <w:rFonts w:ascii="Simsun" w:eastAsia="宋体" w:hAnsi="Simsun" w:cs="宋体" w:hint="eastAsia"/>
          <w:color w:val="000000" w:themeColor="text1"/>
          <w:kern w:val="0"/>
          <w:szCs w:val="21"/>
        </w:rPr>
      </w:pPr>
      <w:r w:rsidRPr="000120B7">
        <w:rPr>
          <w:rFonts w:ascii="Simsun" w:eastAsia="宋体" w:hAnsi="Simsun" w:cs="宋体"/>
          <w:color w:val="000000" w:themeColor="text1"/>
          <w:kern w:val="0"/>
          <w:szCs w:val="21"/>
        </w:rPr>
        <w:t>企业交易商可登录湖南文交所官网或客户端查看资金流水。</w:t>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lastRenderedPageBreak/>
        <w:drawing>
          <wp:inline distT="0" distB="0" distL="0" distR="0" wp14:anchorId="429DFFB5" wp14:editId="42679207">
            <wp:extent cx="1492250" cy="4705350"/>
            <wp:effectExtent l="0" t="0" r="0" b="0"/>
            <wp:docPr id="3" name="图片 3" descr="http://cms.hncae.net/resource/cms/upload/201503/31162144fw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ms.hncae.net/resource/cms/upload/201503/31162144fwr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2250" cy="4705350"/>
                    </a:xfrm>
                    <a:prstGeom prst="rect">
                      <a:avLst/>
                    </a:prstGeom>
                    <a:noFill/>
                    <a:ln>
                      <a:noFill/>
                    </a:ln>
                  </pic:spPr>
                </pic:pic>
              </a:graphicData>
            </a:graphic>
          </wp:inline>
        </w:drawing>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1A59F721" wp14:editId="086A65A3">
            <wp:extent cx="6762750" cy="1733550"/>
            <wp:effectExtent l="0" t="0" r="0" b="0"/>
            <wp:docPr id="2" name="图片 2" descr="http://cms.hncae.net/resource/cms/upload/201503/311621450i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ms.hncae.net/resource/cms/upload/201503/311621450ip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62750" cy="1733550"/>
                    </a:xfrm>
                    <a:prstGeom prst="rect">
                      <a:avLst/>
                    </a:prstGeom>
                    <a:noFill/>
                    <a:ln>
                      <a:noFill/>
                    </a:ln>
                  </pic:spPr>
                </pic:pic>
              </a:graphicData>
            </a:graphic>
          </wp:inline>
        </w:drawing>
      </w:r>
    </w:p>
    <w:p w:rsidR="000120B7" w:rsidRPr="000120B7" w:rsidRDefault="000120B7" w:rsidP="000120B7">
      <w:pPr>
        <w:widowControl/>
        <w:spacing w:line="420" w:lineRule="atLeast"/>
        <w:jc w:val="center"/>
        <w:rPr>
          <w:rFonts w:ascii="Simsun" w:eastAsia="宋体" w:hAnsi="Simsun" w:cs="宋体" w:hint="eastAsia"/>
          <w:color w:val="000000" w:themeColor="text1"/>
          <w:kern w:val="0"/>
          <w:szCs w:val="21"/>
        </w:rPr>
      </w:pPr>
      <w:r w:rsidRPr="000120B7">
        <w:rPr>
          <w:rFonts w:ascii="Simsun" w:eastAsia="宋体" w:hAnsi="Simsun" w:cs="宋体" w:hint="eastAsia"/>
          <w:noProof/>
          <w:color w:val="000000" w:themeColor="text1"/>
          <w:kern w:val="0"/>
          <w:szCs w:val="21"/>
        </w:rPr>
        <w:drawing>
          <wp:inline distT="0" distB="0" distL="0" distR="0" wp14:anchorId="74C9DDFA" wp14:editId="7F55AFC2">
            <wp:extent cx="6813550" cy="1333500"/>
            <wp:effectExtent l="0" t="0" r="6350" b="0"/>
            <wp:docPr id="1" name="图片 1" descr="http://cms.hncae.net/resource/cms/upload/201503/3116214578d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ms.hncae.net/resource/cms/upload/201503/3116214578dj.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3550" cy="1333500"/>
                    </a:xfrm>
                    <a:prstGeom prst="rect">
                      <a:avLst/>
                    </a:prstGeom>
                    <a:noFill/>
                    <a:ln>
                      <a:noFill/>
                    </a:ln>
                  </pic:spPr>
                </pic:pic>
              </a:graphicData>
            </a:graphic>
          </wp:inline>
        </w:drawing>
      </w:r>
    </w:p>
    <w:p w:rsidR="000120B7" w:rsidRDefault="000120B7" w:rsidP="000120B7">
      <w:pPr>
        <w:widowControl/>
        <w:spacing w:line="420" w:lineRule="atLeast"/>
        <w:jc w:val="left"/>
        <w:rPr>
          <w:rFonts w:ascii="Simsun" w:eastAsia="宋体" w:hAnsi="Simsun" w:cs="宋体"/>
          <w:color w:val="000000" w:themeColor="text1"/>
          <w:kern w:val="0"/>
          <w:szCs w:val="21"/>
        </w:rPr>
      </w:pPr>
      <w:r w:rsidRPr="000120B7">
        <w:rPr>
          <w:rFonts w:ascii="Simsun" w:eastAsia="宋体" w:hAnsi="Simsun" w:cs="宋体"/>
          <w:color w:val="000000" w:themeColor="text1"/>
          <w:kern w:val="0"/>
          <w:szCs w:val="21"/>
        </w:rPr>
        <w:t>如有疑问，欢迎电话咨询：</w:t>
      </w:r>
      <w:r w:rsidRPr="000120B7">
        <w:rPr>
          <w:rFonts w:ascii="Simsun" w:eastAsia="宋体" w:hAnsi="Simsun" w:cs="宋体"/>
          <w:color w:val="000000" w:themeColor="text1"/>
          <w:kern w:val="0"/>
          <w:szCs w:val="21"/>
        </w:rPr>
        <w:t>4007-880-977</w:t>
      </w:r>
      <w:r w:rsidRPr="000120B7">
        <w:rPr>
          <w:rFonts w:ascii="Simsun" w:eastAsia="宋体" w:hAnsi="Simsun" w:cs="宋体"/>
          <w:color w:val="000000" w:themeColor="text1"/>
          <w:kern w:val="0"/>
          <w:szCs w:val="21"/>
        </w:rPr>
        <w:t>、</w:t>
      </w:r>
      <w:r w:rsidRPr="000120B7">
        <w:rPr>
          <w:rFonts w:ascii="Simsun" w:eastAsia="宋体" w:hAnsi="Simsun" w:cs="宋体"/>
          <w:color w:val="000000" w:themeColor="text1"/>
          <w:kern w:val="0"/>
          <w:szCs w:val="21"/>
        </w:rPr>
        <w:t>0731-88609173</w:t>
      </w:r>
    </w:p>
    <w:p w:rsidR="00C5083F" w:rsidRDefault="00C5083F" w:rsidP="000120B7">
      <w:pPr>
        <w:widowControl/>
        <w:spacing w:line="420" w:lineRule="atLeast"/>
        <w:jc w:val="left"/>
        <w:rPr>
          <w:rFonts w:ascii="Simsun" w:eastAsia="宋体" w:hAnsi="Simsun" w:cs="宋体"/>
          <w:color w:val="000000" w:themeColor="text1"/>
          <w:kern w:val="0"/>
          <w:szCs w:val="21"/>
        </w:rPr>
      </w:pPr>
    </w:p>
    <w:p w:rsidR="00C5083F" w:rsidRPr="000120B7" w:rsidRDefault="00C5083F" w:rsidP="000120B7">
      <w:pPr>
        <w:widowControl/>
        <w:spacing w:line="420" w:lineRule="atLeast"/>
        <w:jc w:val="left"/>
        <w:rPr>
          <w:rFonts w:ascii="Simsun" w:eastAsia="宋体" w:hAnsi="Simsun" w:cs="宋体" w:hint="eastAsia"/>
          <w:color w:val="000000" w:themeColor="text1"/>
          <w:kern w:val="0"/>
          <w:szCs w:val="21"/>
        </w:rPr>
      </w:pPr>
      <w:bookmarkStart w:id="0" w:name="_GoBack"/>
      <w:bookmarkEnd w:id="0"/>
    </w:p>
    <w:p w:rsidR="00C5083F" w:rsidRDefault="00C5083F" w:rsidP="00C5083F">
      <w:pPr>
        <w:widowControl/>
        <w:shd w:val="clear" w:color="auto" w:fill="FFFFFF"/>
        <w:spacing w:line="315" w:lineRule="atLeast"/>
        <w:jc w:val="left"/>
        <w:rPr>
          <w:rFonts w:ascii="Tahoma" w:eastAsia="宋体" w:hAnsi="Tahoma" w:cs="Tahoma"/>
          <w:color w:val="444444"/>
          <w:kern w:val="0"/>
          <w:szCs w:val="21"/>
        </w:rPr>
      </w:pPr>
      <w:r>
        <w:rPr>
          <w:rFonts w:ascii="宋体" w:eastAsia="宋体" w:hAnsi="宋体" w:cs="Tahoma" w:hint="eastAsia"/>
          <w:color w:val="444444"/>
          <w:kern w:val="0"/>
          <w:sz w:val="24"/>
          <w:szCs w:val="24"/>
        </w:rPr>
        <w:lastRenderedPageBreak/>
        <w:t>     注意选择：交易所名称选择</w:t>
      </w:r>
      <w:r>
        <w:rPr>
          <w:rFonts w:ascii="宋体" w:eastAsia="宋体" w:hAnsi="宋体" w:cs="Tahoma" w:hint="eastAsia"/>
          <w:b/>
          <w:bCs/>
          <w:color w:val="000000"/>
          <w:kern w:val="0"/>
          <w:sz w:val="24"/>
          <w:szCs w:val="24"/>
        </w:rPr>
        <w:t>您开户的文交所</w:t>
      </w:r>
    </w:p>
    <w:p w:rsidR="00C5083F" w:rsidRDefault="00C5083F" w:rsidP="00C5083F">
      <w:pPr>
        <w:widowControl/>
        <w:jc w:val="left"/>
        <w:rPr>
          <w:rFonts w:ascii="宋体" w:eastAsia="宋体" w:hAnsi="宋体" w:cs="宋体"/>
          <w:kern w:val="0"/>
          <w:sz w:val="24"/>
          <w:szCs w:val="24"/>
        </w:rPr>
      </w:pPr>
    </w:p>
    <w:p w:rsidR="00C5083F" w:rsidRDefault="00C5083F" w:rsidP="00C5083F">
      <w:pPr>
        <w:widowControl/>
        <w:shd w:val="clear" w:color="auto" w:fill="FFFFFF"/>
        <w:spacing w:line="315" w:lineRule="atLeast"/>
        <w:jc w:val="left"/>
        <w:rPr>
          <w:rFonts w:ascii="Tahoma" w:eastAsia="宋体" w:hAnsi="Tahoma" w:cs="Tahoma" w:hint="eastAsia"/>
          <w:color w:val="444444"/>
          <w:kern w:val="0"/>
          <w:szCs w:val="21"/>
        </w:rPr>
      </w:pPr>
      <w:r>
        <w:rPr>
          <w:rFonts w:ascii="Verdana" w:eastAsia="宋体" w:hAnsi="Verdana" w:cs="Tahoma"/>
          <w:b/>
          <w:bCs/>
          <w:color w:val="000000"/>
          <w:kern w:val="0"/>
          <w:sz w:val="24"/>
          <w:szCs w:val="24"/>
        </w:rPr>
        <w:t>        </w:t>
      </w:r>
      <w:r>
        <w:rPr>
          <w:rFonts w:ascii="Verdana" w:eastAsia="宋体" w:hAnsi="Verdana" w:cs="Tahoma"/>
          <w:color w:val="000000"/>
          <w:kern w:val="0"/>
          <w:sz w:val="24"/>
          <w:szCs w:val="24"/>
        </w:rPr>
        <w:t> </w:t>
      </w:r>
      <w:r>
        <w:rPr>
          <w:rFonts w:ascii="宋体" w:eastAsia="宋体" w:hAnsi="宋体" w:cs="Tahoma" w:hint="eastAsia"/>
          <w:color w:val="000000"/>
          <w:kern w:val="0"/>
          <w:sz w:val="24"/>
          <w:szCs w:val="24"/>
        </w:rPr>
        <w:t>交易所资金账号：您的系统个人</w:t>
      </w:r>
      <w:r>
        <w:rPr>
          <w:rFonts w:ascii="宋体" w:eastAsia="宋体" w:hAnsi="宋体" w:cs="Tahoma" w:hint="eastAsia"/>
          <w:color w:val="FF0000"/>
          <w:kern w:val="0"/>
          <w:sz w:val="24"/>
          <w:szCs w:val="24"/>
        </w:rPr>
        <w:t>资金账号</w:t>
      </w:r>
      <w:r>
        <w:rPr>
          <w:rFonts w:ascii="宋体" w:eastAsia="宋体" w:hAnsi="宋体" w:cs="Tahoma" w:hint="eastAsia"/>
          <w:color w:val="000000"/>
          <w:kern w:val="0"/>
          <w:sz w:val="24"/>
          <w:szCs w:val="24"/>
        </w:rPr>
        <w:t>，也就是手机发的</w:t>
      </w:r>
      <w:r>
        <w:rPr>
          <w:rFonts w:ascii="宋体" w:eastAsia="宋体" w:hAnsi="宋体" w:cs="Tahoma" w:hint="eastAsia"/>
          <w:b/>
          <w:bCs/>
          <w:color w:val="FF0000"/>
          <w:kern w:val="0"/>
          <w:sz w:val="24"/>
          <w:szCs w:val="24"/>
        </w:rPr>
        <w:t>交易账号</w:t>
      </w:r>
    </w:p>
    <w:p w:rsidR="00C5083F" w:rsidRDefault="00C5083F" w:rsidP="00C5083F">
      <w:pPr>
        <w:widowControl/>
        <w:jc w:val="left"/>
        <w:rPr>
          <w:rFonts w:ascii="宋体" w:eastAsia="宋体" w:hAnsi="宋体" w:cs="宋体"/>
          <w:kern w:val="0"/>
          <w:sz w:val="24"/>
          <w:szCs w:val="24"/>
        </w:rPr>
      </w:pPr>
    </w:p>
    <w:p w:rsidR="00C5083F" w:rsidRDefault="00C5083F" w:rsidP="00C5083F">
      <w:pPr>
        <w:widowControl/>
        <w:shd w:val="clear" w:color="auto" w:fill="FFFFFF"/>
        <w:spacing w:line="315" w:lineRule="atLeast"/>
        <w:jc w:val="left"/>
        <w:rPr>
          <w:rFonts w:ascii="Tahoma" w:eastAsia="宋体" w:hAnsi="Tahoma" w:cs="Tahoma" w:hint="eastAsia"/>
          <w:color w:val="444444"/>
          <w:kern w:val="0"/>
          <w:szCs w:val="21"/>
        </w:rPr>
      </w:pPr>
      <w:r>
        <w:rPr>
          <w:rFonts w:ascii="Verdana" w:eastAsia="宋体" w:hAnsi="Verdana" w:cs="Tahoma"/>
          <w:b/>
          <w:bCs/>
          <w:color w:val="FF0000"/>
          <w:kern w:val="0"/>
          <w:sz w:val="24"/>
          <w:szCs w:val="24"/>
        </w:rPr>
        <w:t>         </w:t>
      </w:r>
      <w:r>
        <w:rPr>
          <w:rFonts w:ascii="宋体" w:eastAsia="宋体" w:hAnsi="宋体" w:cs="Tahoma" w:hint="eastAsia"/>
          <w:color w:val="444444"/>
          <w:kern w:val="0"/>
          <w:sz w:val="24"/>
          <w:szCs w:val="24"/>
        </w:rPr>
        <w:t>交易所资金账号密码</w:t>
      </w:r>
      <w:r>
        <w:rPr>
          <w:rFonts w:ascii="宋体" w:eastAsia="宋体" w:hAnsi="宋体" w:cs="Tahoma" w:hint="eastAsia"/>
          <w:b/>
          <w:bCs/>
          <w:color w:val="444444"/>
          <w:kern w:val="0"/>
          <w:sz w:val="24"/>
          <w:szCs w:val="24"/>
        </w:rPr>
        <w:t>：</w:t>
      </w:r>
      <w:r>
        <w:rPr>
          <w:rFonts w:ascii="宋体" w:eastAsia="宋体" w:hAnsi="宋体" w:cs="Tahoma" w:hint="eastAsia"/>
          <w:b/>
          <w:bCs/>
          <w:color w:val="FF0000"/>
          <w:kern w:val="0"/>
          <w:sz w:val="24"/>
          <w:szCs w:val="24"/>
        </w:rPr>
        <w:t>交易系统的资金密码,开户成功时由手机发送</w:t>
      </w:r>
    </w:p>
    <w:p w:rsidR="00A52EE5" w:rsidRPr="00C5083F" w:rsidRDefault="00A52EE5">
      <w:pPr>
        <w:rPr>
          <w:color w:val="000000" w:themeColor="text1"/>
        </w:rPr>
      </w:pPr>
    </w:p>
    <w:sectPr w:rsidR="00A52EE5" w:rsidRPr="00C50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29C" w:rsidRDefault="006A029C" w:rsidP="000120B7">
      <w:r>
        <w:separator/>
      </w:r>
    </w:p>
  </w:endnote>
  <w:endnote w:type="continuationSeparator" w:id="0">
    <w:p w:rsidR="006A029C" w:rsidRDefault="006A029C" w:rsidP="00012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29C" w:rsidRDefault="006A029C" w:rsidP="000120B7">
      <w:r>
        <w:separator/>
      </w:r>
    </w:p>
  </w:footnote>
  <w:footnote w:type="continuationSeparator" w:id="0">
    <w:p w:rsidR="006A029C" w:rsidRDefault="006A029C" w:rsidP="00012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96"/>
    <w:rsid w:val="000120B7"/>
    <w:rsid w:val="00497096"/>
    <w:rsid w:val="006A029C"/>
    <w:rsid w:val="006D77CB"/>
    <w:rsid w:val="00A52EE5"/>
    <w:rsid w:val="00B816E8"/>
    <w:rsid w:val="00BC6EAF"/>
    <w:rsid w:val="00C50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C9D0E8-B373-496D-A0F3-ED84FC66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20B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20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20B7"/>
    <w:rPr>
      <w:sz w:val="18"/>
      <w:szCs w:val="18"/>
    </w:rPr>
  </w:style>
  <w:style w:type="paragraph" w:styleId="a4">
    <w:name w:val="footer"/>
    <w:basedOn w:val="a"/>
    <w:link w:val="Char0"/>
    <w:uiPriority w:val="99"/>
    <w:unhideWhenUsed/>
    <w:rsid w:val="000120B7"/>
    <w:pPr>
      <w:tabs>
        <w:tab w:val="center" w:pos="4153"/>
        <w:tab w:val="right" w:pos="8306"/>
      </w:tabs>
      <w:snapToGrid w:val="0"/>
      <w:jc w:val="left"/>
    </w:pPr>
    <w:rPr>
      <w:sz w:val="18"/>
      <w:szCs w:val="18"/>
    </w:rPr>
  </w:style>
  <w:style w:type="character" w:customStyle="1" w:styleId="Char0">
    <w:name w:val="页脚 Char"/>
    <w:basedOn w:val="a0"/>
    <w:link w:val="a4"/>
    <w:uiPriority w:val="99"/>
    <w:rsid w:val="000120B7"/>
    <w:rPr>
      <w:sz w:val="18"/>
      <w:szCs w:val="18"/>
    </w:rPr>
  </w:style>
  <w:style w:type="character" w:customStyle="1" w:styleId="1Char">
    <w:name w:val="标题 1 Char"/>
    <w:basedOn w:val="a0"/>
    <w:link w:val="1"/>
    <w:uiPriority w:val="9"/>
    <w:rsid w:val="000120B7"/>
    <w:rPr>
      <w:rFonts w:ascii="宋体" w:eastAsia="宋体" w:hAnsi="宋体" w:cs="宋体"/>
      <w:b/>
      <w:bCs/>
      <w:kern w:val="36"/>
      <w:sz w:val="48"/>
      <w:szCs w:val="48"/>
    </w:rPr>
  </w:style>
  <w:style w:type="paragraph" w:styleId="a5">
    <w:name w:val="Normal (Web)"/>
    <w:basedOn w:val="a"/>
    <w:uiPriority w:val="99"/>
    <w:semiHidden/>
    <w:unhideWhenUsed/>
    <w:rsid w:val="000120B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12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5476">
      <w:bodyDiv w:val="1"/>
      <w:marLeft w:val="0"/>
      <w:marRight w:val="0"/>
      <w:marTop w:val="0"/>
      <w:marBottom w:val="0"/>
      <w:divBdr>
        <w:top w:val="none" w:sz="0" w:space="0" w:color="auto"/>
        <w:left w:val="none" w:sz="0" w:space="0" w:color="auto"/>
        <w:bottom w:val="none" w:sz="0" w:space="0" w:color="auto"/>
        <w:right w:val="none" w:sz="0" w:space="0" w:color="auto"/>
      </w:divBdr>
    </w:div>
    <w:div w:id="1450319894">
      <w:bodyDiv w:val="1"/>
      <w:marLeft w:val="0"/>
      <w:marRight w:val="0"/>
      <w:marTop w:val="0"/>
      <w:marBottom w:val="0"/>
      <w:divBdr>
        <w:top w:val="none" w:sz="0" w:space="0" w:color="auto"/>
        <w:left w:val="none" w:sz="0" w:space="0" w:color="auto"/>
        <w:bottom w:val="none" w:sz="0" w:space="0" w:color="auto"/>
        <w:right w:val="none" w:sz="0" w:space="0" w:color="auto"/>
      </w:divBdr>
      <w:divsChild>
        <w:div w:id="2520115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dc:creator>
  <cp:keywords/>
  <dc:description/>
  <cp:lastModifiedBy>gf</cp:lastModifiedBy>
  <cp:revision>6</cp:revision>
  <dcterms:created xsi:type="dcterms:W3CDTF">2015-09-22T08:18:00Z</dcterms:created>
  <dcterms:modified xsi:type="dcterms:W3CDTF">2015-09-22T13:54:00Z</dcterms:modified>
</cp:coreProperties>
</file>