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E67AE" w14:textId="77777777" w:rsidR="00AF6578" w:rsidRDefault="00000000">
      <w:pPr>
        <w:spacing w:before="240" w:after="320"/>
        <w:jc w:val="center"/>
        <w:rPr>
          <w:lang w:eastAsia="zh-CN"/>
        </w:rPr>
      </w:pPr>
      <w:bookmarkStart w:id="0" w:name="基于stl分解与双域周期检测的并行timesnet光伏功率预测模型"/>
      <w:bookmarkEnd w:id="0"/>
      <w:r>
        <w:rPr>
          <w:rFonts w:eastAsia="黑体"/>
          <w:b/>
          <w:sz w:val="30"/>
          <w:lang w:eastAsia="zh-CN"/>
        </w:rPr>
        <w:t>基于</w:t>
      </w:r>
      <w:r>
        <w:rPr>
          <w:rFonts w:eastAsia="黑体"/>
          <w:b/>
          <w:sz w:val="30"/>
          <w:lang w:eastAsia="zh-CN"/>
        </w:rPr>
        <w:t>STL</w:t>
      </w:r>
      <w:r>
        <w:rPr>
          <w:rFonts w:eastAsia="黑体"/>
          <w:b/>
          <w:sz w:val="30"/>
          <w:lang w:eastAsia="zh-CN"/>
        </w:rPr>
        <w:t>分解</w:t>
      </w:r>
      <w:proofErr w:type="gramStart"/>
      <w:r>
        <w:rPr>
          <w:rFonts w:eastAsia="黑体"/>
          <w:b/>
          <w:sz w:val="30"/>
          <w:lang w:eastAsia="zh-CN"/>
        </w:rPr>
        <w:t>与双域周期</w:t>
      </w:r>
      <w:proofErr w:type="gramEnd"/>
      <w:r>
        <w:rPr>
          <w:rFonts w:eastAsia="黑体"/>
          <w:b/>
          <w:sz w:val="30"/>
          <w:lang w:eastAsia="zh-CN"/>
        </w:rPr>
        <w:t>检测的并行</w:t>
      </w:r>
      <w:r>
        <w:rPr>
          <w:rFonts w:eastAsia="黑体"/>
          <w:b/>
          <w:sz w:val="30"/>
          <w:lang w:eastAsia="zh-CN"/>
        </w:rPr>
        <w:t>TimesNet</w:t>
      </w:r>
      <w:r>
        <w:rPr>
          <w:rFonts w:eastAsia="黑体"/>
          <w:b/>
          <w:sz w:val="30"/>
          <w:lang w:eastAsia="zh-CN"/>
        </w:rPr>
        <w:t>光伏功率预测模型</w:t>
      </w:r>
    </w:p>
    <w:p w14:paraId="6B7C350E" w14:textId="77777777" w:rsidR="00AF6578" w:rsidRDefault="00000000">
      <w:pPr>
        <w:spacing w:before="160" w:after="80"/>
        <w:rPr>
          <w:lang w:eastAsia="zh-CN"/>
        </w:rPr>
      </w:pPr>
      <w:bookmarkStart w:id="1" w:name="摘要"/>
      <w:bookmarkEnd w:id="1"/>
      <w:r>
        <w:rPr>
          <w:rFonts w:eastAsia="黑体"/>
          <w:b/>
          <w:lang w:eastAsia="zh-CN"/>
        </w:rPr>
        <w:t>摘要</w:t>
      </w:r>
    </w:p>
    <w:p w14:paraId="2A1D9776" w14:textId="43A1758A" w:rsidR="004249D0" w:rsidRDefault="004249D0">
      <w:pPr>
        <w:rPr>
          <w:lang w:eastAsia="zh-CN"/>
        </w:rPr>
      </w:pPr>
      <w:r w:rsidRPr="004249D0">
        <w:rPr>
          <w:lang w:eastAsia="zh-CN"/>
        </w:rPr>
        <w:t>光伏功率具有间歇性与波动性，准确的功率预测有助于降低其对电力系统的影响。光伏序列以日周期为主要成分，同一时刻在不同日期的功率呈现出强相关性，因此周期建模的准确性直接决定预测精度。为此本文提出PA-STL-DualTimesNet模型，首先，采用STL分解将功率序列拆分为趋势、季节与残差分量并重构输入特征，使量级与频率差异较大的成分各获表示，随后，对同一输入并行执行FFT与DCT两路周期检测，二者频率栅格互补，可降低单一变换的栅格离散性对二维折叠的影响，各自完成折叠与二维卷积，同时引入Autoformer编码器分支，在原始时间轴上按相关谱聚合跨周期同相位的依赖，其输出与卷积分支拼接融合。在两个真实光伏数据集上，所提模型与八类基准模型对比，通过消融实验检验三个模块的贡献，并按季节与日波动强度分组评估。结果表明，该模型在四项指标上均优于全部基线，较次优的TimesNet将MAE降低8.2%与8.6%，且在波动性较强的季节增益更为明显。</w:t>
      </w:r>
      <w:r w:rsidRPr="004249D0">
        <w:rPr>
          <w:lang w:eastAsia="zh-CN"/>
        </w:rPr>
      </w:r>
      <w:r w:rsidRPr="004249D0">
        <w:rPr>
          <w:lang w:eastAsia="zh-CN"/>
        </w:rPr>
      </w:r>
      <w:r w:rsidRPr="004249D0">
        <w:rPr>
          <w:lang w:eastAsia="zh-CN"/>
        </w:rPr>
      </w:r>
      <w:r w:rsidRPr="004249D0">
        <w:rPr>
          <w:lang w:eastAsia="zh-CN"/>
        </w:rPr>
      </w:r>
      <w:r w:rsidRPr="004249D0">
        <w:rPr>
          <w:lang w:eastAsia="zh-CN"/>
        </w:rPr>
      </w:r>
      <w:r w:rsidRPr="004249D0">
        <w:rPr>
          <w:lang w:eastAsia="zh-CN"/>
        </w:rPr>
      </w:r>
      <w:r w:rsidRPr="004249D0">
        <w:rPr>
          <w:lang w:eastAsia="zh-CN"/>
        </w:rPr>
      </w:r>
      <w:r w:rsidRPr="004249D0">
        <w:rPr>
          <w:lang w:eastAsia="zh-CN"/>
        </w:rPr>
      </w:r>
      <w:r w:rsidRPr="004249D0">
        <w:rPr>
          <w:lang w:eastAsia="zh-CN"/>
        </w:rPr>
      </w:r>
      <w:r w:rsidRPr="004249D0">
        <w:rPr>
          <w:lang w:eastAsia="zh-CN"/>
        </w:rPr>
      </w:r>
      <w:proofErr w:type="gramStart"/>
      <w:r w:rsidRPr="004249D0">
        <w:rPr>
          <w:lang w:eastAsia="zh-CN"/>
        </w:rPr>
      </w:r>
      <w:proofErr w:type="gramEnd"/>
      <w:r w:rsidRPr="004249D0">
        <w:rPr>
          <w:lang w:eastAsia="zh-CN"/>
        </w:rPr>
      </w:r>
      <w:r w:rsidRPr="004249D0">
        <w:rPr>
          <w:lang w:eastAsia="zh-CN"/>
        </w:rPr>
      </w:r>
      <w:r w:rsidRPr="004249D0">
        <w:rPr>
          <w:lang w:eastAsia="zh-CN"/>
        </w:rPr>
      </w:r>
      <w:r w:rsidRPr="004249D0">
        <w:rPr>
          <w:lang w:eastAsia="zh-CN"/>
        </w:rPr>
      </w:r>
      <w:r w:rsidRPr="004249D0">
        <w:rPr>
          <w:lang w:eastAsia="zh-CN"/>
        </w:rPr>
      </w:r>
      <w:r w:rsidRPr="004249D0">
        <w:rPr>
          <w:lang w:eastAsia="zh-CN"/>
        </w:rPr>
      </w:r>
      <w:r w:rsidRPr="004249D0">
        <w:rPr>
          <w:lang w:eastAsia="zh-CN"/>
        </w:rPr>
      </w:r>
      <w:r w:rsidRPr="004249D0">
        <w:rPr>
          <w:lang w:eastAsia="zh-CN"/>
        </w:rPr>
      </w:r>
      <w:r w:rsidRPr="004249D0">
        <w:rPr>
          <w:lang w:eastAsia="zh-CN"/>
        </w:rPr>
      </w:r>
      <w:r w:rsidRPr="004249D0">
        <w:rPr>
          <w:rFonts w:hint="eastAsia"/>
          <w:lang w:eastAsia="zh-CN"/>
        </w:rPr>
      </w:r>
      <w:r w:rsidRPr="004249D0">
        <w:rPr>
          <w:lang w:eastAsia="zh-CN"/>
        </w:rPr>
      </w:r>
    </w:p>
    <w:p w14:paraId="4FB71D37" w14:textId="609408AC" w:rsidR="00AF6578" w:rsidRDefault="00000000">
      <w:pPr>
        <w:rPr>
          <w:lang w:eastAsia="zh-CN"/>
        </w:rPr>
      </w:pPr>
      <w:r>
        <w:rPr>
          <w:lang w:eastAsia="zh-CN"/>
        </w:rPr>
        <w:t>关键词：光伏功率预测；</w:t>
      </w:r>
      <w:r>
        <w:rPr>
          <w:lang w:eastAsia="zh-CN"/>
        </w:rPr>
        <w:t>STL</w:t>
      </w:r>
      <w:r>
        <w:rPr>
          <w:lang w:eastAsia="zh-CN"/>
        </w:rPr>
        <w:t>分解；</w:t>
      </w:r>
      <w:r>
        <w:rPr>
          <w:lang w:eastAsia="zh-CN"/>
        </w:rPr>
        <w:t>TimesNet</w:t>
      </w:r>
      <w:r>
        <w:rPr>
          <w:lang w:eastAsia="zh-CN"/>
        </w:rPr>
        <w:t>；</w:t>
      </w:r>
      <w:r>
        <w:rPr>
          <w:lang w:eastAsia="zh-CN"/>
        </w:rPr>
        <w:t>Autoformer</w:t>
      </w:r>
      <w:r>
        <w:rPr>
          <w:lang w:eastAsia="zh-CN"/>
        </w:rPr>
        <w:t>编码器；并行结构</w:t>
      </w:r>
    </w:p>
    <w:p w14:paraId="3EE8AD08" w14:textId="77777777" w:rsidR="00AF6578" w:rsidRDefault="00000000">
      <w:pPr>
        <w:spacing w:before="160" w:after="80"/>
        <w:rPr>
          <w:lang w:eastAsia="zh-CN"/>
        </w:rPr>
      </w:pPr>
      <w:bookmarkStart w:id="2" w:name="引言"/>
      <w:bookmarkEnd w:id="2"/>
      <w:r>
        <w:rPr>
          <w:rFonts w:eastAsia="黑体"/>
          <w:b/>
          <w:lang w:eastAsia="zh-CN"/>
        </w:rPr>
        <w:t xml:space="preserve">1 </w:t>
      </w:r>
      <w:r>
        <w:rPr>
          <w:rFonts w:eastAsia="黑体"/>
          <w:b/>
          <w:lang w:eastAsia="zh-CN"/>
        </w:rPr>
        <w:t>引言</w:t>
      </w:r>
    </w:p>
    <w:p w14:paraId="7F42F4E1" w14:textId="77777777" w:rsidR="00AF6578" w:rsidRDefault="00000000">
      <w:pPr>
        <w:rPr>
          <w:lang w:eastAsia="zh-CN"/>
        </w:rPr>
      </w:pPr>
      <w:r>
        <w:rPr>
          <w:lang w:eastAsia="zh-CN"/>
        </w:rPr>
        <w:t>太阳能因储量丰富、应用灵活而成为发展最快的可再生能源之一[1]。光伏（PV）技术将太阳辐射转化为电能，但其功率受天气波动影响，具有间歇性与随机性，给电网稳定与调度带来挑战[2]。因此，准确的功率预测对电网稳定运行与优化调度具有重要意义。</w:t>
      </w:r>
      <w:r>
        <w:rPr>
          <w:lang w:eastAsia="zh-CN"/>
        </w:rPr>
      </w:r>
      <w:r>
        <w:rPr>
          <w:lang w:eastAsia="zh-CN"/>
        </w:rPr>
      </w:r>
      <w:r>
        <w:rPr>
          <w:lang w:eastAsia="zh-CN"/>
        </w:rPr>
      </w:r>
      <w:r>
        <w:rPr>
          <w:lang w:eastAsia="zh-CN"/>
        </w:rPr>
      </w:r>
      <w:r>
        <w:rPr>
          <w:lang w:eastAsia="zh-CN"/>
        </w:rPr>
      </w:r>
      <w:r>
        <w:rPr>
          <w:lang w:eastAsia="zh-CN"/>
        </w:rPr>
      </w:r>
    </w:p>
    <w:p w14:paraId="46B947EF" w14:textId="77777777" w:rsidR="00AF6578" w:rsidRDefault="001A00AA">
      <w:pPr>
        <w:rPr>
          <w:lang w:eastAsia="zh-CN"/>
        </w:rPr>
      </w:pPr>
      <w:r w:rsidRPr="001A00AA">
        <w:rPr>
          <w:lang w:eastAsia="zh-CN"/>
        </w:rPr>
        <w:t>按预测时间跨度，光伏功率预测可分为超短期、短期与中长期[3]，不同尺度上的功率规律与建模难点并不相同。但从成因上看，光伏功率始终是两类成分的叠加：一类由太阳位置决定，具有严格的周期性，其相位在日历上固定，因而可以精确外推；另一类由天气过程驱动，表现为趋势漂移与随机波动，难以预先获知。这一构成决定了序列的依赖关系具有明确结构，而非任意两点之间的关联——相隔整数个周期的同相位点（如同一日内的相同时刻在不同日期上对应的点）之间高度相关，而同一周期内相邻时刻之间的关联相对较弱。因此，建模的关键在于显式表达"跨周期同相位"这一先验，而非一般意义上的长序列建模能力[4,5]。</w:t>
      </w:r>
      <w:r w:rsidRPr="001A00AA">
        <w:rPr>
          <w:lang w:eastAsia="zh-CN"/>
        </w:rPr>
      </w:r>
      <w:r w:rsidRPr="001A00AA">
        <w:rPr>
          <w:lang w:eastAsia="zh-CN"/>
        </w:rPr>
      </w:r>
      <w:r>
        <w:rPr>
          <w:rFonts w:hint="eastAsia"/>
          <w:lang w:eastAsia="zh-CN"/>
        </w:rPr>
      </w:r>
      <w:r w:rsidRPr="001A00AA">
        <w:rPr>
          <w:lang w:eastAsia="zh-CN"/>
        </w:rPr>
      </w:r>
      <w:proofErr w:type="gramStart"/>
      <w:r w:rsidRPr="001A00AA">
        <w:rPr>
          <w:lang w:eastAsia="zh-CN"/>
        </w:rPr>
      </w:r>
      <w:proofErr w:type="gramEnd"/>
      <w:r w:rsidRPr="001A00AA">
        <w:rPr>
          <w:lang w:eastAsia="zh-CN"/>
        </w:rPr>
      </w:r>
      <w:r w:rsidRPr="001A00AA">
        <w:rPr>
          <w:lang w:eastAsia="zh-CN"/>
        </w:rPr>
      </w:r>
      <w:r w:rsidRPr="001A00AA">
        <w:rPr>
          <w:lang w:eastAsia="zh-CN"/>
        </w:rPr>
      </w:r>
      <w:proofErr w:type="gramStart"/>
      <w:r w:rsidRPr="001A00AA">
        <w:rPr>
          <w:lang w:eastAsia="zh-CN"/>
        </w:rPr>
      </w:r>
      <w:proofErr w:type="gramEnd"/>
      <w:r w:rsidRPr="001A00AA">
        <w:rPr>
          <w:lang w:eastAsia="zh-CN"/>
        </w:rPr>
      </w:r>
      <w:proofErr w:type="gramStart"/>
      <w:r w:rsidRPr="001A00AA">
        <w:rPr>
          <w:lang w:eastAsia="zh-CN"/>
        </w:rPr>
      </w:r>
      <w:proofErr w:type="gramEnd"/>
      <w:r w:rsidRPr="001A00AA">
        <w:rPr>
          <w:lang w:eastAsia="zh-CN"/>
        </w:rPr>
      </w:r>
      <w:r w:rsidRPr="001A00AA">
        <w:rPr>
          <w:lang w:eastAsia="zh-CN"/>
        </w:rPr>
      </w:r>
      <w:r w:rsidRPr="001A00AA">
        <w:rPr>
          <w:lang w:eastAsia="zh-CN"/>
        </w:rPr>
      </w:r>
      <w:r w:rsidRPr="001A00AA">
        <w:rPr>
          <w:lang w:eastAsia="zh-CN"/>
        </w:rPr>
      </w:r>
      <w:r w:rsidRPr="001A00AA">
        <w:rPr>
          <w:lang w:eastAsia="zh-CN"/>
        </w:rPr>
      </w:r>
      <w:r w:rsidR="004C6807">
        <w:rPr>
          <w:rFonts w:hint="eastAsia"/>
          <w:lang w:eastAsia="zh-CN"/>
        </w:rPr>
      </w:r>
      <w:r>
        <w:rPr>
          <w:lang w:eastAsia="zh-CN"/>
        </w:rPr>
      </w:r>
    </w:p>
    <w:p w14:paraId="4D0980C1" w14:textId="77777777" w:rsidR="00AF6578" w:rsidRDefault="00000000">
      <w:pPr>
        <w:rPr>
          <w:lang w:eastAsia="zh-CN"/>
        </w:rPr>
      </w:pPr>
      <w:r>
        <w:rPr>
          <w:lang w:eastAsia="zh-CN"/>
        </w:rPr>
        <w:t>光伏功率预测方法可分为物理方法、传统统计方法、人工智能方法与混合方法。物理方法需要大量气象与组件参数，受地理条件限制</w:t>
      </w:r>
      <w:r>
        <w:rPr>
          <w:lang w:eastAsia="zh-CN"/>
        </w:rPr>
        <w:t>[</w:t>
      </w:r>
      <w:r w:rsidR="004C6807">
        <w:rPr>
          <w:rFonts w:hint="eastAsia"/>
          <w:lang w:eastAsia="zh-CN"/>
        </w:rPr>
        <w:t>6</w:t>
      </w:r>
      <w:r>
        <w:rPr>
          <w:lang w:eastAsia="zh-CN"/>
        </w:rPr>
        <w:t>]</w:t>
      </w:r>
      <w:r>
        <w:rPr>
          <w:lang w:eastAsia="zh-CN"/>
        </w:rPr>
        <w:t>；传统统计方法（回归分析、自回归移动平均与灰色理论）擅长捕捉周期性，但难以处理非线性变化</w:t>
      </w:r>
      <w:r>
        <w:rPr>
          <w:lang w:eastAsia="zh-CN"/>
        </w:rPr>
        <w:t>[</w:t>
      </w:r>
      <w:r w:rsidR="004C6807">
        <w:rPr>
          <w:rFonts w:hint="eastAsia"/>
          <w:lang w:eastAsia="zh-CN"/>
        </w:rPr>
        <w:t>7</w:t>
      </w:r>
      <w:r>
        <w:rPr>
          <w:lang w:eastAsia="zh-CN"/>
        </w:rPr>
        <w:t>]</w:t>
      </w:r>
      <w:r>
        <w:rPr>
          <w:lang w:eastAsia="zh-CN"/>
        </w:rPr>
        <w:t>；</w:t>
      </w:r>
      <w:r>
        <w:rPr>
          <w:lang w:eastAsia="zh-CN"/>
        </w:rPr>
        <w:lastRenderedPageBreak/>
        <w:t>机器学习方法（随机森林、支持向量回归、</w:t>
      </w:r>
      <w:r>
        <w:rPr>
          <w:lang w:eastAsia="zh-CN"/>
        </w:rPr>
        <w:t>XGBoost</w:t>
      </w:r>
      <w:r>
        <w:rPr>
          <w:lang w:eastAsia="zh-CN"/>
        </w:rPr>
        <w:t>、</w:t>
      </w:r>
      <w:r>
        <w:rPr>
          <w:lang w:eastAsia="zh-CN"/>
        </w:rPr>
        <w:t>LightGBM</w:t>
      </w:r>
      <w:r>
        <w:rPr>
          <w:lang w:eastAsia="zh-CN"/>
        </w:rPr>
        <w:t>）提升了对非线性的拟合能力，但对时间依赖的刻画不足</w:t>
      </w:r>
      <w:r>
        <w:rPr>
          <w:lang w:eastAsia="zh-CN"/>
        </w:rPr>
        <w:t>[</w:t>
      </w:r>
      <w:r w:rsidR="004C6807">
        <w:rPr>
          <w:rFonts w:hint="eastAsia"/>
          <w:lang w:eastAsia="zh-CN"/>
        </w:rPr>
        <w:t>8</w:t>
      </w:r>
      <w:r>
        <w:rPr>
          <w:lang w:eastAsia="zh-CN"/>
        </w:rPr>
        <w:t>]</w:t>
      </w:r>
      <w:r>
        <w:rPr>
          <w:lang w:eastAsia="zh-CN"/>
        </w:rPr>
        <w:t>。</w:t>
      </w:r>
    </w:p>
    <w:p w14:paraId="009D394B" w14:textId="77777777" w:rsidR="00AF6578" w:rsidRDefault="00000000">
      <w:pPr>
        <w:rPr>
          <w:lang w:eastAsia="zh-CN"/>
        </w:rPr>
      </w:pPr>
      <w:r>
        <w:rPr>
          <w:lang w:eastAsia="zh-CN"/>
        </w:rPr>
        <w:t>深度学习方法弥补了上述不足，近期研究多采用混合结构，将卷积网络、循环网络与注意力机制加以组合，以同时利用各类模型的建模能力</w:t>
      </w:r>
      <w:r>
        <w:rPr>
          <w:lang w:eastAsia="zh-CN"/>
        </w:rPr>
        <w:t>[</w:t>
      </w:r>
      <w:r w:rsidR="004C6807">
        <w:rPr>
          <w:rFonts w:hint="eastAsia"/>
          <w:lang w:eastAsia="zh-CN"/>
        </w:rPr>
        <w:t>9</w:t>
      </w:r>
      <w:r>
        <w:rPr>
          <w:lang w:eastAsia="zh-CN"/>
        </w:rPr>
        <w:t>]</w:t>
      </w:r>
      <w:r>
        <w:rPr>
          <w:lang w:eastAsia="zh-CN"/>
        </w:rPr>
        <w:t>。针对</w:t>
      </w:r>
      <w:proofErr w:type="gramStart"/>
      <w:r>
        <w:rPr>
          <w:lang w:eastAsia="zh-CN"/>
        </w:rPr>
        <w:t>光伏多步</w:t>
      </w:r>
      <w:proofErr w:type="gramEnd"/>
      <w:r>
        <w:rPr>
          <w:lang w:eastAsia="zh-CN"/>
        </w:rPr>
        <w:t>预测，已有工作将</w:t>
      </w:r>
      <w:r>
        <w:rPr>
          <w:lang w:eastAsia="zh-CN"/>
        </w:rPr>
        <w:t>TimesNet</w:t>
      </w:r>
      <w:r>
        <w:rPr>
          <w:lang w:eastAsia="zh-CN"/>
        </w:rPr>
        <w:t>与增强特征提取及专用损失函数结合</w:t>
      </w:r>
      <w:r>
        <w:rPr>
          <w:lang w:eastAsia="zh-CN"/>
        </w:rPr>
        <w:t>[</w:t>
      </w:r>
      <w:r w:rsidR="004C6807">
        <w:rPr>
          <w:rFonts w:hint="eastAsia"/>
          <w:lang w:eastAsia="zh-CN"/>
        </w:rPr>
        <w:t>10</w:t>
      </w:r>
      <w:r>
        <w:rPr>
          <w:lang w:eastAsia="zh-CN"/>
        </w:rPr>
        <w:t>]</w:t>
      </w:r>
      <w:r>
        <w:rPr>
          <w:lang w:eastAsia="zh-CN"/>
        </w:rPr>
        <w:t>，或采用分解</w:t>
      </w:r>
      <w:r>
        <w:rPr>
          <w:lang w:eastAsia="zh-CN"/>
        </w:rPr>
        <w:t>—</w:t>
      </w:r>
      <w:r>
        <w:rPr>
          <w:lang w:eastAsia="zh-CN"/>
        </w:rPr>
        <w:t>重构</w:t>
      </w:r>
      <w:r>
        <w:rPr>
          <w:lang w:eastAsia="zh-CN"/>
        </w:rPr>
        <w:t>—</w:t>
      </w:r>
      <w:r>
        <w:rPr>
          <w:lang w:eastAsia="zh-CN"/>
        </w:rPr>
        <w:t>集成的多尺度框架处理波动</w:t>
      </w:r>
      <w:r>
        <w:rPr>
          <w:lang w:eastAsia="zh-CN"/>
        </w:rPr>
        <w:t>[</w:t>
      </w:r>
      <w:r w:rsidR="004C6807">
        <w:rPr>
          <w:rFonts w:hint="eastAsia"/>
          <w:lang w:eastAsia="zh-CN"/>
        </w:rPr>
        <w:t>11</w:t>
      </w:r>
      <w:r>
        <w:rPr>
          <w:lang w:eastAsia="zh-CN"/>
        </w:rPr>
        <w:t>]</w:t>
      </w:r>
      <w:r>
        <w:rPr>
          <w:lang w:eastAsia="zh-CN"/>
        </w:rPr>
        <w:t>。在分解策略方面，近年还出现了自适应分解与物理一致性约束相结合的混合网络、二次分解策略</w:t>
      </w:r>
      <w:r>
        <w:rPr>
          <w:lang w:eastAsia="zh-CN"/>
        </w:rPr>
        <w:t>[1</w:t>
      </w:r>
      <w:r w:rsidR="004C6807">
        <w:rPr>
          <w:rFonts w:hint="eastAsia"/>
          <w:lang w:eastAsia="zh-CN"/>
        </w:rPr>
        <w:t>2,13</w:t>
      </w:r>
      <w:r>
        <w:rPr>
          <w:lang w:eastAsia="zh-CN"/>
        </w:rPr>
        <w:t>]</w:t>
      </w:r>
      <w:r>
        <w:rPr>
          <w:lang w:eastAsia="zh-CN"/>
        </w:rPr>
        <w:t>，以及变分模态分解与循环网络、注意力机制的组合</w:t>
      </w:r>
      <w:r>
        <w:rPr>
          <w:lang w:eastAsia="zh-CN"/>
        </w:rPr>
        <w:t>[1</w:t>
      </w:r>
      <w:r w:rsidR="004C6807">
        <w:rPr>
          <w:rFonts w:hint="eastAsia"/>
          <w:lang w:eastAsia="zh-CN"/>
        </w:rPr>
        <w:t>4</w:t>
      </w:r>
      <w:r>
        <w:rPr>
          <w:lang w:eastAsia="zh-CN"/>
        </w:rPr>
        <w:t>]</w:t>
      </w:r>
      <w:r>
        <w:rPr>
          <w:lang w:eastAsia="zh-CN"/>
        </w:rPr>
        <w:t>；这些工作共同说明：显式分离趋势与周期成分是应对非平稳性的有效途径，但分解方式本身仍在演进</w:t>
      </w:r>
      <w:r w:rsidR="004C6807">
        <w:rPr>
          <w:lang w:eastAsia="zh-CN"/>
        </w:rPr>
        <w:t>[1</w:t>
      </w:r>
      <w:r w:rsidR="004C6807">
        <w:rPr>
          <w:rFonts w:hint="eastAsia"/>
          <w:lang w:eastAsia="zh-CN"/>
        </w:rPr>
        <w:t>5</w:t>
      </w:r>
      <w:r w:rsidR="004C6807">
        <w:rPr>
          <w:lang w:eastAsia="zh-CN"/>
        </w:rPr>
        <w:t>]</w:t>
      </w:r>
      <w:r>
        <w:rPr>
          <w:lang w:eastAsia="zh-CN"/>
        </w:rPr>
        <w:t>。</w:t>
      </w:r>
    </w:p>
    <w:p w14:paraId="2AABA92C" w14:textId="77777777" w:rsidR="00AF6578" w:rsidRDefault="0077232E">
      <w:pPr>
        <w:rPr>
          <w:lang w:eastAsia="zh-CN"/>
        </w:rPr>
      </w:pPr>
      <w:r w:rsidRPr="0077232E">
        <w:rPr>
          <w:lang w:eastAsia="zh-CN"/>
        </w:rPr>
        <w:t>在周期建模方面，</w:t>
      </w:r>
      <w:r w:rsidR="00EA2D5C">
        <w:rPr>
          <w:lang w:eastAsia="zh-CN"/>
        </w:rPr>
        <w:t>TimesNet</w:t>
      </w:r>
      <w:r w:rsidR="00EA2D5C">
        <w:rPr>
          <w:rFonts w:hint="eastAsia"/>
          <w:lang w:eastAsia="zh-CN"/>
        </w:rPr>
        <w:t>的</w:t>
      </w:r>
      <w:r w:rsidRPr="0077232E">
        <w:rPr>
          <w:lang w:eastAsia="zh-CN"/>
        </w:rPr>
        <w:t>思路是将序列沿周期方向折叠为二维结构，再用二维卷积同时刻画周期内变化与周期间变化</w:t>
      </w:r>
      <w:r>
        <w:rPr>
          <w:rFonts w:hint="eastAsia"/>
          <w:lang w:eastAsia="zh-CN"/>
        </w:rPr>
        <w:t>[16]</w:t>
      </w:r>
      <w:r w:rsidRPr="0077232E">
        <w:rPr>
          <w:lang w:eastAsia="zh-CN"/>
        </w:rPr>
        <w:t>，因为一维排列无法显式表达不同周期中同一相位点之间的关联。这类方法的效果取决于两个前提：周期估计是否准确，以及卷积核能</w:t>
      </w:r>
      <w:proofErr w:type="gramStart"/>
      <w:r w:rsidRPr="0077232E">
        <w:rPr>
          <w:lang w:eastAsia="zh-CN"/>
        </w:rPr>
        <w:t>否</w:t>
      </w:r>
      <w:proofErr w:type="gramEnd"/>
      <w:r w:rsidRPr="0077232E">
        <w:rPr>
          <w:lang w:eastAsia="zh-CN"/>
        </w:rPr>
        <w:t>覆盖足够多的周期</w:t>
      </w:r>
      <w:r>
        <w:rPr>
          <w:rFonts w:hint="eastAsia"/>
          <w:lang w:eastAsia="zh-CN"/>
        </w:rPr>
        <w:t>[17]</w:t>
      </w:r>
      <w:r w:rsidRPr="0077232E">
        <w:rPr>
          <w:lang w:eastAsia="zh-CN"/>
        </w:rPr>
        <w:t>。前者决定折叠后各行能否对齐，而现有实现多依赖单一变换的谱峰，一旦真实周期落在频率栅格之间，检出的周期便存在偏差，二维张量随之逐行错开；后者限定了周期间信息的聚合范围，卷积</w:t>
      </w:r>
      <w:proofErr w:type="gramStart"/>
      <w:r w:rsidRPr="0077232E">
        <w:rPr>
          <w:lang w:eastAsia="zh-CN"/>
        </w:rPr>
        <w:t>核只能</w:t>
      </w:r>
      <w:proofErr w:type="gramEnd"/>
      <w:r w:rsidRPr="0077232E">
        <w:rPr>
          <w:lang w:eastAsia="zh-CN"/>
        </w:rPr>
        <w:t>覆盖有限邻域，更远的同相位依赖需靠逐层堆叠间接传递，而每层重估周期又会引入新的对齐偏差</w:t>
      </w:r>
      <w:r>
        <w:rPr>
          <w:rFonts w:hint="eastAsia"/>
          <w:lang w:eastAsia="zh-CN"/>
        </w:rPr>
        <w:t>[18</w:t>
      </w:r>
      <w:r w:rsidR="00DF0B48">
        <w:rPr>
          <w:rFonts w:hint="eastAsia"/>
          <w:lang w:eastAsia="zh-CN"/>
        </w:rPr>
        <w:t>,19</w:t>
      </w:r>
      <w:r>
        <w:rPr>
          <w:rFonts w:hint="eastAsia"/>
          <w:lang w:eastAsia="zh-CN"/>
        </w:rPr>
        <w:t>]</w:t>
      </w:r>
      <w:r w:rsidRPr="0077232E">
        <w:rPr>
          <w:lang w:eastAsia="zh-CN"/>
        </w:rPr>
        <w:t>。与之互补的是自相关机制：不同周期中同一相位的子序列天然相似，故可由时延相似度选出若干滞后，将对应位置的子序列整体对齐后加权聚合</w:t>
      </w:r>
      <w:r>
        <w:rPr>
          <w:rFonts w:hint="eastAsia"/>
          <w:lang w:eastAsia="zh-CN"/>
        </w:rPr>
        <w:t>[</w:t>
      </w:r>
      <w:r w:rsidR="00DF0B48">
        <w:rPr>
          <w:rFonts w:hint="eastAsia"/>
          <w:lang w:eastAsia="zh-CN"/>
        </w:rPr>
        <w:t>20</w:t>
      </w:r>
      <w:r>
        <w:rPr>
          <w:rFonts w:hint="eastAsia"/>
          <w:lang w:eastAsia="zh-CN"/>
        </w:rPr>
        <w:t>]</w:t>
      </w:r>
      <w:r w:rsidRPr="0077232E">
        <w:rPr>
          <w:lang w:eastAsia="zh-CN"/>
        </w:rPr>
        <w:t>；它能跨越任意长的滞后而不受卷积核尺寸约束，恰好弥补前者的不足，但通常与提出它的编码器</w:t>
      </w:r>
      <w:r w:rsidRPr="0077232E">
        <w:rPr>
          <w:lang w:eastAsia="zh-CN"/>
        </w:rPr>
        <w:t>-</w:t>
      </w:r>
      <w:r w:rsidRPr="0077232E">
        <w:rPr>
          <w:lang w:eastAsia="zh-CN"/>
        </w:rPr>
        <w:t>解码器结构紧密耦合，难以作为独立组件嵌入其他模型</w:t>
      </w:r>
      <w:r>
        <w:rPr>
          <w:rFonts w:hint="eastAsia"/>
          <w:lang w:eastAsia="zh-CN"/>
        </w:rPr>
        <w:t>[2</w:t>
      </w:r>
      <w:r w:rsidR="00DF0B48">
        <w:rPr>
          <w:rFonts w:hint="eastAsia"/>
          <w:lang w:eastAsia="zh-CN"/>
        </w:rPr>
        <w:t>1,22</w:t>
      </w:r>
      <w:r>
        <w:rPr>
          <w:rFonts w:hint="eastAsia"/>
          <w:lang w:eastAsia="zh-CN"/>
        </w:rPr>
        <w:t>]</w:t>
      </w:r>
      <w:r w:rsidRPr="0077232E">
        <w:rPr>
          <w:lang w:eastAsia="zh-CN"/>
        </w:rPr>
        <w:t>。此外，也有工作在频域或频率增强的表示上建模周期成分，但这类方法改变的是表示形式，并未触及周期估计本身的栅格离散性</w:t>
      </w:r>
      <w:r>
        <w:rPr>
          <w:rFonts w:hint="eastAsia"/>
          <w:lang w:eastAsia="zh-CN"/>
        </w:rPr>
        <w:t>[2</w:t>
      </w:r>
      <w:r w:rsidR="00DF0B48">
        <w:rPr>
          <w:rFonts w:hint="eastAsia"/>
          <w:lang w:eastAsia="zh-CN"/>
        </w:rPr>
        <w:t>3</w:t>
      </w:r>
      <w:r>
        <w:rPr>
          <w:rFonts w:hint="eastAsia"/>
          <w:lang w:eastAsia="zh-CN"/>
        </w:rPr>
        <w:t>]</w:t>
      </w:r>
      <w:r w:rsidRPr="0077232E">
        <w:rPr>
          <w:lang w:eastAsia="zh-CN"/>
        </w:rPr>
        <w:t>。在分解层面，尽管分离趋势与周期成分已被证明是</w:t>
      </w:r>
      <w:proofErr w:type="gramStart"/>
      <w:r w:rsidRPr="0077232E">
        <w:rPr>
          <w:lang w:eastAsia="zh-CN"/>
        </w:rPr>
        <w:t>缓解非</w:t>
      </w:r>
      <w:proofErr w:type="gramEnd"/>
      <w:r w:rsidRPr="0077232E">
        <w:rPr>
          <w:lang w:eastAsia="zh-CN"/>
        </w:rPr>
        <w:t>平稳性的有效途径，但经典实现依赖逐序列的迭代回归，既无法批量并行也不可微分，难以嵌入端到</w:t>
      </w:r>
      <w:proofErr w:type="gramStart"/>
      <w:r w:rsidRPr="0077232E">
        <w:rPr>
          <w:lang w:eastAsia="zh-CN"/>
        </w:rPr>
        <w:t>端训练</w:t>
      </w:r>
      <w:proofErr w:type="gramEnd"/>
      <w:r>
        <w:rPr>
          <w:rFonts w:hint="eastAsia"/>
          <w:lang w:eastAsia="zh-CN"/>
        </w:rPr>
        <w:t>[2</w:t>
      </w:r>
      <w:r w:rsidR="00DF0B48">
        <w:rPr>
          <w:rFonts w:hint="eastAsia"/>
          <w:lang w:eastAsia="zh-CN"/>
        </w:rPr>
        <w:t>4</w:t>
      </w:r>
      <w:r>
        <w:rPr>
          <w:rFonts w:hint="eastAsia"/>
          <w:lang w:eastAsia="zh-CN"/>
        </w:rPr>
        <w:t>]</w:t>
      </w:r>
      <w:r w:rsidRPr="0077232E">
        <w:rPr>
          <w:lang w:eastAsia="zh-CN"/>
        </w:rPr>
        <w:t>。</w:t>
      </w:r>
    </w:p>
    <w:p w14:paraId="1685B5EF" w14:textId="77777777" w:rsidR="00AF6578" w:rsidRDefault="00000000">
      <w:pPr>
        <w:rPr>
          <w:lang w:eastAsia="zh-CN"/>
        </w:rPr>
      </w:pPr>
      <w:r>
        <w:rPr>
          <w:lang w:eastAsia="zh-CN"/>
        </w:rPr>
        <w:t>综上，现有工作存在以下不足：（</w:t>
      </w:r>
      <w:r>
        <w:rPr>
          <w:lang w:eastAsia="zh-CN"/>
        </w:rPr>
        <w:t>1</w:t>
      </w:r>
      <w:r>
        <w:rPr>
          <w:lang w:eastAsia="zh-CN"/>
        </w:rPr>
        <w:t>）周期检测多依赖单一变换，未考虑频率栅格离散性的影响；（</w:t>
      </w:r>
      <w:r>
        <w:rPr>
          <w:lang w:eastAsia="zh-CN"/>
        </w:rPr>
        <w:t>2</w:t>
      </w:r>
      <w:r>
        <w:rPr>
          <w:lang w:eastAsia="zh-CN"/>
        </w:rPr>
        <w:t>）跨周期聚合缺乏具有明确长滞后语义的机制；（</w:t>
      </w:r>
      <w:r>
        <w:rPr>
          <w:lang w:eastAsia="zh-CN"/>
        </w:rPr>
        <w:t>3</w:t>
      </w:r>
      <w:r>
        <w:rPr>
          <w:lang w:eastAsia="zh-CN"/>
        </w:rPr>
        <w:t>）分解模块多为逐序列实现，难以批量并行。</w:t>
      </w:r>
    </w:p>
    <w:p w14:paraId="21EAA5B1" w14:textId="7A3ED70A" w:rsidR="00AF6578" w:rsidRDefault="00B067B2">
      <w:pPr>
        <w:rPr>
          <w:lang w:eastAsia="zh-CN"/>
        </w:rPr>
      </w:pPr>
      <w:r w:rsidRPr="00B067B2">
        <w:rPr>
          <w:lang w:eastAsia="zh-CN"/>
        </w:rPr>
        <w:t>在模型组合方式上，现有混合模型多采用串行结构，即后序模块以前序模块的输出为输入。这一方式在</w:t>
      </w:r>
      <w:proofErr w:type="gramStart"/>
      <w:r w:rsidRPr="00B067B2">
        <w:rPr>
          <w:lang w:eastAsia="zh-CN"/>
        </w:rPr>
        <w:t>本任务</w:t>
      </w:r>
      <w:proofErr w:type="gramEnd"/>
      <w:r w:rsidRPr="00B067B2">
        <w:rPr>
          <w:lang w:eastAsia="zh-CN"/>
        </w:rPr>
        <w:t>中存在局限：若将二维卷积与长滞后聚合串行连接，自相关的输入将建立在已被折叠压缩的表示上，其所需的原始滞后结构不再存在。并行组合可避免这一问题，但现有并行方案多将卷积分支与循环网络或注意力支路并置，其改进集中在跨周期聚合一侧，未与周期检测环节的改进相结合。因此，前文所列的检测与聚合两处不足，尚未在同一模型中一并解决。</w:t>
      </w:r>
      <w:r w:rsidR="00000000">
        <w:rPr>
          <w:lang w:eastAsia="zh-CN"/>
        </w:rPr>
        <w:t>针对上述问题，本文的主要贡献如下：</w:t>
      </w:r>
    </w:p>
    <w:p w14:paraId="41E33AEC" w14:textId="77777777" w:rsidR="00AF6578" w:rsidRDefault="00000000">
      <w:pPr>
        <w:rPr>
          <w:lang w:eastAsia="zh-CN"/>
        </w:rPr>
      </w:pPr>
      <w:r>
        <w:rPr>
          <w:lang w:eastAsia="zh-CN"/>
        </w:rPr>
        <w:lastRenderedPageBreak/>
        <w:t>（</w:t>
      </w:r>
      <w:r>
        <w:rPr>
          <w:lang w:eastAsia="zh-CN"/>
        </w:rPr>
        <w:t>1</w:t>
      </w:r>
      <w:r>
        <w:rPr>
          <w:lang w:eastAsia="zh-CN"/>
        </w:rPr>
        <w:t>）采用</w:t>
      </w:r>
      <w:r>
        <w:rPr>
          <w:lang w:eastAsia="zh-CN"/>
        </w:rPr>
        <w:t>STL</w:t>
      </w:r>
      <w:r>
        <w:rPr>
          <w:lang w:eastAsia="zh-CN"/>
        </w:rPr>
        <w:t>分解将光伏功率分解为趋势、季节与残差分量，由三个参数独立的嵌入网络分别表示；并以向量化可</w:t>
      </w:r>
      <w:proofErr w:type="gramStart"/>
      <w:r>
        <w:rPr>
          <w:lang w:eastAsia="zh-CN"/>
        </w:rPr>
        <w:t>微实现</w:t>
      </w:r>
      <w:proofErr w:type="gramEnd"/>
      <w:r>
        <w:rPr>
          <w:lang w:eastAsia="zh-CN"/>
        </w:rPr>
        <w:t>替代逐序列</w:t>
      </w:r>
      <w:r>
        <w:rPr>
          <w:lang w:eastAsia="zh-CN"/>
        </w:rPr>
        <w:t>LOESS</w:t>
      </w:r>
      <w:r>
        <w:rPr>
          <w:lang w:eastAsia="zh-CN"/>
        </w:rPr>
        <w:t>，使分解可批量并行。</w:t>
      </w:r>
    </w:p>
    <w:p w14:paraId="45585A18" w14:textId="77777777" w:rsidR="00AF6578" w:rsidRDefault="00000000">
      <w:pPr>
        <w:rPr>
          <w:lang w:eastAsia="zh-CN"/>
        </w:rPr>
      </w:pPr>
      <w:r>
        <w:rPr>
          <w:lang w:eastAsia="zh-CN"/>
        </w:rPr>
        <w:t>（</w:t>
      </w:r>
      <w:r>
        <w:rPr>
          <w:lang w:eastAsia="zh-CN"/>
        </w:rPr>
        <w:t>2</w:t>
      </w:r>
      <w:r>
        <w:rPr>
          <w:lang w:eastAsia="zh-CN"/>
        </w:rPr>
        <w:t>）在周期检测环节引入</w:t>
      </w:r>
      <w:r>
        <w:rPr>
          <w:lang w:eastAsia="zh-CN"/>
        </w:rPr>
        <w:t>DCT</w:t>
      </w:r>
      <w:r>
        <w:rPr>
          <w:lang w:eastAsia="zh-CN"/>
        </w:rPr>
        <w:t>与</w:t>
      </w:r>
      <w:r>
        <w:rPr>
          <w:lang w:eastAsia="zh-CN"/>
        </w:rPr>
        <w:t>FFT</w:t>
      </w:r>
      <w:proofErr w:type="gramStart"/>
      <w:r>
        <w:rPr>
          <w:lang w:eastAsia="zh-CN"/>
        </w:rPr>
        <w:t>构成双域检测</w:t>
      </w:r>
      <w:proofErr w:type="gramEnd"/>
      <w:r>
        <w:rPr>
          <w:lang w:eastAsia="zh-CN"/>
        </w:rPr>
        <w:t>，利用两者频率栅格（</w:t>
      </w:r>
      <w:r>
        <w:rPr>
          <w:lang w:eastAsia="zh-CN"/>
        </w:rPr>
        <w:t>2T/k</w:t>
      </w:r>
      <w:r>
        <w:rPr>
          <w:lang w:eastAsia="zh-CN"/>
        </w:rPr>
        <w:t>与</w:t>
      </w:r>
      <w:r>
        <w:rPr>
          <w:lang w:eastAsia="zh-CN"/>
        </w:rPr>
        <w:t>T/k</w:t>
      </w:r>
      <w:r>
        <w:rPr>
          <w:lang w:eastAsia="zh-CN"/>
        </w:rPr>
        <w:t>）的差异，提供两组互补的周期候选。</w:t>
      </w:r>
    </w:p>
    <w:p w14:paraId="69853185" w14:textId="77777777" w:rsidR="00AF6578" w:rsidRDefault="00000000">
      <w:pPr>
        <w:rPr>
          <w:lang w:eastAsia="zh-CN"/>
        </w:rPr>
      </w:pPr>
      <w:r>
        <w:rPr>
          <w:lang w:eastAsia="zh-CN"/>
        </w:rPr>
        <w:t>（</w:t>
      </w:r>
      <w:r>
        <w:rPr>
          <w:lang w:eastAsia="zh-CN"/>
        </w:rPr>
        <w:t>3</w:t>
      </w:r>
      <w:r>
        <w:rPr>
          <w:lang w:eastAsia="zh-CN"/>
        </w:rPr>
        <w:t>）引入</w:t>
      </w:r>
      <w:r>
        <w:rPr>
          <w:lang w:eastAsia="zh-CN"/>
        </w:rPr>
        <w:t>Autoformer</w:t>
      </w:r>
      <w:r>
        <w:rPr>
          <w:lang w:eastAsia="zh-CN"/>
        </w:rPr>
        <w:t>的编码器层作为并行分支，与</w:t>
      </w:r>
      <w:r>
        <w:rPr>
          <w:lang w:eastAsia="zh-CN"/>
        </w:rPr>
        <w:t>TimesNet</w:t>
      </w:r>
      <w:r>
        <w:rPr>
          <w:lang w:eastAsia="zh-CN"/>
        </w:rPr>
        <w:t>的卷积分支各自从同</w:t>
      </w:r>
      <w:proofErr w:type="gramStart"/>
      <w:r>
        <w:rPr>
          <w:lang w:eastAsia="zh-CN"/>
        </w:rPr>
        <w:t>一隐表示</w:t>
      </w:r>
      <w:proofErr w:type="gramEnd"/>
      <w:r>
        <w:rPr>
          <w:lang w:eastAsia="zh-CN"/>
        </w:rPr>
        <w:t>出发，分别承担周期内建模与跨任意长滞后的同相位聚合。</w:t>
      </w:r>
    </w:p>
    <w:p w14:paraId="59D5F298" w14:textId="2E04AC0A" w:rsidR="0095235F" w:rsidRDefault="00000000" w:rsidP="0095235F">
      <w:pPr>
        <w:rPr>
          <w:lang w:eastAsia="zh-CN"/>
        </w:rPr>
      </w:pPr>
      <w:r>
        <w:rPr>
          <w:lang w:eastAsia="zh-CN"/>
        </w:rPr>
        <w:t>（</w:t>
      </w:r>
      <w:r>
        <w:rPr>
          <w:lang w:eastAsia="zh-CN"/>
        </w:rPr>
        <w:t>4</w:t>
      </w:r>
      <w:r>
        <w:rPr>
          <w:lang w:eastAsia="zh-CN"/>
        </w:rPr>
        <w:t>）在两个真实光</w:t>
      </w:r>
      <w:proofErr w:type="gramStart"/>
      <w:r>
        <w:rPr>
          <w:lang w:eastAsia="zh-CN"/>
        </w:rPr>
        <w:t>伏数据</w:t>
      </w:r>
      <w:proofErr w:type="gramEnd"/>
      <w:r>
        <w:rPr>
          <w:lang w:eastAsia="zh-CN"/>
        </w:rPr>
        <w:t>集上完成消融、多模型对比与</w:t>
      </w:r>
      <w:r w:rsidR="004D6CE8">
        <w:rPr>
          <w:rFonts w:hint="eastAsia"/>
          <w:lang w:eastAsia="zh-CN"/>
        </w:rPr>
        <w:t>季节</w:t>
      </w:r>
      <w:r>
        <w:rPr>
          <w:lang w:eastAsia="zh-CN"/>
        </w:rPr>
        <w:t>分组实验，结果表明波动性越强、所提模型相对基线的增益越大。</w:t>
      </w:r>
      <w:bookmarkStart w:id="3" w:name="方法"/>
      <w:bookmarkEnd w:id="3"/>
    </w:p>
    <w:p w14:paraId="7AC5DD78" w14:textId="18E30F7D" w:rsidR="00AF6578" w:rsidRDefault="00000000" w:rsidP="0095235F">
      <w:pPr>
        <w:rPr>
          <w:lang w:eastAsia="zh-CN"/>
        </w:rPr>
      </w:pPr>
      <w:r>
        <w:rPr>
          <w:rFonts w:eastAsia="黑体"/>
          <w:b/>
        </w:rPr>
        <w:t xml:space="preserve">2 </w:t>
      </w:r>
      <w:r>
        <w:rPr>
          <w:rFonts w:eastAsia="黑体"/>
          <w:b/>
        </w:rPr>
        <w:t>方法</w:t>
      </w:r>
    </w:p>
    <w:p w14:paraId="13CE3B48" w14:textId="77777777" w:rsidR="00AF6578" w:rsidRDefault="00000000">
      <w:pPr>
        <w:spacing w:before="100" w:after="40"/>
      </w:pPr>
      <w:bookmarkStart w:id="4" w:name="stl分解"/>
      <w:bookmarkEnd w:id="4"/>
      <w:r>
        <w:rPr>
          <w:rFonts w:eastAsia="黑体"/>
          <w:b/>
        </w:rPr>
        <w:t>2.1 STL</w:t>
      </w:r>
      <w:r>
        <w:rPr>
          <w:rFonts w:eastAsia="黑体"/>
          <w:b/>
        </w:rPr>
        <w:t>分解</w:t>
      </w:r>
    </w:p>
    <w:p w14:paraId="69C50834" w14:textId="77777777" w:rsidR="00AF6578" w:rsidRDefault="00000000">
      <w:r>
        <w:t>STL</w:t>
      </w:r>
      <w:r>
        <w:t>（</w:t>
      </w:r>
      <w:r>
        <w:t>Seasonal-Trend decomposition using Loess</w:t>
      </w:r>
      <w:r>
        <w:t>）将时间序列分解为趋势、季节与残差三个可加分量：</w:t>
      </w:r>
    </w:p>
    <w:p w14:paraId="46D8A4EE" w14:textId="77777777" w:rsidR="00AF6578" w:rsidRDefault="00000000">
      <w:pPr>
        <w:tabs>
          <w:tab w:val="center" w:pos="4252"/>
          <w:tab w:val="right" w:pos="8504"/>
        </w:tabs>
      </w:pPr>
      <w:r>
        <w:tab/>
      </w:r>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Trend</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Seasonal</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Residual</m:t>
            </m:r>
          </m:e>
          <m:sub>
            <m:r>
              <w:rPr>
                <w:rFonts w:ascii="Cambria Math" w:hAnsi="Cambria Math"/>
              </w:rPr>
              <m:t>t</m:t>
            </m:r>
          </m:sub>
        </m:sSub>
      </m:oMath>
      <w:r>
        <w:tab/>
        <w:t>(1)</w:t>
      </w:r>
    </w:p>
    <w:p w14:paraId="003C29D6" w14:textId="77777777" w:rsidR="00AF6578" w:rsidRDefault="00000000">
      <w:pPr>
        <w:rPr>
          <w:lang w:eastAsia="zh-CN"/>
        </w:rPr>
      </w:pPr>
      <w:r>
        <w:rPr>
          <w:lang w:eastAsia="zh-CN"/>
        </w:rPr>
        <w:t>经典</w:t>
      </w:r>
      <w:r>
        <w:rPr>
          <w:lang w:eastAsia="zh-CN"/>
        </w:rPr>
        <w:t>STL</w:t>
      </w:r>
      <w:r>
        <w:rPr>
          <w:lang w:eastAsia="zh-CN"/>
        </w:rPr>
        <w:t>以局部加权回归（</w:t>
      </w:r>
      <w:r>
        <w:rPr>
          <w:lang w:eastAsia="zh-CN"/>
        </w:rPr>
        <w:t>LOESS</w:t>
      </w:r>
      <w:r>
        <w:rPr>
          <w:lang w:eastAsia="zh-CN"/>
        </w:rPr>
        <w:t>）估计趋势与季节项，其优势在于对异常值不敏感、允许季节强度随时间变化。但其迭代求解需逐序列进行，无法批量并行，且不可微分，直接嵌入端到</w:t>
      </w:r>
      <w:proofErr w:type="gramStart"/>
      <w:r>
        <w:rPr>
          <w:lang w:eastAsia="zh-CN"/>
        </w:rPr>
        <w:t>端训练</w:t>
      </w:r>
      <w:proofErr w:type="gramEnd"/>
      <w:r>
        <w:rPr>
          <w:lang w:eastAsia="zh-CN"/>
        </w:rPr>
        <w:t>会带来显著开销。为此，本文采用其向量化可微近似：趋势项由中心移动平均估计（序列两端复制填充以消除边界偏差），季节项由</w:t>
      </w:r>
      <w:proofErr w:type="gramStart"/>
      <w:r>
        <w:rPr>
          <w:lang w:eastAsia="zh-CN"/>
        </w:rPr>
        <w:t>去趋势</w:t>
      </w:r>
      <w:proofErr w:type="gramEnd"/>
      <w:r>
        <w:rPr>
          <w:lang w:eastAsia="zh-CN"/>
        </w:rPr>
        <w:t>序列在周期内的逐相位跨周期平均估计：</w:t>
      </w:r>
    </w:p>
    <w:p w14:paraId="1F1DB562" w14:textId="77777777" w:rsidR="00C749FC" w:rsidRDefault="00000000">
      <w:pPr>
        <w:tabs>
          <w:tab w:val="center" w:pos="4252"/>
          <w:tab w:val="right" w:pos="8504"/>
        </w:tabs>
      </w:pPr>
      <w:r>
        <w:rPr>
          <w:lang w:eastAsia="zh-CN"/>
        </w:rPr>
        <w:tab/>
      </w:r>
      <m:oMath>
        <m:sSub>
          <m:sSubPr>
            <m:ctrlPr>
              <w:rPr>
                <w:rFonts w:ascii="Cambria Math" w:hAnsi="Cambria Math"/>
              </w:rPr>
            </m:ctrlPr>
          </m:sSubPr>
          <m:e>
            <m:r>
              <m:rPr>
                <m:sty m:val="p"/>
              </m:rPr>
              <w:rPr>
                <w:rFonts w:ascii="Cambria Math" w:hAnsi="Cambria Math"/>
              </w:rPr>
              <m:t>Trend</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rPr>
            </m:ctrlPr>
          </m:naryPr>
          <m:sub>
            <m:r>
              <w:rPr>
                <w:rFonts w:ascii="Cambria Math" w:hAnsi="Cambria Math"/>
              </w:rPr>
              <m:t>i=-⌊k/2⌋</m:t>
            </m:r>
          </m:sub>
          <m:sup>
            <m:r>
              <w:rPr>
                <w:rFonts w:ascii="Cambria Math" w:hAnsi="Cambria Math"/>
              </w:rPr>
              <m:t>⌊k/2⌋</m:t>
            </m:r>
          </m:sup>
          <m:e>
            <m:sSub>
              <m:sSubPr>
                <m:ctrlPr>
                  <w:rPr>
                    <w:rFonts w:ascii="Cambria Math" w:hAnsi="Cambria Math"/>
                  </w:rPr>
                </m:ctrlPr>
              </m:sSubPr>
              <m:e>
                <m:r>
                  <w:rPr>
                    <w:rFonts w:ascii="Cambria Math" w:hAnsi="Cambria Math"/>
                  </w:rPr>
                  <m:t>x</m:t>
                </m:r>
              </m:e>
              <m:sub>
                <m:r>
                  <w:rPr>
                    <w:rFonts w:ascii="Cambria Math" w:hAnsi="Cambria Math"/>
                  </w:rPr>
                  <m:t>t+i</m:t>
                </m:r>
              </m:sub>
            </m:sSub>
          </m:e>
        </m:nary>
      </m:oMath>
      <w:r>
        <w:tab/>
        <w:t>(2)</w:t>
      </w:r>
    </w:p>
    <w:p w14:paraId="51C444BF" w14:textId="77777777" w:rsidR="00C749FC" w:rsidRDefault="00000000">
      <w:pPr>
        <w:tabs>
          <w:tab w:val="center" w:pos="4252"/>
          <w:tab w:val="right" w:pos="8504"/>
        </w:tabs>
      </w:pPr>
      <w:r>
        <w:tab/>
      </w:r>
      <m:oMath>
        <m:sSub>
          <m:sSubPr>
            <m:ctrlPr>
              <w:rPr>
                <w:rFonts w:ascii="Cambria Math" w:hAnsi="Cambria Math"/>
              </w:rPr>
            </m:ctrlPr>
          </m:sSubPr>
          <m:e>
            <m:r>
              <m:rPr>
                <m:sty m:val="p"/>
              </m:rPr>
              <w:rPr>
                <w:rFonts w:ascii="Cambria Math" w:hAnsi="Cambria Math"/>
              </w:rPr>
              <m:t>Seasonal</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c</m:t>
                </m:r>
              </m:sub>
            </m:sSub>
          </m:den>
        </m:f>
        <m:nary>
          <m:naryPr>
            <m:chr m:val="∑"/>
            <m:limLoc m:val="undOvr"/>
            <m:ctrlPr>
              <w:rPr>
                <w:rFonts w:ascii="Cambria Math" w:hAnsi="Cambria Math"/>
              </w:rPr>
            </m:ctrlPr>
          </m:naryPr>
          <m:sub>
            <m:r>
              <w:rPr>
                <w:rFonts w:ascii="Cambria Math" w:hAnsi="Cambria Math"/>
              </w:rPr>
              <m:t>j=0</m:t>
            </m:r>
          </m:sub>
          <m:sup>
            <m:sSub>
              <m:sSubPr>
                <m:ctrlPr>
                  <w:rPr>
                    <w:rFonts w:ascii="Cambria Math" w:hAnsi="Cambria Math"/>
                  </w:rPr>
                </m:ctrlPr>
              </m:sSubPr>
              <m:e>
                <m:r>
                  <w:rPr>
                    <w:rFonts w:ascii="Cambria Math" w:hAnsi="Cambria Math"/>
                  </w:rPr>
                  <m:t>n</m:t>
                </m:r>
              </m:e>
              <m:sub>
                <m:r>
                  <w:rPr>
                    <w:rFonts w:ascii="Cambria Math" w:hAnsi="Cambria Math"/>
                  </w:rPr>
                  <m:t>c</m:t>
                </m:r>
              </m:sub>
            </m:sSub>
            <m:r>
              <w:rPr>
                <w:rFonts w:ascii="Cambria Math" w:hAnsi="Cambria Math"/>
              </w:rPr>
              <m:t>-1</m:t>
            </m:r>
          </m:sup>
          <m:e>
            <m: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t+jp</m:t>
            </m:r>
          </m:sub>
        </m:sSub>
        <m:r>
          <w:rPr>
            <w:rFonts w:ascii="Cambria Math" w:hAnsi="Cambria Math"/>
          </w:rPr>
          <m:t>-</m:t>
        </m:r>
        <m:sSub>
          <m:sSubPr>
            <m:ctrlPr>
              <w:rPr>
                <w:rFonts w:ascii="Cambria Math" w:hAnsi="Cambria Math"/>
              </w:rPr>
            </m:ctrlPr>
          </m:sSubPr>
          <m:e>
            <m:r>
              <m:rPr>
                <m:sty m:val="p"/>
              </m:rPr>
              <w:rPr>
                <w:rFonts w:ascii="Cambria Math" w:hAnsi="Cambria Math"/>
              </w:rPr>
              <m:t>Trend</m:t>
            </m:r>
          </m:e>
          <m:sub>
            <m:r>
              <w:rPr>
                <w:rFonts w:ascii="Cambria Math" w:hAnsi="Cambria Math"/>
              </w:rPr>
              <m:t>t+jp</m:t>
            </m:r>
          </m:sub>
        </m:sSub>
        <m:r>
          <w:rPr>
            <w:rFonts w:ascii="Cambria Math" w:hAnsi="Cambria Math"/>
          </w:rPr>
          <m:t>)</m:t>
        </m:r>
      </m:oMath>
      <w:r>
        <w:tab/>
        <w:t>(3)</w:t>
      </w:r>
    </w:p>
    <w:p w14:paraId="718E3AEF" w14:textId="77777777" w:rsidR="00AF6578" w:rsidRDefault="00000000">
      <w:pPr>
        <w:rPr>
          <w:lang w:eastAsia="zh-CN"/>
        </w:rPr>
      </w:pPr>
      <w:r>
        <w:rPr>
          <w:lang w:eastAsia="zh-CN"/>
        </w:rPr>
        <w:t>其中</w:t>
      </w:r>
      <m:oMath>
        <m:r>
          <w:rPr>
            <w:rFonts w:ascii="Cambria Math" w:hAnsi="Cambria Math"/>
            <w:lang w:eastAsia="zh-CN"/>
          </w:rPr>
          <m:t>k</m:t>
        </m:r>
      </m:oMath>
      <w:proofErr w:type="gramStart"/>
      <w:r>
        <w:rPr>
          <w:lang w:eastAsia="zh-CN"/>
        </w:rPr>
        <w:t>为趋势</w:t>
      </w:r>
      <w:proofErr w:type="gramEnd"/>
      <w:r>
        <w:rPr>
          <w:lang w:eastAsia="zh-CN"/>
        </w:rPr>
        <w:t>窗口长度，</w:t>
      </w:r>
      <m:oMath>
        <m:r>
          <w:rPr>
            <w:rFonts w:ascii="Cambria Math" w:hAnsi="Cambria Math"/>
            <w:lang w:eastAsia="zh-CN"/>
          </w:rPr>
          <m:t>p</m:t>
        </m:r>
      </m:oMath>
      <w:r>
        <w:rPr>
          <w:lang w:eastAsia="zh-CN"/>
        </w:rPr>
        <w:t>为分解周期，</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c</m:t>
            </m:r>
          </m:sub>
        </m:sSub>
      </m:oMath>
      <w:r>
        <w:rPr>
          <w:lang w:eastAsia="zh-CN"/>
        </w:rPr>
        <w:t>为周期个数。残差为三者之差，并采用两遍估计（先去趋势求季节项，再对去季节序列重估趋势）以降低分量间的相关性，对应经典</w:t>
      </w:r>
      <w:r>
        <w:rPr>
          <w:lang w:eastAsia="zh-CN"/>
        </w:rPr>
        <w:t>STL</w:t>
      </w:r>
      <w:r>
        <w:rPr>
          <w:lang w:eastAsia="zh-CN"/>
        </w:rPr>
        <w:t>的内循环思想。</w:t>
      </w:r>
    </w:p>
    <w:p w14:paraId="7877E413" w14:textId="58F2B9AD" w:rsidR="00AF6578" w:rsidRDefault="00000000">
      <w:pPr>
        <w:rPr>
          <w:lang w:eastAsia="zh-CN"/>
        </w:rPr>
      </w:pPr>
      <w:r>
        <w:rPr>
          <w:lang w:eastAsia="zh-CN"/>
        </w:rPr>
        <w:t>分解周期</w:t>
      </w:r>
      <m:oMath>
        <m:r>
          <w:rPr>
            <w:rFonts w:ascii="Cambria Math" w:hAnsi="Cambria Math"/>
            <w:lang w:eastAsia="zh-CN"/>
          </w:rPr>
          <m:t>p</m:t>
        </m:r>
      </m:oMath>
      <w:r>
        <w:rPr>
          <w:lang w:eastAsia="zh-CN"/>
        </w:rPr>
        <w:t>以步数为单位，需与采样间隔匹配，且必须满足</w:t>
      </w:r>
      <w:r>
        <w:rPr>
          <w:lang w:eastAsia="zh-CN"/>
        </w:rPr>
        <w:t xml:space="preserve"> </w:t>
      </w:r>
      <m:oMath>
        <m:r>
          <w:rPr>
            <w:rFonts w:ascii="Cambria Math" w:hAnsi="Cambria Math"/>
            <w:lang w:eastAsia="zh-CN"/>
          </w:rPr>
          <m:t>T ≥ 2p</m:t>
        </m:r>
      </m:oMath>
      <w:r>
        <w:rPr>
          <w:lang w:eastAsia="zh-CN"/>
        </w:rPr>
        <w:t>：季节项依托跨周期平均，至少需要两个完整周期才有意义，否则季节项退化为零、分解模块失效。这一约束对高频采样数据具有直接影响，将在实验设置中具体说明。</w:t>
      </w:r>
    </w:p>
    <w:p w14:paraId="2A75937B" w14:textId="77777777" w:rsidR="00AF6578" w:rsidRDefault="00000000">
      <w:pPr>
        <w:rPr>
          <w:lang w:eastAsia="zh-CN"/>
        </w:rPr>
      </w:pPr>
      <w:r>
        <w:rPr>
          <w:lang w:eastAsia="zh-CN"/>
        </w:rPr>
        <w:t>图</w:t>
      </w:r>
      <w:r>
        <w:rPr>
          <w:lang w:eastAsia="zh-CN"/>
        </w:rPr>
        <w:t>1</w:t>
      </w:r>
      <w:r>
        <w:rPr>
          <w:lang w:eastAsia="zh-CN"/>
        </w:rPr>
        <w:t>给出两个数据集上光</w:t>
      </w:r>
      <w:proofErr w:type="gramStart"/>
      <w:r>
        <w:rPr>
          <w:lang w:eastAsia="zh-CN"/>
        </w:rPr>
        <w:t>伏</w:t>
      </w:r>
      <w:proofErr w:type="gramEnd"/>
      <w:r>
        <w:rPr>
          <w:lang w:eastAsia="zh-CN"/>
        </w:rPr>
        <w:t>功率的</w:t>
      </w:r>
      <w:r>
        <w:rPr>
          <w:lang w:eastAsia="zh-CN"/>
        </w:rPr>
        <w:t>STL</w:t>
      </w:r>
      <w:r>
        <w:rPr>
          <w:lang w:eastAsia="zh-CN"/>
        </w:rPr>
        <w:t>分解结果。趋势分量平缓变化、反映季节尺度的缓慢漂移；季节分量呈现稳定的日周期波形；残差分量围绕零波动。对比</w:t>
      </w:r>
      <w:r>
        <w:rPr>
          <w:lang w:eastAsia="zh-CN"/>
        </w:rPr>
        <w:lastRenderedPageBreak/>
        <w:t>两列，中国新疆数据的残差分量波动幅度更大，说明其受天气扰动更强，这与前述数据特征一致。</w:t>
      </w:r>
    </w:p>
    <w:p w14:paraId="7BA7A2C8" w14:textId="77777777" w:rsidR="00AF6578" w:rsidRDefault="00000000">
      <w:r>
        <w:rPr>
          <w:noProof/>
        </w:rPr>
        <w:drawing>
          <wp:inline distT="0" distB="0" distL="0" distR="0" wp14:anchorId="31791773" wp14:editId="0D8557AB">
            <wp:extent cx="5397500" cy="4198055"/>
            <wp:effectExtent l="0" t="0" r="0" b="0"/>
            <wp:docPr id="1" name="Picture" descr="Fig. 1 STL decomposition of PV power generation in per-unit (left: DKA, Australia; right: XJ, Xinjiang, China)"/>
            <wp:cNvGraphicFramePr/>
            <a:graphic xmlns:a="http://schemas.openxmlformats.org/drawingml/2006/main">
              <a:graphicData uri="http://schemas.openxmlformats.org/drawingml/2006/picture">
                <pic:pic xmlns:pic="http://schemas.openxmlformats.org/drawingml/2006/picture">
                  <pic:nvPicPr>
                    <pic:cNvPr id="0" name="Picture" descr="figures/figA_stl.png"/>
                    <pic:cNvPicPr>
                      <a:picLocks noChangeAspect="1" noChangeArrowheads="1"/>
                    </pic:cNvPicPr>
                  </pic:nvPicPr>
                  <pic:blipFill>
                    <a:blip r:embed="rId7"/>
                    <a:stretch>
                      <a:fillRect/>
                    </a:stretch>
                  </pic:blipFill>
                  <pic:spPr bwMode="auto">
                    <a:xfrm>
                      <a:off x="0" y="0"/>
                      <a:ext cx="5397500" cy="4198055"/>
                    </a:xfrm>
                    <a:prstGeom prst="rect">
                      <a:avLst/>
                    </a:prstGeom>
                    <a:noFill/>
                    <a:ln w="9525">
                      <a:noFill/>
                      <a:headEnd/>
                      <a:tailEnd/>
                    </a:ln>
                  </pic:spPr>
                </pic:pic>
              </a:graphicData>
            </a:graphic>
          </wp:inline>
        </w:drawing>
      </w:r>
    </w:p>
    <w:p w14:paraId="691CCF56" w14:textId="77777777" w:rsidR="00AF6578" w:rsidRDefault="00000000">
      <w:pPr>
        <w:jc w:val="center"/>
      </w:pPr>
      <w:r>
        <w:t>Fig. 1 STL decomposition of PV power generation in per-unit (left: DKA, Australia; right: XJ, Xinjiang, China)</w:t>
      </w:r>
    </w:p>
    <w:p w14:paraId="114AF9AD" w14:textId="77777777" w:rsidR="00AF6578" w:rsidRDefault="00000000">
      <w:pPr>
        <w:spacing w:before="100" w:after="40"/>
        <w:rPr>
          <w:lang w:eastAsia="zh-CN"/>
        </w:rPr>
      </w:pPr>
      <w:bookmarkStart w:id="5" w:name="timesnet"/>
      <w:bookmarkEnd w:id="5"/>
      <w:r>
        <w:rPr>
          <w:rFonts w:eastAsia="黑体"/>
          <w:b/>
          <w:lang w:eastAsia="zh-CN"/>
        </w:rPr>
        <w:t>2.2 TimesNet</w:t>
      </w:r>
    </w:p>
    <w:p w14:paraId="045916C0" w14:textId="77777777" w:rsidR="00AF6578" w:rsidRDefault="00000000">
      <w:pPr>
        <w:rPr>
          <w:lang w:eastAsia="zh-CN"/>
        </w:rPr>
      </w:pPr>
      <w:r>
        <w:rPr>
          <w:lang w:eastAsia="zh-CN"/>
        </w:rPr>
        <w:t>光伏功率序列的核心特征是强周期性：昼夜交替决定了日周期，天气系统的演变又叠加出更长的周期。如何在模型中显式刻画这种周期结构，是该任务的关键。</w:t>
      </w:r>
      <w:r>
        <w:rPr>
          <w:lang w:eastAsia="zh-CN"/>
        </w:rPr>
        <w:t>TimesNet</w:t>
      </w:r>
      <w:r>
        <w:rPr>
          <w:lang w:eastAsia="zh-CN"/>
        </w:rPr>
        <w:t>为此提出了一种基于二维重排的表示方式</w:t>
      </w:r>
      <w:r w:rsidR="00B703D0">
        <w:rPr>
          <w:rFonts w:hint="eastAsia"/>
          <w:lang w:eastAsia="zh-CN"/>
        </w:rPr>
        <w:t>[25]</w:t>
      </w:r>
      <w:r>
        <w:rPr>
          <w:lang w:eastAsia="zh-CN"/>
        </w:rPr>
        <w:t>，其整体结构如图</w:t>
      </w:r>
      <w:r>
        <w:rPr>
          <w:lang w:eastAsia="zh-CN"/>
        </w:rPr>
        <w:t>2</w:t>
      </w:r>
      <w:r>
        <w:rPr>
          <w:lang w:eastAsia="zh-CN"/>
        </w:rPr>
        <w:t>所示。</w:t>
      </w:r>
    </w:p>
    <w:p w14:paraId="68CA805D" w14:textId="77777777" w:rsidR="00AF6578" w:rsidRDefault="00000000">
      <w:pPr>
        <w:rPr>
          <w:lang w:eastAsia="zh-CN"/>
        </w:rPr>
      </w:pPr>
      <w:r>
        <w:rPr>
          <w:lang w:eastAsia="zh-CN"/>
        </w:rPr>
        <w:t>其出发点是一维排列的表达局限。时间序列在每一时刻同时存在两类变化：与相邻时刻之间的周期内变化，以及与不同周期中同一相位点之间的周期间变化。一维排列只能显式呈现前者：相邻采样点的邻接关系由序号直接给出，而不同周期中同一相位点之间的联系被折叠在序号间隔之中，无法被局部算子直接利用</w:t>
      </w:r>
      <w:r w:rsidR="00DF0B48">
        <w:rPr>
          <w:rFonts w:hint="eastAsia"/>
          <w:lang w:eastAsia="zh-CN"/>
        </w:rPr>
        <w:t>[26,27]</w:t>
      </w:r>
      <w:r>
        <w:rPr>
          <w:lang w:eastAsia="zh-CN"/>
        </w:rPr>
        <w:t>。</w:t>
      </w:r>
    </w:p>
    <w:p w14:paraId="3BAB6DF7" w14:textId="77777777" w:rsidR="00AF6578" w:rsidRDefault="00000000">
      <w:pPr>
        <w:rPr>
          <w:lang w:eastAsia="zh-CN"/>
        </w:rPr>
      </w:pPr>
      <w:r>
        <w:rPr>
          <w:lang w:eastAsia="zh-CN"/>
        </w:rPr>
        <w:t>TimesNet</w:t>
      </w:r>
      <w:r>
        <w:rPr>
          <w:lang w:eastAsia="zh-CN"/>
        </w:rPr>
        <w:t>的做法是先用周期检测把序列重排为二维张量，使两类变化同时获得局部性。给定长度为</w:t>
      </w:r>
      <m:oMath>
        <m:r>
          <w:rPr>
            <w:rFonts w:ascii="Cambria Math" w:hAnsi="Cambria Math"/>
            <w:lang w:eastAsia="zh-CN"/>
          </w:rPr>
          <m:t>T</m:t>
        </m:r>
      </m:oMath>
      <w:r>
        <w:rPr>
          <w:lang w:eastAsia="zh-CN"/>
        </w:rPr>
        <w:t>、变量数为</w:t>
      </w:r>
      <m:oMath>
        <m:r>
          <w:rPr>
            <w:rFonts w:ascii="Cambria Math" w:hAnsi="Cambria Math"/>
            <w:lang w:eastAsia="zh-CN"/>
          </w:rPr>
          <m:t>C</m:t>
        </m:r>
      </m:oMath>
      <w:r>
        <w:rPr>
          <w:lang w:eastAsia="zh-CN"/>
        </w:rPr>
        <w:t>的序列</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1D</m:t>
            </m:r>
          </m:sub>
        </m:sSub>
        <m:r>
          <w:rPr>
            <w:rFonts w:ascii="Cambria Math" w:hAnsi="Cambria Math"/>
            <w:lang w:eastAsia="zh-CN"/>
          </w:rPr>
          <m:t>∈</m:t>
        </m:r>
        <m:sSup>
          <m:sSupPr>
            <m:ctrlPr>
              <w:rPr>
                <w:rFonts w:ascii="Cambria Math" w:hAnsi="Cambria Math"/>
              </w:rPr>
            </m:ctrlPr>
          </m:sSupPr>
          <m:e>
            <m:r>
              <m:rPr>
                <m:scr m:val="double-struck"/>
                <m:sty m:val="p"/>
              </m:rPr>
              <w:rPr>
                <w:rFonts w:ascii="Cambria Math" w:hAnsi="Cambria Math"/>
                <w:lang w:eastAsia="zh-CN"/>
              </w:rPr>
              <m:t>R</m:t>
            </m:r>
          </m:e>
          <m:sup>
            <m:r>
              <w:rPr>
                <w:rFonts w:ascii="Cambria Math" w:hAnsi="Cambria Math"/>
                <w:lang w:eastAsia="zh-CN"/>
              </w:rPr>
              <m:t>T×C</m:t>
            </m:r>
          </m:sup>
        </m:sSup>
      </m:oMath>
      <w:r>
        <w:rPr>
          <w:lang w:eastAsia="zh-CN"/>
        </w:rPr>
        <w:t>，先由</w:t>
      </w:r>
      <w:r>
        <w:rPr>
          <w:lang w:eastAsia="zh-CN"/>
        </w:rPr>
        <w:t>FFT</w:t>
      </w:r>
      <w:r>
        <w:rPr>
          <w:lang w:eastAsia="zh-CN"/>
        </w:rPr>
        <w:t>幅值</w:t>
      </w:r>
      <w:proofErr w:type="gramStart"/>
      <w:r>
        <w:rPr>
          <w:lang w:eastAsia="zh-CN"/>
        </w:rPr>
        <w:t>谱确定</w:t>
      </w:r>
      <w:proofErr w:type="gramEnd"/>
      <w:r>
        <w:rPr>
          <w:lang w:eastAsia="zh-CN"/>
        </w:rPr>
        <w:t>周期：</w:t>
      </w:r>
    </w:p>
    <w:p w14:paraId="3AA67213" w14:textId="77777777" w:rsidR="00C749FC" w:rsidRDefault="00000000">
      <w:pPr>
        <w:tabs>
          <w:tab w:val="center" w:pos="4252"/>
          <w:tab w:val="right" w:pos="8504"/>
        </w:tabs>
      </w:pPr>
      <w:r>
        <w:rPr>
          <w:lang w:eastAsia="zh-CN"/>
        </w:rPr>
        <w:tab/>
      </w:r>
      <m:oMath>
        <m:r>
          <w:rPr>
            <w:rFonts w:ascii="Cambria Math" w:hAnsi="Cambria Math"/>
          </w:rPr>
          <m:t>A=</m:t>
        </m:r>
        <m:r>
          <m:rPr>
            <m:sty m:val="p"/>
          </m:rPr>
          <w:rPr>
            <w:rFonts w:ascii="Cambria Math" w:hAnsi="Cambria Math"/>
          </w:rPr>
          <m:t>Avg</m:t>
        </m:r>
        <m:r>
          <w:rPr>
            <w:rFonts w:ascii="Cambria Math" w:hAnsi="Cambria Math"/>
          </w:rPr>
          <m:t>(</m:t>
        </m:r>
        <m:r>
          <m:rPr>
            <m:sty m:val="p"/>
          </m:rPr>
          <w:rPr>
            <w:rFonts w:ascii="Cambria Math" w:hAnsi="Cambria Math"/>
          </w:rPr>
          <m:t>Amp</m:t>
        </m:r>
        <m:r>
          <w:rPr>
            <w:rFonts w:ascii="Cambria Math" w:hAnsi="Cambria Math"/>
          </w:rPr>
          <m:t>(</m:t>
        </m:r>
        <m:r>
          <m:rPr>
            <m:sty m:val="p"/>
          </m:rPr>
          <w:rPr>
            <w:rFonts w:ascii="Cambria Math" w:hAnsi="Cambria Math"/>
          </w:rPr>
          <m:t>FFT</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1D</m:t>
            </m:r>
          </m:sub>
        </m:sSub>
        <m:r>
          <w:rPr>
            <w:rFonts w:ascii="Cambria Math" w:hAnsi="Cambria Math"/>
          </w:rPr>
          <m:t>)))</m:t>
        </m:r>
      </m:oMath>
      <w:r>
        <w:tab/>
        <w:t>(4)</w:t>
      </w:r>
    </w:p>
    <w:p w14:paraId="1E731879" w14:textId="77777777" w:rsidR="00C749FC" w:rsidRDefault="00000000">
      <w:pPr>
        <w:tabs>
          <w:tab w:val="center" w:pos="4252"/>
          <w:tab w:val="right" w:pos="8504"/>
        </w:tabs>
      </w:pPr>
      <w:r>
        <w:lastRenderedPageBreak/>
        <w:tab/>
      </w:r>
      <m:oMath>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m:t>
        </m:r>
        <m:r>
          <m:rPr>
            <m:sty m:val="p"/>
          </m:rPr>
          <w:rPr>
            <w:rFonts w:ascii="Cambria Math" w:hAnsi="Cambria Math"/>
          </w:rPr>
          <m:t>arg</m:t>
        </m:r>
        <m:sSub>
          <m:sSubPr>
            <m:ctrlPr>
              <w:rPr>
                <w:rFonts w:ascii="Cambria Math" w:hAnsi="Cambria Math"/>
              </w:rPr>
            </m:ctrlPr>
          </m:sSubPr>
          <m:e>
            <m:r>
              <w:rPr>
                <w:rFonts w:ascii="Cambria Math" w:hAnsi="Cambria Math"/>
              </w:rPr>
              <m:t>⊤</m:t>
            </m:r>
          </m:e>
          <m:sub>
            <m:r>
              <w:rPr>
                <w:rFonts w:ascii="Cambria Math" w:hAnsi="Cambria Math"/>
              </w:rPr>
              <m:t>k</m:t>
            </m:r>
          </m:sub>
        </m:sSub>
        <m:r>
          <w:rPr>
            <w:rFonts w:ascii="Cambria Math" w:hAnsi="Cambria Math"/>
          </w:rPr>
          <m:t>(A)</m:t>
        </m:r>
      </m:oMath>
      <w:r>
        <w:tab/>
        <w:t>(5)</w:t>
      </w:r>
    </w:p>
    <w:p w14:paraId="407E9E11" w14:textId="77777777" w:rsidR="00C749FC" w:rsidRDefault="00000000">
      <w:pPr>
        <w:tabs>
          <w:tab w:val="center" w:pos="4252"/>
          <w:tab w:val="right" w:pos="8504"/>
        </w:tabs>
      </w:pPr>
      <w:r>
        <w:tab/>
      </w: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f</m:t>
                </m:r>
              </m:e>
              <m:sub>
                <m:r>
                  <w:rPr>
                    <w:rFonts w:ascii="Cambria Math" w:hAnsi="Cambria Math"/>
                  </w:rPr>
                  <m:t>i</m:t>
                </m:r>
              </m:sub>
            </m:sSub>
          </m:den>
        </m:f>
      </m:oMath>
      <w:r>
        <w:tab/>
        <w:t>(6)</w:t>
      </w:r>
    </w:p>
    <w:p w14:paraId="5482D049" w14:textId="77777777" w:rsidR="00AF6578" w:rsidRDefault="00000000">
      <w:pPr>
        <w:rPr>
          <w:lang w:eastAsia="zh-CN"/>
        </w:rPr>
      </w:pPr>
      <w:r>
        <w:rPr>
          <w:lang w:eastAsia="zh-CN"/>
        </w:rPr>
        <w:t>其中峰值仅在</w:t>
      </w:r>
      <w:r>
        <w:rPr>
          <w:lang w:eastAsia="zh-CN"/>
        </w:rPr>
        <w:t xml:space="preserve"> </w:t>
      </w:r>
      <m:oMath>
        <m:r>
          <w:rPr>
            <w:rFonts w:ascii="Cambria Math" w:hAnsi="Cambria Math"/>
            <w:lang w:eastAsia="zh-CN"/>
          </w:rPr>
          <m:t>f∈{1,…,⌊T/2⌋}</m:t>
        </m:r>
      </m:oMath>
      <w:r>
        <w:rPr>
          <w:lang w:eastAsia="zh-CN"/>
        </w:rPr>
        <w:t xml:space="preserve"> </w:t>
      </w:r>
      <w:r>
        <w:rPr>
          <w:lang w:eastAsia="zh-CN"/>
        </w:rPr>
        <w:t>内选取，以排除无意义的高频噪声。随后按周期</w:t>
      </w:r>
      <w:r>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i</m:t>
            </m:r>
          </m:sub>
        </m:sSub>
      </m:oMath>
      <w:r>
        <w:rPr>
          <w:lang w:eastAsia="zh-CN"/>
        </w:rPr>
        <w:t xml:space="preserve"> </w:t>
      </w:r>
      <w:r>
        <w:rPr>
          <w:lang w:eastAsia="zh-CN"/>
        </w:rPr>
        <w:t>折叠：</w:t>
      </w:r>
    </w:p>
    <w:p w14:paraId="397D5FC1" w14:textId="77777777" w:rsidR="00AF6578" w:rsidRDefault="00000000">
      <w:pPr>
        <w:tabs>
          <w:tab w:val="center" w:pos="4252"/>
          <w:tab w:val="right" w:pos="8504"/>
        </w:tabs>
        <w:rPr>
          <w:lang w:eastAsia="zh-CN"/>
        </w:rPr>
      </w:pPr>
      <w:r>
        <w:rPr>
          <w:lang w:eastAsia="zh-CN"/>
        </w:rPr>
        <w:tab/>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2D,i</m:t>
            </m:r>
          </m:sub>
        </m:sSub>
        <m:r>
          <w:rPr>
            <w:rFonts w:ascii="Cambria Math" w:hAnsi="Cambria Math"/>
            <w:lang w:eastAsia="zh-CN"/>
          </w:rPr>
          <m:t>=</m:t>
        </m:r>
        <m:sSub>
          <m:sSubPr>
            <m:ctrlPr>
              <w:rPr>
                <w:rFonts w:ascii="Cambria Math" w:hAnsi="Cambria Math"/>
              </w:rPr>
            </m:ctrlPr>
          </m:sSubPr>
          <m:e>
            <m:r>
              <m:rPr>
                <m:sty m:val="p"/>
              </m:rPr>
              <w:rPr>
                <w:rFonts w:ascii="Cambria Math" w:hAnsi="Cambria Math"/>
                <w:lang w:eastAsia="zh-CN"/>
              </w:rPr>
              <m:t>Reshape</m:t>
            </m:r>
          </m:e>
          <m:sub>
            <m:sSub>
              <m:sSubPr>
                <m:ctrlPr>
                  <w:rPr>
                    <w:rFonts w:ascii="Cambria Math" w:hAnsi="Cambria Math"/>
                  </w:rPr>
                </m:ctrlPr>
              </m:sSubPr>
              <m:e>
                <m:r>
                  <w:rPr>
                    <w:rFonts w:ascii="Cambria Math" w:hAnsi="Cambria Math"/>
                    <w:lang w:eastAsia="zh-CN"/>
                  </w:rPr>
                  <m:t>p</m:t>
                </m:r>
              </m:e>
              <m:sub>
                <m:r>
                  <w:rPr>
                    <w:rFonts w:ascii="Cambria Math" w:hAnsi="Cambria Math"/>
                    <w:lang w:eastAsia="zh-CN"/>
                  </w:rPr>
                  <m:t>i</m:t>
                </m:r>
              </m:sub>
            </m:sSub>
            <m:r>
              <w:rPr>
                <w:rFonts w:ascii="Cambria Math" w:hAnsi="Cambria Math"/>
                <w:lang w:eastAsia="zh-CN"/>
              </w:rPr>
              <m:t>, </m:t>
            </m:r>
            <m:sSub>
              <m:sSubPr>
                <m:ctrlPr>
                  <w:rPr>
                    <w:rFonts w:ascii="Cambria Math" w:hAnsi="Cambria Math"/>
                  </w:rPr>
                </m:ctrlPr>
              </m:sSubPr>
              <m:e>
                <m:r>
                  <w:rPr>
                    <w:rFonts w:ascii="Cambria Math" w:hAnsi="Cambria Math"/>
                    <w:lang w:eastAsia="zh-CN"/>
                  </w:rPr>
                  <m:t>f</m:t>
                </m:r>
              </m:e>
              <m:sub>
                <m:r>
                  <w:rPr>
                    <w:rFonts w:ascii="Cambria Math" w:hAnsi="Cambria Math"/>
                    <w:lang w:eastAsia="zh-CN"/>
                  </w:rPr>
                  <m:t>i</m:t>
                </m:r>
              </m:sub>
            </m:sSub>
          </m:sub>
        </m:sSub>
        <m:r>
          <w:rPr>
            <w:rFonts w:ascii="Cambria Math" w:hAnsi="Cambria Math"/>
            <w:lang w:eastAsia="zh-CN"/>
          </w:rPr>
          <m:t>(</m:t>
        </m:r>
        <m:r>
          <m:rPr>
            <m:sty m:val="p"/>
          </m:rPr>
          <w:rPr>
            <w:rFonts w:ascii="Cambria Math" w:hAnsi="Cambria Math"/>
            <w:lang w:eastAsia="zh-CN"/>
          </w:rPr>
          <m:t>Padding</m:t>
        </m:r>
        <m: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1D</m:t>
            </m:r>
          </m:sub>
        </m:sSub>
        <m:r>
          <w:rPr>
            <w:rFonts w:ascii="Cambria Math" w:hAnsi="Cambria Math"/>
            <w:lang w:eastAsia="zh-CN"/>
          </w:rPr>
          <m:t>))</m:t>
        </m:r>
      </m:oMath>
      <w:r>
        <w:rPr>
          <w:lang w:eastAsia="zh-CN"/>
        </w:rPr>
        <w:tab/>
        <w:t>(7)</w:t>
      </w:r>
    </w:p>
    <w:p w14:paraId="19CF43C9" w14:textId="77777777" w:rsidR="00AF6578" w:rsidRDefault="00000000">
      <w:pPr>
        <w:rPr>
          <w:lang w:eastAsia="zh-CN"/>
        </w:rPr>
      </w:pPr>
      <w:r>
        <w:rPr>
          <w:lang w:eastAsia="zh-CN"/>
        </w:rPr>
        <w:t>重排之后，张量的</w:t>
      </w:r>
      <w:proofErr w:type="gramStart"/>
      <w:r>
        <w:rPr>
          <w:lang w:eastAsia="zh-CN"/>
        </w:rPr>
        <w:t>列方向</w:t>
      </w:r>
      <w:proofErr w:type="gramEnd"/>
      <w:r>
        <w:rPr>
          <w:lang w:eastAsia="zh-CN"/>
        </w:rPr>
        <w:t>对应相邻时刻、行方向对应相差一个周期的同相位点。周期内变化与周期间变化因此都转化为二维张量上的局部模式，可由同一个卷积</w:t>
      </w:r>
      <w:proofErr w:type="gramStart"/>
      <w:r>
        <w:rPr>
          <w:lang w:eastAsia="zh-CN"/>
        </w:rPr>
        <w:t>核同时</w:t>
      </w:r>
      <w:proofErr w:type="gramEnd"/>
      <w:r>
        <w:rPr>
          <w:lang w:eastAsia="zh-CN"/>
        </w:rPr>
        <w:t>提取</w:t>
      </w:r>
      <w:r w:rsidR="00DF0B48">
        <w:rPr>
          <w:rFonts w:hint="eastAsia"/>
          <w:lang w:eastAsia="zh-CN"/>
        </w:rPr>
        <w:t>[28]</w:t>
      </w:r>
      <w:r>
        <w:rPr>
          <w:lang w:eastAsia="zh-CN"/>
        </w:rPr>
        <w:t>。</w:t>
      </w:r>
      <w:r>
        <w:rPr>
          <w:lang w:eastAsia="zh-CN"/>
        </w:rPr>
        <w:t>TimesNet</w:t>
      </w:r>
      <w:r>
        <w:rPr>
          <w:lang w:eastAsia="zh-CN"/>
        </w:rPr>
        <w:t>以残差方式堆叠</w:t>
      </w:r>
      <w:r>
        <w:rPr>
          <w:lang w:eastAsia="zh-CN"/>
        </w:rPr>
        <w:t>TimesBlock</w:t>
      </w:r>
      <w:r>
        <w:rPr>
          <w:lang w:eastAsia="zh-CN"/>
        </w:rPr>
        <w:t>，逐层在深层特征上重新估计周期，并按幅值经</w:t>
      </w:r>
      <w:r>
        <w:rPr>
          <w:lang w:eastAsia="zh-CN"/>
        </w:rPr>
        <w:t>softmax</w:t>
      </w:r>
      <w:r>
        <w:rPr>
          <w:lang w:eastAsia="zh-CN"/>
        </w:rPr>
        <w:t>归一化所得的权重，对</w:t>
      </w:r>
      <m:oMath>
        <m:r>
          <w:rPr>
            <w:rFonts w:ascii="Cambria Math" w:hAnsi="Cambria Math"/>
            <w:lang w:eastAsia="zh-CN"/>
          </w:rPr>
          <m:t>k</m:t>
        </m:r>
      </m:oMath>
      <w:proofErr w:type="gramStart"/>
      <w:r>
        <w:rPr>
          <w:lang w:eastAsia="zh-CN"/>
        </w:rPr>
        <w:t>个</w:t>
      </w:r>
      <w:proofErr w:type="gramEnd"/>
      <w:r>
        <w:rPr>
          <w:lang w:eastAsia="zh-CN"/>
        </w:rPr>
        <w:t>周期各自的卷积结果加权聚合：</w:t>
      </w:r>
    </w:p>
    <w:p w14:paraId="3F68333C" w14:textId="77777777" w:rsidR="00C749FC" w:rsidRDefault="00000000">
      <w:pPr>
        <w:tabs>
          <w:tab w:val="center" w:pos="4252"/>
          <w:tab w:val="right" w:pos="8504"/>
        </w:tabs>
      </w:pPr>
      <w:r>
        <w:rPr>
          <w:lang w:eastAsia="zh-CN"/>
        </w:rPr>
        <w:tab/>
      </w:r>
      <m:oMath>
        <m:sSup>
          <m:sSupPr>
            <m:ctrlPr>
              <w:rPr>
                <w:rFonts w:ascii="Cambria Math" w:hAnsi="Cambria Math"/>
              </w:rPr>
            </m:ctrlPr>
          </m:sSupPr>
          <m:e>
            <m:r>
              <w:rPr>
                <w:rFonts w:ascii="Cambria Math" w:hAnsi="Cambria Math"/>
              </w:rPr>
              <m:t>X</m:t>
            </m:r>
          </m:e>
          <m:sup>
            <m:r>
              <w:rPr>
                <w:rFonts w:ascii="Cambria Math" w:hAnsi="Cambria Math"/>
              </w:rPr>
              <m:t>l</m:t>
            </m:r>
          </m:sup>
        </m:sSup>
        <m:r>
          <w:rPr>
            <w:rFonts w:ascii="Cambria Math" w:hAnsi="Cambria Math"/>
          </w:rPr>
          <m:t>=</m:t>
        </m:r>
        <m:r>
          <m:rPr>
            <m:sty m:val="p"/>
          </m:rPr>
          <w:rPr>
            <w:rFonts w:ascii="Cambria Math" w:hAnsi="Cambria Math"/>
          </w:rPr>
          <m:t>TimesBlock</m:t>
        </m:r>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l-1</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l-1</m:t>
            </m:r>
          </m:sup>
        </m:sSup>
      </m:oMath>
      <w:r>
        <w:tab/>
        <w:t>(8)</w:t>
      </w:r>
    </w:p>
    <w:p w14:paraId="1B826E00" w14:textId="77777777" w:rsidR="00C749FC" w:rsidRDefault="00000000">
      <w:pPr>
        <w:tabs>
          <w:tab w:val="center" w:pos="4252"/>
          <w:tab w:val="right" w:pos="8504"/>
        </w:tabs>
      </w:pPr>
      <w:r>
        <w:tab/>
      </w:r>
      <m:oMath>
        <m:sSup>
          <m:sSupPr>
            <m:ctrlPr>
              <w:rPr>
                <w:rFonts w:ascii="Cambria Math" w:hAnsi="Cambria Math"/>
              </w:rPr>
            </m:ctrlPr>
          </m:sSupPr>
          <m:e>
            <m:r>
              <w:rPr>
                <w:rFonts w:ascii="Cambria Math" w:hAnsi="Cambria Math"/>
              </w:rPr>
              <m:t>X</m:t>
            </m:r>
          </m:e>
          <m:sup>
            <m:r>
              <w:rPr>
                <w:rFonts w:ascii="Cambria Math" w:hAnsi="Cambria Math"/>
              </w:rPr>
              <m:t>l</m:t>
            </m:r>
          </m:sup>
        </m:sSup>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k</m:t>
            </m:r>
          </m:sup>
          <m:e>
            <m:sSub>
              <m:sSubPr>
                <m:ctrlPr>
                  <w:rPr>
                    <w:rFonts w:ascii="Cambria Math" w:hAnsi="Cambria Math"/>
                  </w:rPr>
                </m:ctrlPr>
              </m:sSubPr>
              <m:e>
                <m:groupChr>
                  <m:groupChrPr>
                    <m:chr m:val="^"/>
                    <m:pos m:val="top"/>
                    <m:vertJc m:val="bot"/>
                    <m:ctrlPr>
                      <w:rPr>
                        <w:rFonts w:ascii="Cambria Math" w:hAnsi="Cambria Math"/>
                      </w:rPr>
                    </m:ctrlPr>
                  </m:groupChrPr>
                  <m:e>
                    <m:r>
                      <w:rPr>
                        <w:rFonts w:ascii="Cambria Math" w:hAnsi="Cambria Math"/>
                      </w:rPr>
                      <m:t>A</m:t>
                    </m:r>
                  </m:e>
                </m:groupChr>
              </m:e>
              <m:sub>
                <m:sSub>
                  <m:sSubPr>
                    <m:ctrlPr>
                      <w:rPr>
                        <w:rFonts w:ascii="Cambria Math" w:hAnsi="Cambria Math"/>
                      </w:rPr>
                    </m:ctrlPr>
                  </m:sSubPr>
                  <m:e>
                    <m:r>
                      <w:rPr>
                        <w:rFonts w:ascii="Cambria Math" w:hAnsi="Cambria Math"/>
                      </w:rPr>
                      <m:t>f</m:t>
                    </m:r>
                  </m:e>
                  <m:sub>
                    <m:r>
                      <w:rPr>
                        <w:rFonts w:ascii="Cambria Math" w:hAnsi="Cambria Math"/>
                      </w:rPr>
                      <m:t>i</m:t>
                    </m:r>
                  </m:sub>
                </m:sSub>
              </m:sub>
            </m:sSub>
          </m:e>
        </m:nary>
        <m:r>
          <w:rPr>
            <w:rFonts w:ascii="Cambria Math" w:hAnsi="Cambria Math"/>
          </w:rPr>
          <m:t>⋅</m:t>
        </m:r>
        <m:r>
          <m:rPr>
            <m:sty m:val="p"/>
          </m:rPr>
          <w:rPr>
            <w:rFonts w:ascii="Cambria Math" w:hAnsi="Cambria Math"/>
          </w:rPr>
          <m:t>Inception</m:t>
        </m:r>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2D,i</m:t>
            </m:r>
          </m:sub>
          <m:sup>
            <m:r>
              <w:rPr>
                <w:rFonts w:ascii="Cambria Math" w:hAnsi="Cambria Math"/>
              </w:rPr>
              <m:t>l</m:t>
            </m:r>
          </m:sup>
        </m:sSubSup>
        <m:r>
          <w:rPr>
            <w:rFonts w:ascii="Cambria Math" w:hAnsi="Cambria Math"/>
          </w:rPr>
          <m:t>)</m:t>
        </m:r>
      </m:oMath>
      <w:r>
        <w:tab/>
        <w:t>(9)</w:t>
      </w:r>
    </w:p>
    <w:p w14:paraId="75C2AA5F" w14:textId="77777777" w:rsidR="00AF6578" w:rsidRDefault="00000000">
      <w:pPr>
        <w:rPr>
          <w:lang w:eastAsia="zh-CN"/>
        </w:rPr>
      </w:pPr>
      <w:r>
        <w:rPr>
          <w:lang w:eastAsia="zh-CN"/>
        </w:rPr>
        <w:t>其中</w:t>
      </w:r>
      <w:r>
        <w:rPr>
          <w:lang w:eastAsia="zh-CN"/>
        </w:rPr>
        <w:t xml:space="preserve"> </w:t>
      </w:r>
      <m:oMath>
        <m:r>
          <m:rPr>
            <m:sty m:val="p"/>
          </m:rPr>
          <w:rPr>
            <w:rFonts w:ascii="Cambria Math" w:hAnsi="Cambria Math"/>
            <w:lang w:eastAsia="zh-CN"/>
          </w:rPr>
          <m:t>Inception</m:t>
        </m:r>
        <m:r>
          <w:rPr>
            <w:rFonts w:ascii="Cambria Math" w:hAnsi="Cambria Math"/>
            <w:lang w:eastAsia="zh-CN"/>
          </w:rPr>
          <m:t>(⋅)</m:t>
        </m:r>
      </m:oMath>
      <w:r>
        <w:rPr>
          <w:lang w:eastAsia="zh-CN"/>
        </w:rPr>
        <w:t xml:space="preserve"> </w:t>
      </w:r>
      <w:r>
        <w:rPr>
          <w:lang w:eastAsia="zh-CN"/>
        </w:rPr>
        <w:t>为多尺寸二维卷积块。</w:t>
      </w:r>
    </w:p>
    <w:p w14:paraId="480EFD71" w14:textId="77777777" w:rsidR="00AF6578" w:rsidRDefault="00000000">
      <w:pPr>
        <w:rPr>
          <w:lang w:eastAsia="zh-CN"/>
        </w:rPr>
      </w:pPr>
      <w:r>
        <w:rPr>
          <w:lang w:eastAsia="zh-CN"/>
        </w:rPr>
        <w:t>上述结构的效果取决于周期估计的准确性与卷积核的覆盖范围</w:t>
      </w:r>
      <w:r w:rsidR="00DF0B48">
        <w:rPr>
          <w:rFonts w:hint="eastAsia"/>
          <w:lang w:eastAsia="zh-CN"/>
        </w:rPr>
        <w:t>[29]</w:t>
      </w:r>
      <w:r>
        <w:rPr>
          <w:lang w:eastAsia="zh-CN"/>
        </w:rPr>
        <w:t>，本文后续的两项改进即针对这两点。</w:t>
      </w:r>
    </w:p>
    <w:p w14:paraId="021DA681" w14:textId="77777777" w:rsidR="00AF6578" w:rsidRDefault="00000000">
      <w:r>
        <w:rPr>
          <w:noProof/>
        </w:rPr>
        <w:drawing>
          <wp:inline distT="0" distB="0" distL="0" distR="0" wp14:anchorId="4F80FA23" wp14:editId="2208E157">
            <wp:extent cx="5397500" cy="3337077"/>
            <wp:effectExtent l="0" t="0" r="0" b="0"/>
            <wp:docPr id="1863372832" name="Picture" descr="Fig. 2 Structure of the TimesNet model"/>
            <wp:cNvGraphicFramePr/>
            <a:graphic xmlns:a="http://schemas.openxmlformats.org/drawingml/2006/main">
              <a:graphicData uri="http://schemas.openxmlformats.org/drawingml/2006/picture">
                <pic:pic xmlns:pic="http://schemas.openxmlformats.org/drawingml/2006/picture">
                  <pic:nvPicPr>
                    <pic:cNvPr id="0" name="Picture" descr="figures/fig2_timesnet.png"/>
                    <pic:cNvPicPr>
                      <a:picLocks noChangeAspect="1" noChangeArrowheads="1"/>
                    </pic:cNvPicPr>
                  </pic:nvPicPr>
                  <pic:blipFill>
                    <a:blip r:embed="rId8"/>
                    <a:stretch>
                      <a:fillRect/>
                    </a:stretch>
                  </pic:blipFill>
                  <pic:spPr bwMode="auto">
                    <a:xfrm>
                      <a:off x="0" y="0"/>
                      <a:ext cx="5397500" cy="3337077"/>
                    </a:xfrm>
                    <a:prstGeom prst="rect">
                      <a:avLst/>
                    </a:prstGeom>
                    <a:noFill/>
                    <a:ln w="9525">
                      <a:noFill/>
                      <a:headEnd/>
                      <a:tailEnd/>
                    </a:ln>
                  </pic:spPr>
                </pic:pic>
              </a:graphicData>
            </a:graphic>
          </wp:inline>
        </w:drawing>
      </w:r>
    </w:p>
    <w:p w14:paraId="46895D28" w14:textId="77777777" w:rsidR="00AF6578" w:rsidRDefault="00000000">
      <w:pPr>
        <w:jc w:val="center"/>
      </w:pPr>
      <w:r>
        <w:t>Fig. 2 Structure of the TimesNet model</w:t>
      </w:r>
    </w:p>
    <w:p w14:paraId="1EC7AD83" w14:textId="77777777" w:rsidR="00AF6578" w:rsidRDefault="00000000">
      <w:pPr>
        <w:spacing w:before="100" w:after="40"/>
        <w:rPr>
          <w:lang w:eastAsia="zh-CN"/>
        </w:rPr>
      </w:pPr>
      <w:bookmarkStart w:id="6" w:name="autoformer编码器分支"/>
      <w:bookmarkEnd w:id="6"/>
      <w:r>
        <w:rPr>
          <w:rFonts w:eastAsia="黑体"/>
          <w:b/>
          <w:lang w:eastAsia="zh-CN"/>
        </w:rPr>
        <w:lastRenderedPageBreak/>
        <w:t>2.3 Autoformer</w:t>
      </w:r>
      <w:r>
        <w:rPr>
          <w:rFonts w:eastAsia="黑体"/>
          <w:b/>
          <w:lang w:eastAsia="zh-CN"/>
        </w:rPr>
        <w:t>编码器分支</w:t>
      </w:r>
    </w:p>
    <w:p w14:paraId="6D584D3C" w14:textId="77777777" w:rsidR="00AF6578" w:rsidRDefault="00000000">
      <w:pPr>
        <w:rPr>
          <w:lang w:eastAsia="zh-CN"/>
        </w:rPr>
      </w:pPr>
      <w:r>
        <w:rPr>
          <w:lang w:eastAsia="zh-CN"/>
        </w:rPr>
        <w:t>TimesNet</w:t>
      </w:r>
      <w:r>
        <w:rPr>
          <w:lang w:eastAsia="zh-CN"/>
        </w:rPr>
        <w:t>依靠二维卷积在行方向聚合周期间信息，而卷积核的覆盖范围有限。</w:t>
      </w:r>
      <w:r>
        <w:rPr>
          <w:lang w:eastAsia="zh-CN"/>
        </w:rPr>
        <w:t>Inception</w:t>
      </w:r>
      <w:r>
        <w:rPr>
          <w:lang w:eastAsia="zh-CN"/>
        </w:rPr>
        <w:t>块中最大的卷积核尺寸为</w:t>
      </w:r>
      <w:r>
        <w:rPr>
          <w:lang w:eastAsia="zh-CN"/>
        </w:rPr>
        <w:t>11</w:t>
      </w:r>
      <w:r>
        <w:rPr>
          <w:lang w:eastAsia="zh-CN"/>
        </w:rPr>
        <w:t>，在折叠张量上仅覆盖约</w:t>
      </w:r>
      <w:r>
        <w:rPr>
          <w:lang w:eastAsia="zh-CN"/>
        </w:rPr>
        <w:t>±5</w:t>
      </w:r>
      <w:r>
        <w:rPr>
          <w:lang w:eastAsia="zh-CN"/>
        </w:rPr>
        <w:t>个周期，更远的同相位依赖只能借助逐层堆叠间接传递；而每个时序块都要重新估计一次周期，折叠后的行对齐随之改变，堆叠未必能稳定地扩大这一范围。若增大卷积核或加深网络，前者使参数</w:t>
      </w:r>
      <w:proofErr w:type="gramStart"/>
      <w:r>
        <w:rPr>
          <w:lang w:eastAsia="zh-CN"/>
        </w:rPr>
        <w:t>量随核尺寸</w:t>
      </w:r>
      <w:proofErr w:type="gramEnd"/>
      <w:r>
        <w:rPr>
          <w:lang w:eastAsia="zh-CN"/>
        </w:rPr>
        <w:t>平方增长，后者又受周期重估的干扰。因此，卷积分支缺乏一种可伸缩的远距离同相位聚合方式。为在保留周期内建模能力的同时获得不受核尺寸限制的长滞后聚合，本文引入</w:t>
      </w:r>
      <w:r>
        <w:rPr>
          <w:lang w:eastAsia="zh-CN"/>
        </w:rPr>
        <w:t>Autoformer</w:t>
      </w:r>
      <w:r>
        <w:rPr>
          <w:lang w:eastAsia="zh-CN"/>
        </w:rPr>
        <w:t>的编码器层作为第二条并行支路</w:t>
      </w:r>
      <w:r w:rsidR="00DF0B48">
        <w:rPr>
          <w:rFonts w:hint="eastAsia"/>
          <w:lang w:eastAsia="zh-CN"/>
        </w:rPr>
        <w:t>[30]</w:t>
      </w:r>
      <w:r>
        <w:rPr>
          <w:lang w:eastAsia="zh-CN"/>
        </w:rPr>
        <w:t>。</w:t>
      </w:r>
    </w:p>
    <w:p w14:paraId="6F97DE0C" w14:textId="77777777" w:rsidR="00AF6578" w:rsidRDefault="00000000">
      <w:pPr>
        <w:rPr>
          <w:lang w:eastAsia="zh-CN"/>
        </w:rPr>
      </w:pPr>
      <w:r>
        <w:rPr>
          <w:lang w:eastAsia="zh-CN"/>
        </w:rPr>
        <w:t>该编码器层的结构如图</w:t>
      </w:r>
      <w:r>
        <w:rPr>
          <w:lang w:eastAsia="zh-CN"/>
        </w:rPr>
        <w:t>3</w:t>
      </w:r>
      <w:r>
        <w:rPr>
          <w:lang w:eastAsia="zh-CN"/>
        </w:rPr>
        <w:t>所示，其核心是自相关机制。与自注意力依据</w:t>
      </w:r>
      <w:r>
        <w:rPr>
          <w:lang w:eastAsia="zh-CN"/>
        </w:rPr>
        <w:t>Query</w:t>
      </w:r>
      <w:r>
        <w:rPr>
          <w:lang w:eastAsia="zh-CN"/>
        </w:rPr>
        <w:t>与</w:t>
      </w:r>
      <w:r>
        <w:rPr>
          <w:lang w:eastAsia="zh-CN"/>
        </w:rPr>
        <w:t>Key</w:t>
      </w:r>
      <w:r>
        <w:rPr>
          <w:lang w:eastAsia="zh-CN"/>
        </w:rPr>
        <w:t>的逐点相似度分配权重不同，自相关以序列自身的时延相似性为依据</w:t>
      </w:r>
      <w:r w:rsidR="00DF0B48">
        <w:rPr>
          <w:rFonts w:hint="eastAsia"/>
          <w:lang w:eastAsia="zh-CN"/>
        </w:rPr>
        <w:t>[31]</w:t>
      </w:r>
      <w:r>
        <w:rPr>
          <w:lang w:eastAsia="zh-CN"/>
        </w:rPr>
        <w:t>。对实离散过程</w:t>
      </w:r>
      <w:r>
        <w:rPr>
          <w:lang w:eastAsia="zh-CN"/>
        </w:rPr>
        <w:t xml:space="preserve"> </w:t>
      </w:r>
      <m:oMath>
        <m:r>
          <w:rPr>
            <w:rFonts w:ascii="Cambria Math" w:hAnsi="Cambria Math"/>
            <w:lang w:eastAsia="zh-CN"/>
          </w:rPr>
          <m:t>{</m:t>
        </m:r>
        <m:sSub>
          <m:sSubPr>
            <m:ctrlPr>
              <w:rPr>
                <w:rFonts w:ascii="Cambria Math" w:hAnsi="Cambria Math"/>
              </w:rPr>
            </m:ctrlPr>
          </m:sSubPr>
          <m:e>
            <m:r>
              <m:rPr>
                <m:scr m:val="script"/>
                <m:sty m:val="p"/>
              </m:rPr>
              <w:rPr>
                <w:rFonts w:ascii="Cambria Math" w:hAnsi="Cambria Math"/>
                <w:lang w:eastAsia="zh-CN"/>
              </w:rPr>
              <m:t>X</m:t>
            </m:r>
          </m:e>
          <m:sub>
            <m:r>
              <w:rPr>
                <w:rFonts w:ascii="Cambria Math" w:hAnsi="Cambria Math"/>
                <w:lang w:eastAsia="zh-CN"/>
              </w:rPr>
              <m:t>t</m:t>
            </m:r>
          </m:sub>
        </m:sSub>
        <m:r>
          <w:rPr>
            <w:rFonts w:ascii="Cambria Math" w:hAnsi="Cambria Math"/>
            <w:lang w:eastAsia="zh-CN"/>
          </w:rPr>
          <m:t>}</m:t>
        </m:r>
      </m:oMath>
      <w:r>
        <w:rPr>
          <w:lang w:eastAsia="zh-CN"/>
        </w:rPr>
        <w:t>，滞后</w:t>
      </w:r>
      <w:r>
        <w:rPr>
          <w:lang w:eastAsia="zh-CN"/>
        </w:rPr>
        <w:t xml:space="preserve"> </w:t>
      </w:r>
      <m:oMath>
        <m:r>
          <w:rPr>
            <w:rFonts w:ascii="Cambria Math" w:hAnsi="Cambria Math"/>
            <w:lang w:eastAsia="zh-CN"/>
          </w:rPr>
          <m:t>τ</m:t>
        </m:r>
      </m:oMath>
      <w:r>
        <w:rPr>
          <w:lang w:eastAsia="zh-CN"/>
        </w:rPr>
        <w:t xml:space="preserve"> </w:t>
      </w:r>
      <w:r>
        <w:rPr>
          <w:lang w:eastAsia="zh-CN"/>
        </w:rPr>
        <w:t>处的自相关定义为</w:t>
      </w:r>
    </w:p>
    <w:p w14:paraId="302E57E3" w14:textId="77777777" w:rsidR="00AF6578" w:rsidRDefault="00000000">
      <w:pPr>
        <w:tabs>
          <w:tab w:val="center" w:pos="4252"/>
          <w:tab w:val="right" w:pos="8504"/>
        </w:tabs>
        <w:rPr>
          <w:lang w:eastAsia="zh-CN"/>
        </w:rPr>
      </w:pPr>
      <w:r>
        <w:rPr>
          <w:lang w:eastAsia="zh-CN"/>
        </w:rPr>
        <w:tab/>
      </w:r>
      <m:oMath>
        <m:sSub>
          <m:sSubPr>
            <m:ctrlPr>
              <w:rPr>
                <w:rFonts w:ascii="Cambria Math" w:hAnsi="Cambria Math"/>
              </w:rPr>
            </m:ctrlPr>
          </m:sSubPr>
          <m:e>
            <m:r>
              <m:rPr>
                <m:scr m:val="script"/>
                <m:sty m:val="p"/>
              </m:rPr>
              <w:rPr>
                <w:rFonts w:ascii="Cambria Math" w:hAnsi="Cambria Math"/>
                <w:lang w:eastAsia="zh-CN"/>
              </w:rPr>
              <m:t>R</m:t>
            </m:r>
          </m:e>
          <m:sub>
            <m:r>
              <m:rPr>
                <m:scr m:val="script"/>
                <m:sty m:val="p"/>
              </m:rPr>
              <w:rPr>
                <w:rFonts w:ascii="Cambria Math" w:hAnsi="Cambria Math"/>
                <w:lang w:eastAsia="zh-CN"/>
              </w:rPr>
              <m:t>XX</m:t>
            </m:r>
          </m:sub>
        </m:sSub>
        <m:r>
          <w:rPr>
            <w:rFonts w:ascii="Cambria Math" w:hAnsi="Cambria Math"/>
            <w:lang w:eastAsia="zh-CN"/>
          </w:rPr>
          <m:t>(τ)=</m:t>
        </m:r>
        <m:limLow>
          <m:limLowPr>
            <m:ctrlPr>
              <w:rPr>
                <w:rFonts w:ascii="Cambria Math" w:hAnsi="Cambria Math"/>
              </w:rPr>
            </m:ctrlPr>
          </m:limLowPr>
          <m:e>
            <m:r>
              <m:rPr>
                <m:sty m:val="p"/>
              </m:rPr>
              <w:rPr>
                <w:rFonts w:ascii="Cambria Math" w:hAnsi="Cambria Math"/>
                <w:lang w:eastAsia="zh-CN"/>
              </w:rPr>
              <m:t>lim</m:t>
            </m:r>
          </m:e>
          <m:lim>
            <m:r>
              <w:rPr>
                <w:rFonts w:ascii="Cambria Math" w:hAnsi="Cambria Math"/>
                <w:lang w:eastAsia="zh-CN"/>
              </w:rPr>
              <m:t>L→∞</m:t>
            </m:r>
          </m:lim>
        </m:limLow>
        <m:f>
          <m:fPr>
            <m:ctrlPr>
              <w:rPr>
                <w:rFonts w:ascii="Cambria Math" w:hAnsi="Cambria Math"/>
              </w:rPr>
            </m:ctrlPr>
          </m:fPr>
          <m:num>
            <m:r>
              <w:rPr>
                <w:rFonts w:ascii="Cambria Math" w:hAnsi="Cambria Math"/>
                <w:lang w:eastAsia="zh-CN"/>
              </w:rPr>
              <m:t>1</m:t>
            </m:r>
          </m:num>
          <m:den>
            <m:r>
              <w:rPr>
                <w:rFonts w:ascii="Cambria Math" w:hAnsi="Cambria Math"/>
                <w:lang w:eastAsia="zh-CN"/>
              </w:rPr>
              <m:t>L</m:t>
            </m:r>
          </m:den>
        </m:f>
        <m:nary>
          <m:naryPr>
            <m:chr m:val="∑"/>
            <m:limLoc m:val="undOvr"/>
            <m:ctrlPr>
              <w:rPr>
                <w:rFonts w:ascii="Cambria Math" w:hAnsi="Cambria Math"/>
              </w:rPr>
            </m:ctrlPr>
          </m:naryPr>
          <m:sub>
            <m:r>
              <w:rPr>
                <w:rFonts w:ascii="Cambria Math" w:hAnsi="Cambria Math"/>
                <w:lang w:eastAsia="zh-CN"/>
              </w:rPr>
              <m:t>t=1</m:t>
            </m:r>
          </m:sub>
          <m:sup>
            <m:r>
              <w:rPr>
                <w:rFonts w:ascii="Cambria Math" w:hAnsi="Cambria Math"/>
                <w:lang w:eastAsia="zh-CN"/>
              </w:rPr>
              <m:t>L</m:t>
            </m:r>
          </m:sup>
          <m:e>
            <m:sSub>
              <m:sSubPr>
                <m:ctrlPr>
                  <w:rPr>
                    <w:rFonts w:ascii="Cambria Math" w:hAnsi="Cambria Math"/>
                  </w:rPr>
                </m:ctrlPr>
              </m:sSubPr>
              <m:e>
                <m:r>
                  <m:rPr>
                    <m:scr m:val="script"/>
                    <m:sty m:val="p"/>
                  </m:rPr>
                  <w:rPr>
                    <w:rFonts w:ascii="Cambria Math" w:hAnsi="Cambria Math"/>
                    <w:lang w:eastAsia="zh-CN"/>
                  </w:rPr>
                  <m:t>X</m:t>
                </m:r>
              </m:e>
              <m:sub>
                <m:r>
                  <w:rPr>
                    <w:rFonts w:ascii="Cambria Math" w:hAnsi="Cambria Math"/>
                    <w:lang w:eastAsia="zh-CN"/>
                  </w:rPr>
                  <m:t>t</m:t>
                </m:r>
              </m:sub>
            </m:sSub>
          </m:e>
        </m:nary>
        <m:r>
          <w:rPr>
            <w:rFonts w:ascii="Cambria Math" w:hAnsi="Cambria Math"/>
            <w:lang w:eastAsia="zh-CN"/>
          </w:rPr>
          <m:t> </m:t>
        </m:r>
        <m:sSub>
          <m:sSubPr>
            <m:ctrlPr>
              <w:rPr>
                <w:rFonts w:ascii="Cambria Math" w:hAnsi="Cambria Math"/>
              </w:rPr>
            </m:ctrlPr>
          </m:sSubPr>
          <m:e>
            <m:r>
              <m:rPr>
                <m:scr m:val="script"/>
                <m:sty m:val="p"/>
              </m:rPr>
              <w:rPr>
                <w:rFonts w:ascii="Cambria Math" w:hAnsi="Cambria Math"/>
                <w:lang w:eastAsia="zh-CN"/>
              </w:rPr>
              <m:t>X</m:t>
            </m:r>
          </m:e>
          <m:sub>
            <m:r>
              <w:rPr>
                <w:rFonts w:ascii="Cambria Math" w:hAnsi="Cambria Math"/>
                <w:lang w:eastAsia="zh-CN"/>
              </w:rPr>
              <m:t>t-τ</m:t>
            </m:r>
          </m:sub>
        </m:sSub>
      </m:oMath>
      <w:r>
        <w:rPr>
          <w:lang w:eastAsia="zh-CN"/>
        </w:rPr>
        <w:tab/>
        <w:t>(10)</w:t>
      </w:r>
    </w:p>
    <w:p w14:paraId="7CEE7E19" w14:textId="77777777" w:rsidR="00AF6578" w:rsidRDefault="00000000">
      <w:pPr>
        <w:rPr>
          <w:lang w:eastAsia="zh-CN"/>
        </w:rPr>
      </w:pPr>
      <w:r>
        <w:rPr>
          <w:lang w:eastAsia="zh-CN"/>
        </w:rPr>
        <w:t>它刻画序列与其滞后</w:t>
      </w:r>
      <w:r>
        <w:rPr>
          <w:lang w:eastAsia="zh-CN"/>
        </w:rPr>
        <w:t xml:space="preserve"> </w:t>
      </w:r>
      <m:oMath>
        <m:r>
          <w:rPr>
            <w:rFonts w:ascii="Cambria Math" w:hAnsi="Cambria Math"/>
            <w:lang w:eastAsia="zh-CN"/>
          </w:rPr>
          <m:t>τ</m:t>
        </m:r>
      </m:oMath>
      <w:r>
        <w:rPr>
          <w:lang w:eastAsia="zh-CN"/>
        </w:rPr>
        <w:t xml:space="preserve"> </w:t>
      </w:r>
      <w:r>
        <w:rPr>
          <w:lang w:eastAsia="zh-CN"/>
        </w:rPr>
        <w:t>步版本之间的相似程度。其依据在于，不同周期中处于同一相位位置的子过程天然相似，因此</w:t>
      </w:r>
      <w:r>
        <w:rPr>
          <w:lang w:eastAsia="zh-CN"/>
        </w:rPr>
        <w:t xml:space="preserve"> </w:t>
      </w:r>
      <m:oMath>
        <m:r>
          <m:rPr>
            <m:scr m:val="script"/>
            <m:sty m:val="p"/>
          </m:rPr>
          <w:rPr>
            <w:rFonts w:ascii="Cambria Math" w:hAnsi="Cambria Math"/>
            <w:lang w:eastAsia="zh-CN"/>
          </w:rPr>
          <m:t>R</m:t>
        </m:r>
        <m:r>
          <w:rPr>
            <w:rFonts w:ascii="Cambria Math" w:hAnsi="Cambria Math"/>
            <w:lang w:eastAsia="zh-CN"/>
          </w:rPr>
          <m:t>(τ)</m:t>
        </m:r>
      </m:oMath>
      <w:r>
        <w:rPr>
          <w:lang w:eastAsia="zh-CN"/>
        </w:rPr>
        <w:t xml:space="preserve"> </w:t>
      </w:r>
      <w:r>
        <w:rPr>
          <w:lang w:eastAsia="zh-CN"/>
        </w:rPr>
        <w:t>在</w:t>
      </w:r>
      <w:r>
        <w:rPr>
          <w:lang w:eastAsia="zh-CN"/>
        </w:rPr>
        <w:t xml:space="preserve"> </w:t>
      </w:r>
      <m:oMath>
        <m:r>
          <w:rPr>
            <w:rFonts w:ascii="Cambria Math" w:hAnsi="Cambria Math"/>
            <w:lang w:eastAsia="zh-CN"/>
          </w:rPr>
          <m:t>τ</m:t>
        </m:r>
      </m:oMath>
      <w:r>
        <w:rPr>
          <w:lang w:eastAsia="zh-CN"/>
        </w:rPr>
        <w:t xml:space="preserve"> </w:t>
      </w:r>
      <w:r>
        <w:rPr>
          <w:lang w:eastAsia="zh-CN"/>
        </w:rPr>
        <w:t>取周期的整数</w:t>
      </w:r>
      <w:proofErr w:type="gramStart"/>
      <w:r>
        <w:rPr>
          <w:lang w:eastAsia="zh-CN"/>
        </w:rPr>
        <w:t>倍</w:t>
      </w:r>
      <w:proofErr w:type="gramEnd"/>
      <w:r>
        <w:rPr>
          <w:lang w:eastAsia="zh-CN"/>
        </w:rPr>
        <w:t>时出现显著值，可视为周期长度</w:t>
      </w:r>
      <w:r>
        <w:rPr>
          <w:lang w:eastAsia="zh-CN"/>
        </w:rPr>
        <w:t xml:space="preserve"> </w:t>
      </w:r>
      <m:oMath>
        <m:r>
          <w:rPr>
            <w:rFonts w:ascii="Cambria Math" w:hAnsi="Cambria Math"/>
            <w:lang w:eastAsia="zh-CN"/>
          </w:rPr>
          <m:t>τ</m:t>
        </m:r>
      </m:oMath>
      <w:r>
        <w:rPr>
          <w:lang w:eastAsia="zh-CN"/>
        </w:rPr>
        <w:t xml:space="preserve"> </w:t>
      </w:r>
      <w:r>
        <w:rPr>
          <w:lang w:eastAsia="zh-CN"/>
        </w:rPr>
        <w:t>的未归一化置信度。按定义直接计算需</w:t>
      </w:r>
      <w:r>
        <w:rPr>
          <w:lang w:eastAsia="zh-CN"/>
        </w:rPr>
        <w:t xml:space="preserve"> </w:t>
      </w:r>
      <m:oMath>
        <m:r>
          <w:rPr>
            <w:rFonts w:ascii="Cambria Math" w:hAnsi="Cambria Math"/>
            <w:lang w:eastAsia="zh-CN"/>
          </w:rPr>
          <m:t>O(</m:t>
        </m:r>
        <m:sSup>
          <m:sSupPr>
            <m:ctrlPr>
              <w:rPr>
                <w:rFonts w:ascii="Cambria Math" w:hAnsi="Cambria Math"/>
              </w:rPr>
            </m:ctrlPr>
          </m:sSupPr>
          <m:e>
            <m:r>
              <w:rPr>
                <w:rFonts w:ascii="Cambria Math" w:hAnsi="Cambria Math"/>
                <w:lang w:eastAsia="zh-CN"/>
              </w:rPr>
              <m:t>L</m:t>
            </m:r>
          </m:e>
          <m:sup>
            <m:r>
              <w:rPr>
                <w:rFonts w:ascii="Cambria Math" w:hAnsi="Cambria Math"/>
                <w:lang w:eastAsia="zh-CN"/>
              </w:rPr>
              <m:t>2</m:t>
            </m:r>
          </m:sup>
        </m:sSup>
        <m:r>
          <w:rPr>
            <w:rFonts w:ascii="Cambria Math" w:hAnsi="Cambria Math"/>
            <w:lang w:eastAsia="zh-CN"/>
          </w:rPr>
          <m:t>)</m:t>
        </m:r>
      </m:oMath>
      <w:r>
        <w:rPr>
          <w:lang w:eastAsia="zh-CN"/>
        </w:rPr>
        <w:t xml:space="preserve"> </w:t>
      </w:r>
      <w:r>
        <w:rPr>
          <w:lang w:eastAsia="zh-CN"/>
        </w:rPr>
        <w:t>的代价，由</w:t>
      </w:r>
      <w:r>
        <w:rPr>
          <w:lang w:eastAsia="zh-CN"/>
        </w:rPr>
        <w:t>Wiener–Khinchin</w:t>
      </w:r>
      <w:r>
        <w:rPr>
          <w:lang w:eastAsia="zh-CN"/>
        </w:rPr>
        <w:t>定理可降至</w:t>
      </w:r>
      <w:r>
        <w:rPr>
          <w:lang w:eastAsia="zh-CN"/>
        </w:rPr>
        <w:t xml:space="preserve"> </w:t>
      </w:r>
      <m:oMath>
        <m:r>
          <w:rPr>
            <w:rFonts w:ascii="Cambria Math" w:hAnsi="Cambria Math"/>
            <w:lang w:eastAsia="zh-CN"/>
          </w:rPr>
          <m:t>O(L</m:t>
        </m:r>
        <m:r>
          <m:rPr>
            <m:sty m:val="p"/>
          </m:rPr>
          <w:rPr>
            <w:rFonts w:ascii="Cambria Math" w:hAnsi="Cambria Math"/>
            <w:lang w:eastAsia="zh-CN"/>
          </w:rPr>
          <m:t>log</m:t>
        </m:r>
        <m:r>
          <w:rPr>
            <w:rFonts w:ascii="Cambria Math" w:hAnsi="Cambria Math"/>
            <w:lang w:eastAsia="zh-CN"/>
          </w:rPr>
          <m:t>L)</m:t>
        </m:r>
      </m:oMath>
      <w:r>
        <w:rPr>
          <w:lang w:eastAsia="zh-CN"/>
        </w:rPr>
        <w:t>：</w:t>
      </w:r>
    </w:p>
    <w:p w14:paraId="64686EBB" w14:textId="77777777" w:rsidR="00C749FC" w:rsidRDefault="00000000">
      <w:pPr>
        <w:tabs>
          <w:tab w:val="center" w:pos="4252"/>
          <w:tab w:val="right" w:pos="8504"/>
        </w:tabs>
        <w:rPr>
          <w:lang w:eastAsia="zh-CN"/>
        </w:rPr>
      </w:pPr>
      <w:r>
        <w:rPr>
          <w:lang w:eastAsia="zh-CN"/>
        </w:rPr>
        <w:tab/>
      </w:r>
      <m:oMath>
        <m:sSub>
          <m:sSubPr>
            <m:ctrlPr>
              <w:rPr>
                <w:rFonts w:ascii="Cambria Math" w:hAnsi="Cambria Math"/>
              </w:rPr>
            </m:ctrlPr>
          </m:sSubPr>
          <m:e>
            <m:r>
              <m:rPr>
                <m:scr m:val="script"/>
                <m:sty m:val="p"/>
              </m:rPr>
              <w:rPr>
                <w:rFonts w:ascii="Cambria Math" w:hAnsi="Cambria Math"/>
                <w:lang w:eastAsia="zh-CN"/>
              </w:rPr>
              <m:t>S</m:t>
            </m:r>
          </m:e>
          <m:sub>
            <m:r>
              <m:rPr>
                <m:scr m:val="script"/>
                <m:sty m:val="p"/>
              </m:rPr>
              <w:rPr>
                <w:rFonts w:ascii="Cambria Math" w:hAnsi="Cambria Math"/>
                <w:lang w:eastAsia="zh-CN"/>
              </w:rPr>
              <m:t>XX</m:t>
            </m:r>
          </m:sub>
        </m:sSub>
        <m:r>
          <w:rPr>
            <w:rFonts w:ascii="Cambria Math" w:hAnsi="Cambria Math"/>
            <w:lang w:eastAsia="zh-CN"/>
          </w:rPr>
          <m:t>(f)=</m:t>
        </m:r>
        <m:r>
          <m:rPr>
            <m:scr m:val="script"/>
            <m:sty m:val="p"/>
          </m:rPr>
          <w:rPr>
            <w:rFonts w:ascii="Cambria Math" w:hAnsi="Cambria Math"/>
            <w:lang w:eastAsia="zh-CN"/>
          </w:rPr>
          <m:t>F</m:t>
        </m:r>
        <m:r>
          <w:rPr>
            <w:rFonts w:ascii="Cambria Math" w:hAnsi="Cambria Math"/>
            <w:lang w:eastAsia="zh-CN"/>
          </w:rPr>
          <m:t>(</m:t>
        </m:r>
        <m:sSub>
          <m:sSubPr>
            <m:ctrlPr>
              <w:rPr>
                <w:rFonts w:ascii="Cambria Math" w:hAnsi="Cambria Math"/>
              </w:rPr>
            </m:ctrlPr>
          </m:sSubPr>
          <m:e>
            <m:r>
              <m:rPr>
                <m:scr m:val="script"/>
                <m:sty m:val="p"/>
              </m:rPr>
              <w:rPr>
                <w:rFonts w:ascii="Cambria Math" w:hAnsi="Cambria Math"/>
                <w:lang w:eastAsia="zh-CN"/>
              </w:rPr>
              <m:t>X</m:t>
            </m:r>
          </m:e>
          <m:sub>
            <m:r>
              <w:rPr>
                <w:rFonts w:ascii="Cambria Math" w:hAnsi="Cambria Math"/>
                <w:lang w:eastAsia="zh-CN"/>
              </w:rPr>
              <m:t>t</m:t>
            </m:r>
          </m:sub>
        </m:sSub>
        <m:r>
          <w:rPr>
            <w:rFonts w:ascii="Cambria Math" w:hAnsi="Cambria Math"/>
            <w:lang w:eastAsia="zh-CN"/>
          </w:rPr>
          <m:t>) </m:t>
        </m:r>
        <m:bar>
          <m:barPr>
            <m:pos m:val="top"/>
            <m:ctrlPr>
              <w:rPr>
                <w:rFonts w:ascii="Cambria Math" w:hAnsi="Cambria Math"/>
              </w:rPr>
            </m:ctrlPr>
          </m:barPr>
          <m:e>
            <m:r>
              <m:rPr>
                <m:scr m:val="script"/>
                <m:sty m:val="p"/>
              </m:rPr>
              <w:rPr>
                <w:rFonts w:ascii="Cambria Math" w:hAnsi="Cambria Math"/>
                <w:lang w:eastAsia="zh-CN"/>
              </w:rPr>
              <m:t>F</m:t>
            </m:r>
            <m:r>
              <w:rPr>
                <w:rFonts w:ascii="Cambria Math" w:hAnsi="Cambria Math"/>
                <w:lang w:eastAsia="zh-CN"/>
              </w:rPr>
              <m:t>(</m:t>
            </m:r>
            <m:sSub>
              <m:sSubPr>
                <m:ctrlPr>
                  <w:rPr>
                    <w:rFonts w:ascii="Cambria Math" w:hAnsi="Cambria Math"/>
                  </w:rPr>
                </m:ctrlPr>
              </m:sSubPr>
              <m:e>
                <m:r>
                  <m:rPr>
                    <m:scr m:val="script"/>
                    <m:sty m:val="p"/>
                  </m:rPr>
                  <w:rPr>
                    <w:rFonts w:ascii="Cambria Math" w:hAnsi="Cambria Math"/>
                    <w:lang w:eastAsia="zh-CN"/>
                  </w:rPr>
                  <m:t>X</m:t>
                </m:r>
              </m:e>
              <m:sub>
                <m:r>
                  <w:rPr>
                    <w:rFonts w:ascii="Cambria Math" w:hAnsi="Cambria Math"/>
                    <w:lang w:eastAsia="zh-CN"/>
                  </w:rPr>
                  <m:t>t</m:t>
                </m:r>
              </m:sub>
            </m:sSub>
            <m:r>
              <w:rPr>
                <w:rFonts w:ascii="Cambria Math" w:hAnsi="Cambria Math"/>
                <w:lang w:eastAsia="zh-CN"/>
              </w:rPr>
              <m:t>)</m:t>
            </m:r>
          </m:e>
        </m:bar>
      </m:oMath>
      <w:r>
        <w:rPr>
          <w:lang w:eastAsia="zh-CN"/>
        </w:rPr>
        <w:tab/>
        <w:t>(11)</w:t>
      </w:r>
    </w:p>
    <w:p w14:paraId="156CDA45" w14:textId="77777777" w:rsidR="00C749FC" w:rsidRDefault="00000000">
      <w:pPr>
        <w:tabs>
          <w:tab w:val="center" w:pos="4252"/>
          <w:tab w:val="right" w:pos="8504"/>
        </w:tabs>
        <w:rPr>
          <w:lang w:eastAsia="zh-CN"/>
        </w:rPr>
      </w:pPr>
      <w:r>
        <w:rPr>
          <w:lang w:eastAsia="zh-CN"/>
        </w:rPr>
        <w:tab/>
      </w:r>
      <m:oMath>
        <m:sSub>
          <m:sSubPr>
            <m:ctrlPr>
              <w:rPr>
                <w:rFonts w:ascii="Cambria Math" w:hAnsi="Cambria Math"/>
              </w:rPr>
            </m:ctrlPr>
          </m:sSubPr>
          <m:e>
            <m:r>
              <m:rPr>
                <m:scr m:val="script"/>
                <m:sty m:val="p"/>
              </m:rPr>
              <w:rPr>
                <w:rFonts w:ascii="Cambria Math" w:hAnsi="Cambria Math"/>
                <w:lang w:eastAsia="zh-CN"/>
              </w:rPr>
              <m:t>R</m:t>
            </m:r>
          </m:e>
          <m:sub>
            <m:r>
              <m:rPr>
                <m:scr m:val="script"/>
                <m:sty m:val="p"/>
              </m:rPr>
              <w:rPr>
                <w:rFonts w:ascii="Cambria Math" w:hAnsi="Cambria Math"/>
                <w:lang w:eastAsia="zh-CN"/>
              </w:rPr>
              <m:t>XX</m:t>
            </m:r>
          </m:sub>
        </m:sSub>
        <m:r>
          <w:rPr>
            <w:rFonts w:ascii="Cambria Math" w:hAnsi="Cambria Math"/>
            <w:lang w:eastAsia="zh-CN"/>
          </w:rPr>
          <m:t>(τ)=</m:t>
        </m:r>
        <m:sSup>
          <m:sSupPr>
            <m:ctrlPr>
              <w:rPr>
                <w:rFonts w:ascii="Cambria Math" w:hAnsi="Cambria Math"/>
              </w:rPr>
            </m:ctrlPr>
          </m:sSupPr>
          <m:e>
            <m:r>
              <m:rPr>
                <m:scr m:val="script"/>
                <m:sty m:val="p"/>
              </m:rPr>
              <w:rPr>
                <w:rFonts w:ascii="Cambria Math" w:hAnsi="Cambria Math"/>
                <w:lang w:eastAsia="zh-CN"/>
              </w:rPr>
              <m:t>F</m:t>
            </m:r>
          </m:e>
          <m:sup>
            <m:r>
              <w:rPr>
                <w:rFonts w:ascii="Cambria Math" w:hAnsi="Cambria Math"/>
                <w:lang w:eastAsia="zh-CN"/>
              </w:rPr>
              <m:t>-1</m:t>
            </m:r>
          </m:sup>
        </m:sSup>
        <m:r>
          <w:rPr>
            <w:rFonts w:ascii="Cambria Math" w:hAnsi="Cambria Math"/>
            <w:lang w:eastAsia="zh-CN"/>
          </w:rPr>
          <m:t>(</m:t>
        </m:r>
        <m:sSub>
          <m:sSubPr>
            <m:ctrlPr>
              <w:rPr>
                <w:rFonts w:ascii="Cambria Math" w:hAnsi="Cambria Math"/>
              </w:rPr>
            </m:ctrlPr>
          </m:sSubPr>
          <m:e>
            <m:r>
              <m:rPr>
                <m:scr m:val="script"/>
                <m:sty m:val="p"/>
              </m:rPr>
              <w:rPr>
                <w:rFonts w:ascii="Cambria Math" w:hAnsi="Cambria Math"/>
                <w:lang w:eastAsia="zh-CN"/>
              </w:rPr>
              <m:t>S</m:t>
            </m:r>
          </m:e>
          <m:sub>
            <m:r>
              <m:rPr>
                <m:scr m:val="script"/>
                <m:sty m:val="p"/>
              </m:rPr>
              <w:rPr>
                <w:rFonts w:ascii="Cambria Math" w:hAnsi="Cambria Math"/>
                <w:lang w:eastAsia="zh-CN"/>
              </w:rPr>
              <m:t>XX</m:t>
            </m:r>
          </m:sub>
        </m:sSub>
        <m:r>
          <w:rPr>
            <w:rFonts w:ascii="Cambria Math" w:hAnsi="Cambria Math"/>
            <w:lang w:eastAsia="zh-CN"/>
          </w:rPr>
          <m:t>(f))</m:t>
        </m:r>
      </m:oMath>
      <w:r>
        <w:rPr>
          <w:lang w:eastAsia="zh-CN"/>
        </w:rPr>
        <w:tab/>
        <w:t>(12)</w:t>
      </w:r>
    </w:p>
    <w:p w14:paraId="0BFE56D8" w14:textId="77777777" w:rsidR="00AF6578" w:rsidRDefault="00000000">
      <w:pPr>
        <w:rPr>
          <w:lang w:eastAsia="zh-CN"/>
        </w:rPr>
      </w:pPr>
      <w:r>
        <w:rPr>
          <w:lang w:eastAsia="zh-CN"/>
        </w:rPr>
        <w:t>设</w:t>
      </w:r>
      <w:r>
        <w:rPr>
          <w:lang w:eastAsia="zh-CN"/>
        </w:rPr>
        <w:t xml:space="preserve"> </w:t>
      </w:r>
      <m:oMath>
        <m:r>
          <w:rPr>
            <w:rFonts w:ascii="Cambria Math" w:hAnsi="Cambria Math"/>
            <w:lang w:eastAsia="zh-CN"/>
          </w:rPr>
          <m:t>X</m:t>
        </m:r>
      </m:oMath>
      <w:r>
        <w:rPr>
          <w:lang w:eastAsia="zh-CN"/>
        </w:rPr>
        <w:t xml:space="preserve"> </w:t>
      </w:r>
      <w:r>
        <w:rPr>
          <w:lang w:eastAsia="zh-CN"/>
        </w:rPr>
        <w:t>经线性投影得到</w:t>
      </w:r>
      <w:r>
        <w:rPr>
          <w:lang w:eastAsia="zh-CN"/>
        </w:rPr>
        <w:t xml:space="preserve"> </w:t>
      </w:r>
      <m:oMath>
        <m:r>
          <w:rPr>
            <w:rFonts w:ascii="Cambria Math" w:hAnsi="Cambria Math"/>
            <w:lang w:eastAsia="zh-CN"/>
          </w:rPr>
          <m:t>Q</m:t>
        </m:r>
      </m:oMath>
      <w:r>
        <w:rPr>
          <w:lang w:eastAsia="zh-CN"/>
        </w:rPr>
        <w:t>、</w:t>
      </w:r>
      <m:oMath>
        <m:r>
          <w:rPr>
            <w:rFonts w:ascii="Cambria Math" w:hAnsi="Cambria Math"/>
            <w:lang w:eastAsia="zh-CN"/>
          </w:rPr>
          <m:t>K</m:t>
        </m:r>
      </m:oMath>
      <w:r>
        <w:rPr>
          <w:lang w:eastAsia="zh-CN"/>
        </w:rPr>
        <w:t>、</w:t>
      </w:r>
      <m:oMath>
        <m:r>
          <w:rPr>
            <w:rFonts w:ascii="Cambria Math" w:hAnsi="Cambria Math"/>
            <w:lang w:eastAsia="zh-CN"/>
          </w:rPr>
          <m:t>V</m:t>
        </m:r>
      </m:oMath>
      <w:r>
        <w:rPr>
          <w:lang w:eastAsia="zh-CN"/>
        </w:rPr>
        <w:t>。机制先选出置信度最高的</w:t>
      </w:r>
      <w:r>
        <w:rPr>
          <w:lang w:eastAsia="zh-CN"/>
        </w:rPr>
        <w:t>k</w:t>
      </w:r>
      <w:proofErr w:type="gramStart"/>
      <w:r>
        <w:rPr>
          <w:lang w:eastAsia="zh-CN"/>
        </w:rPr>
        <w:t>个</w:t>
      </w:r>
      <w:proofErr w:type="gramEnd"/>
      <w:r>
        <w:rPr>
          <w:lang w:eastAsia="zh-CN"/>
        </w:rPr>
        <w:t>时延，再以其归一化后的置信度为权重，对各时延处的</w:t>
      </w:r>
      <w:r>
        <w:rPr>
          <w:lang w:eastAsia="zh-CN"/>
        </w:rPr>
        <w:t>Value</w:t>
      </w:r>
      <w:r>
        <w:rPr>
          <w:lang w:eastAsia="zh-CN"/>
        </w:rPr>
        <w:t>作时间延迟聚合：</w:t>
      </w:r>
    </w:p>
    <w:p w14:paraId="375664C7" w14:textId="77777777" w:rsidR="00AF6578" w:rsidRDefault="00000000">
      <w:pPr>
        <w:tabs>
          <w:tab w:val="center" w:pos="4252"/>
          <w:tab w:val="right" w:pos="8504"/>
        </w:tabs>
      </w:pPr>
      <w:r>
        <w:rPr>
          <w:lang w:eastAsia="zh-CN"/>
        </w:rPr>
        <w:tab/>
      </w:r>
      <m:oMath>
        <m:sSub>
          <m:sSubPr>
            <m:ctrlPr>
              <w:rPr>
                <w:rFonts w:ascii="Cambria Math" w:hAnsi="Cambria Math"/>
              </w:rPr>
            </m:ctrlPr>
          </m:sSubPr>
          <m:e>
            <m:r>
              <w:rPr>
                <w:rFonts w:ascii="Cambria Math" w:hAnsi="Cambria Math"/>
              </w:rPr>
              <m:t>τ</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arg</m:t>
        </m:r>
        <m:limLow>
          <m:limLowPr>
            <m:ctrlPr>
              <w:rPr>
                <w:rFonts w:ascii="Cambria Math" w:hAnsi="Cambria Math"/>
              </w:rPr>
            </m:ctrlPr>
          </m:limLowPr>
          <m:e>
            <m:sSub>
              <m:sSubPr>
                <m:ctrlPr>
                  <w:rPr>
                    <w:rFonts w:ascii="Cambria Math" w:hAnsi="Cambria Math"/>
                  </w:rPr>
                </m:ctrlPr>
              </m:sSubPr>
              <m:e>
                <m:r>
                  <m:rPr>
                    <m:sty m:val="p"/>
                  </m:rPr>
                  <w:rPr>
                    <w:rFonts w:ascii="Cambria Math" w:hAnsi="Cambria Math"/>
                  </w:rPr>
                  <m:t>Top</m:t>
                </m:r>
              </m:e>
              <m:sub>
                <m:r>
                  <w:rPr>
                    <w:rFonts w:ascii="Cambria Math" w:hAnsi="Cambria Math"/>
                  </w:rPr>
                  <m:t>k</m:t>
                </m:r>
              </m:sub>
            </m:sSub>
          </m:e>
          <m:lim>
            <m:r>
              <w:rPr>
                <w:rFonts w:ascii="Cambria Math" w:hAnsi="Cambria Math"/>
              </w:rPr>
              <m:t>τ∈{1,…,L}</m:t>
            </m:r>
          </m:lim>
        </m:limLow>
        <m:r>
          <w:rPr>
            <w:rFonts w:ascii="Cambria Math" w:hAnsi="Cambria Math"/>
          </w:rPr>
          <m:t>(</m:t>
        </m:r>
        <m:sSub>
          <m:sSubPr>
            <m:ctrlPr>
              <w:rPr>
                <w:rFonts w:ascii="Cambria Math" w:hAnsi="Cambria Math"/>
              </w:rPr>
            </m:ctrlPr>
          </m:sSubPr>
          <m:e>
            <m:r>
              <m:rPr>
                <m:scr m:val="script"/>
                <m:sty m:val="p"/>
              </m:rPr>
              <w:rPr>
                <w:rFonts w:ascii="Cambria Math" w:hAnsi="Cambria Math"/>
              </w:rPr>
              <m:t>R</m:t>
            </m:r>
          </m:e>
          <m:sub>
            <m:r>
              <m:rPr>
                <m:scr m:val="script"/>
                <m:sty m:val="p"/>
              </m:rPr>
              <w:rPr>
                <w:rFonts w:ascii="Cambria Math" w:hAnsi="Cambria Math"/>
              </w:rPr>
              <m:t>QK</m:t>
            </m:r>
          </m:sub>
        </m:sSub>
        <m:r>
          <w:rPr>
            <w:rFonts w:ascii="Cambria Math" w:hAnsi="Cambria Math"/>
          </w:rPr>
          <m:t>(τ))</m:t>
        </m:r>
      </m:oMath>
      <w:r>
        <w:tab/>
        <w:t>(13)</w:t>
      </w:r>
    </w:p>
    <w:p w14:paraId="0864E4A3" w14:textId="77777777" w:rsidR="00AF6578" w:rsidRDefault="00000000">
      <w:pPr>
        <w:tabs>
          <w:tab w:val="center" w:pos="4252"/>
          <w:tab w:val="right" w:pos="8504"/>
        </w:tabs>
      </w:pPr>
      <w:r>
        <w:tab/>
      </w:r>
      <m:oMath>
        <m:sSub>
          <m:sSubPr>
            <m:ctrlPr>
              <w:rPr>
                <w:rFonts w:ascii="Cambria Math" w:hAnsi="Cambria Math"/>
              </w:rPr>
            </m:ctrlPr>
          </m:sSubPr>
          <m:e>
            <m:groupChr>
              <m:groupChrPr>
                <m:chr m:val="^"/>
                <m:pos m:val="top"/>
                <m:vertJc m:val="bot"/>
                <m:ctrlPr>
                  <w:rPr>
                    <w:rFonts w:ascii="Cambria Math" w:hAnsi="Cambria Math"/>
                  </w:rPr>
                </m:ctrlPr>
              </m:groupChrPr>
              <m:e>
                <m:r>
                  <m:rPr>
                    <m:scr m:val="script"/>
                    <m:sty m:val="p"/>
                  </m:rPr>
                  <w:rPr>
                    <w:rFonts w:ascii="Cambria Math" w:hAnsi="Cambria Math"/>
                  </w:rPr>
                  <m:t>R</m:t>
                </m:r>
              </m:e>
            </m:groupChr>
          </m:e>
          <m:sub>
            <m:r>
              <m:rPr>
                <m:scr m:val="script"/>
                <m:sty m:val="p"/>
              </m:rPr>
              <w:rPr>
                <w:rFonts w:ascii="Cambria Math" w:hAnsi="Cambria Math"/>
              </w:rPr>
              <m:t>QK</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r>
          <w:rPr>
            <w:rFonts w:ascii="Cambria Math" w:hAnsi="Cambria Math"/>
          </w:rPr>
          <m:t>),…,</m:t>
        </m:r>
        <m:sSub>
          <m:sSubPr>
            <m:ctrlPr>
              <w:rPr>
                <w:rFonts w:ascii="Cambria Math" w:hAnsi="Cambria Math"/>
              </w:rPr>
            </m:ctrlPr>
          </m:sSubPr>
          <m:e>
            <m:groupChr>
              <m:groupChrPr>
                <m:chr m:val="^"/>
                <m:pos m:val="top"/>
                <m:vertJc m:val="bot"/>
                <m:ctrlPr>
                  <w:rPr>
                    <w:rFonts w:ascii="Cambria Math" w:hAnsi="Cambria Math"/>
                  </w:rPr>
                </m:ctrlPr>
              </m:groupChrPr>
              <m:e>
                <m:r>
                  <m:rPr>
                    <m:scr m:val="script"/>
                    <m:sty m:val="p"/>
                  </m:rPr>
                  <w:rPr>
                    <w:rFonts w:ascii="Cambria Math" w:hAnsi="Cambria Math"/>
                  </w:rPr>
                  <m:t>R</m:t>
                </m:r>
              </m:e>
            </m:groupChr>
          </m:e>
          <m:sub>
            <m:r>
              <m:rPr>
                <m:scr m:val="script"/>
                <m:sty m:val="p"/>
              </m:rPr>
              <w:rPr>
                <w:rFonts w:ascii="Cambria Math" w:hAnsi="Cambria Math"/>
              </w:rPr>
              <m:t>QK</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Softmax</m:t>
        </m:r>
        <m:r>
          <w:rPr>
            <w:rFonts w:ascii="Cambria Math" w:hAnsi="Cambria Math"/>
          </w:rPr>
          <m:t>(</m:t>
        </m:r>
        <m:sSub>
          <m:sSubPr>
            <m:ctrlPr>
              <w:rPr>
                <w:rFonts w:ascii="Cambria Math" w:hAnsi="Cambria Math"/>
              </w:rPr>
            </m:ctrlPr>
          </m:sSubPr>
          <m:e>
            <m:r>
              <m:rPr>
                <m:scr m:val="script"/>
                <m:sty m:val="p"/>
              </m:rPr>
              <w:rPr>
                <w:rFonts w:ascii="Cambria Math" w:hAnsi="Cambria Math"/>
              </w:rPr>
              <m:t>R</m:t>
            </m:r>
          </m:e>
          <m:sub>
            <m:r>
              <m:rPr>
                <m:scr m:val="script"/>
                <m:sty m:val="p"/>
              </m:rPr>
              <w:rPr>
                <w:rFonts w:ascii="Cambria Math" w:hAnsi="Cambria Math"/>
              </w:rPr>
              <m:t>QK</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r>
          <w:rPr>
            <w:rFonts w:ascii="Cambria Math" w:hAnsi="Cambria Math"/>
          </w:rPr>
          <m:t>),…,</m:t>
        </m:r>
        <m:sSub>
          <m:sSubPr>
            <m:ctrlPr>
              <w:rPr>
                <w:rFonts w:ascii="Cambria Math" w:hAnsi="Cambria Math"/>
              </w:rPr>
            </m:ctrlPr>
          </m:sSubPr>
          <m:e>
            <m:r>
              <m:rPr>
                <m:scr m:val="script"/>
                <m:sty m:val="p"/>
              </m:rPr>
              <w:rPr>
                <w:rFonts w:ascii="Cambria Math" w:hAnsi="Cambria Math"/>
              </w:rPr>
              <m:t>R</m:t>
            </m:r>
          </m:e>
          <m:sub>
            <m:r>
              <m:rPr>
                <m:scr m:val="script"/>
                <m:sty m:val="p"/>
              </m:rPr>
              <w:rPr>
                <w:rFonts w:ascii="Cambria Math" w:hAnsi="Cambria Math"/>
              </w:rPr>
              <m:t>QK</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oMath>
      <w:r>
        <w:tab/>
        <w:t>(14)</w:t>
      </w:r>
    </w:p>
    <w:p w14:paraId="21A3F97D" w14:textId="77777777" w:rsidR="00AF6578" w:rsidRDefault="00000000">
      <w:pPr>
        <w:tabs>
          <w:tab w:val="center" w:pos="4252"/>
          <w:tab w:val="right" w:pos="8504"/>
        </w:tabs>
      </w:pPr>
      <w:r>
        <w:tab/>
      </w:r>
      <m:oMath>
        <m:r>
          <m:rPr>
            <m:sty m:val="p"/>
          </m:rPr>
          <w:rPr>
            <w:rFonts w:ascii="Cambria Math" w:hAnsi="Cambria Math"/>
          </w:rPr>
          <m:t>AutoCorrelation</m:t>
        </m:r>
        <m:r>
          <w:rPr>
            <w:rFonts w:ascii="Cambria Math" w:hAnsi="Cambria Math"/>
          </w:rPr>
          <m:t>(</m:t>
        </m:r>
        <m:r>
          <m:rPr>
            <m:scr m:val="script"/>
            <m:sty m:val="p"/>
          </m:rPr>
          <w:rPr>
            <w:rFonts w:ascii="Cambria Math" w:hAnsi="Cambria Math"/>
          </w:rPr>
          <m:t>Q</m:t>
        </m:r>
        <m:r>
          <w:rPr>
            <w:rFonts w:ascii="Cambria Math" w:hAnsi="Cambria Math"/>
          </w:rPr>
          <m:t>,</m:t>
        </m:r>
        <m:r>
          <m:rPr>
            <m:scr m:val="script"/>
            <m:sty m:val="p"/>
          </m:rPr>
          <w:rPr>
            <w:rFonts w:ascii="Cambria Math" w:hAnsi="Cambria Math"/>
          </w:rPr>
          <m:t>K</m:t>
        </m:r>
        <m:r>
          <w:rPr>
            <w:rFonts w:ascii="Cambria Math" w:hAnsi="Cambria Math"/>
          </w:rPr>
          <m:t>,</m:t>
        </m:r>
        <m:r>
          <m:rPr>
            <m:scr m:val="script"/>
            <m:sty m:val="p"/>
          </m:rPr>
          <w:rPr>
            <w:rFonts w:ascii="Cambria Math" w:hAnsi="Cambria Math"/>
          </w:rPr>
          <m:t>V</m:t>
        </m:r>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k</m:t>
            </m:r>
          </m:sup>
          <m:e>
            <m:r>
              <m:rPr>
                <m:sty m:val="p"/>
              </m:rPr>
              <w:rPr>
                <w:rFonts w:ascii="Cambria Math" w:hAnsi="Cambria Math"/>
              </w:rPr>
              <m:t>Roll</m:t>
            </m:r>
          </m:e>
        </m:nary>
        <m:r>
          <w:rPr>
            <w:rFonts w:ascii="Cambria Math" w:hAnsi="Cambria Math"/>
          </w:rPr>
          <m:t>(</m:t>
        </m:r>
        <m:r>
          <m:rPr>
            <m:scr m:val="script"/>
            <m:sty m:val="p"/>
          </m:rPr>
          <w:rPr>
            <w:rFonts w:ascii="Cambria Math" w:hAnsi="Cambria Math"/>
          </w:rPr>
          <m:t>V</m:t>
        </m:r>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m:t>
            </m:r>
          </m:sub>
        </m:sSub>
        <m:r>
          <w:rPr>
            <w:rFonts w:ascii="Cambria Math" w:hAnsi="Cambria Math"/>
          </w:rPr>
          <m:t>) </m:t>
        </m:r>
        <m:sSub>
          <m:sSubPr>
            <m:ctrlPr>
              <w:rPr>
                <w:rFonts w:ascii="Cambria Math" w:hAnsi="Cambria Math"/>
              </w:rPr>
            </m:ctrlPr>
          </m:sSubPr>
          <m:e>
            <m:groupChr>
              <m:groupChrPr>
                <m:chr m:val="^"/>
                <m:pos m:val="top"/>
                <m:vertJc m:val="bot"/>
                <m:ctrlPr>
                  <w:rPr>
                    <w:rFonts w:ascii="Cambria Math" w:hAnsi="Cambria Math"/>
                  </w:rPr>
                </m:ctrlPr>
              </m:groupChrPr>
              <m:e>
                <m:r>
                  <m:rPr>
                    <m:scr m:val="script"/>
                    <m:sty m:val="p"/>
                  </m:rPr>
                  <w:rPr>
                    <w:rFonts w:ascii="Cambria Math" w:hAnsi="Cambria Math"/>
                  </w:rPr>
                  <m:t>R</m:t>
                </m:r>
              </m:e>
            </m:groupChr>
          </m:e>
          <m:sub>
            <m:r>
              <m:rPr>
                <m:scr m:val="script"/>
                <m:sty m:val="p"/>
              </m:rPr>
              <w:rPr>
                <w:rFonts w:ascii="Cambria Math" w:hAnsi="Cambria Math"/>
              </w:rPr>
              <m:t>QK</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m:t>
            </m:r>
          </m:sub>
        </m:sSub>
        <m:r>
          <w:rPr>
            <w:rFonts w:ascii="Cambria Math" w:hAnsi="Cambria Math"/>
          </w:rPr>
          <m:t>)</m:t>
        </m:r>
      </m:oMath>
      <w:r>
        <w:tab/>
        <w:t>(15)</w:t>
      </w:r>
    </w:p>
    <w:p w14:paraId="2AA6F3B3" w14:textId="77777777" w:rsidR="00AF6578" w:rsidRDefault="00000000">
      <w:pPr>
        <w:rPr>
          <w:lang w:eastAsia="zh-CN"/>
        </w:rPr>
      </w:pPr>
      <w:r>
        <w:rPr>
          <w:lang w:eastAsia="zh-CN"/>
        </w:rPr>
        <w:t>其中</w:t>
      </w:r>
      <w:r>
        <w:rPr>
          <w:lang w:eastAsia="zh-CN"/>
        </w:rPr>
        <w:t xml:space="preserve"> </w:t>
      </w:r>
      <m:oMath>
        <m:r>
          <m:rPr>
            <m:sty m:val="p"/>
          </m:rPr>
          <w:rPr>
            <w:rFonts w:ascii="Cambria Math" w:hAnsi="Cambria Math"/>
            <w:lang w:eastAsia="zh-CN"/>
          </w:rPr>
          <m:t>Roll</m:t>
        </m:r>
        <m:r>
          <w:rPr>
            <w:rFonts w:ascii="Cambria Math" w:hAnsi="Cambria Math"/>
            <w:lang w:eastAsia="zh-CN"/>
          </w:rPr>
          <m:t>(</m:t>
        </m:r>
        <m:r>
          <m:rPr>
            <m:scr m:val="script"/>
            <m:sty m:val="p"/>
          </m:rPr>
          <w:rPr>
            <w:rFonts w:ascii="Cambria Math" w:hAnsi="Cambria Math"/>
            <w:lang w:eastAsia="zh-CN"/>
          </w:rPr>
          <m:t>V</m:t>
        </m:r>
        <m:r>
          <w:rPr>
            <w:rFonts w:ascii="Cambria Math" w:hAnsi="Cambria Math"/>
            <w:lang w:eastAsia="zh-CN"/>
          </w:rPr>
          <m:t>,τ)</m:t>
        </m:r>
      </m:oMath>
      <w:r>
        <w:rPr>
          <w:lang w:eastAsia="zh-CN"/>
        </w:rPr>
        <w:t xml:space="preserve"> </w:t>
      </w:r>
      <w:r>
        <w:rPr>
          <w:lang w:eastAsia="zh-CN"/>
        </w:rPr>
        <w:t>将</w:t>
      </w:r>
      <w:r>
        <w:rPr>
          <w:lang w:eastAsia="zh-CN"/>
        </w:rPr>
        <w:t xml:space="preserve"> </w:t>
      </w:r>
      <m:oMath>
        <m:r>
          <m:rPr>
            <m:scr m:val="script"/>
            <m:sty m:val="p"/>
          </m:rPr>
          <w:rPr>
            <w:rFonts w:ascii="Cambria Math" w:hAnsi="Cambria Math"/>
            <w:lang w:eastAsia="zh-CN"/>
          </w:rPr>
          <m:t>V</m:t>
        </m:r>
      </m:oMath>
      <w:r>
        <w:rPr>
          <w:lang w:eastAsia="zh-CN"/>
        </w:rPr>
        <w:t xml:space="preserve"> </w:t>
      </w:r>
      <w:proofErr w:type="gramStart"/>
      <w:r>
        <w:rPr>
          <w:lang w:eastAsia="zh-CN"/>
        </w:rPr>
        <w:t>沿时间</w:t>
      </w:r>
      <w:proofErr w:type="gramEnd"/>
      <w:r>
        <w:rPr>
          <w:lang w:eastAsia="zh-CN"/>
        </w:rPr>
        <w:t>轴平移</w:t>
      </w:r>
      <w:r>
        <w:rPr>
          <w:lang w:eastAsia="zh-CN"/>
        </w:rPr>
        <w:t xml:space="preserve"> </w:t>
      </w:r>
      <m:oMath>
        <m:r>
          <w:rPr>
            <w:rFonts w:ascii="Cambria Math" w:hAnsi="Cambria Math"/>
            <w:lang w:eastAsia="zh-CN"/>
          </w:rPr>
          <m:t>τ</m:t>
        </m:r>
      </m:oMath>
      <w:r>
        <w:rPr>
          <w:lang w:eastAsia="zh-CN"/>
        </w:rPr>
        <w:t xml:space="preserve"> </w:t>
      </w:r>
      <w:r>
        <w:rPr>
          <w:lang w:eastAsia="zh-CN"/>
        </w:rPr>
        <w:t>步，</w:t>
      </w:r>
      <m:oMath>
        <m:r>
          <w:rPr>
            <w:rFonts w:ascii="Cambria Math" w:hAnsi="Cambria Math"/>
            <w:lang w:eastAsia="zh-CN"/>
          </w:rPr>
          <m:t>k=c⌊</m:t>
        </m:r>
        <m:r>
          <m:rPr>
            <m:sty m:val="p"/>
          </m:rPr>
          <w:rPr>
            <w:rFonts w:ascii="Cambria Math" w:hAnsi="Cambria Math"/>
            <w:lang w:eastAsia="zh-CN"/>
          </w:rPr>
          <m:t>log</m:t>
        </m:r>
        <m:r>
          <w:rPr>
            <w:rFonts w:ascii="Cambria Math" w:hAnsi="Cambria Math"/>
            <w:lang w:eastAsia="zh-CN"/>
          </w:rPr>
          <m:t>L⌋</m:t>
        </m:r>
      </m:oMath>
      <w:r>
        <w:rPr>
          <w:lang w:eastAsia="zh-CN"/>
        </w:rPr>
        <w:t xml:space="preserve"> </w:t>
      </w:r>
      <w:r>
        <w:rPr>
          <w:lang w:eastAsia="zh-CN"/>
        </w:rPr>
        <w:t>而</w:t>
      </w:r>
      <w:r>
        <w:rPr>
          <w:lang w:eastAsia="zh-CN"/>
        </w:rPr>
        <w:t>c</w:t>
      </w:r>
      <w:r>
        <w:rPr>
          <w:lang w:eastAsia="zh-CN"/>
        </w:rPr>
        <w:t>为超参数。这一聚合与自注意力的逐点加权有本质区别：它把处于同一相位的相似子序列整体对齐后再加权求和，因此当时延恰为真实周期时，被聚合的正是相隔整数</w:t>
      </w:r>
      <w:proofErr w:type="gramStart"/>
      <w:r>
        <w:rPr>
          <w:lang w:eastAsia="zh-CN"/>
        </w:rPr>
        <w:t>个</w:t>
      </w:r>
      <w:proofErr w:type="gramEnd"/>
      <w:r>
        <w:rPr>
          <w:lang w:eastAsia="zh-CN"/>
        </w:rPr>
        <w:t>周期的同相位点。由此，信息可在单次运算内跨越任意长的滞后，无需如卷积那样逐层累积，前述结构所留下的缺口由此得到弥补。</w:t>
      </w:r>
    </w:p>
    <w:p w14:paraId="61DFD1D9" w14:textId="77777777" w:rsidR="00AF6578" w:rsidRDefault="00000000">
      <w:pPr>
        <w:rPr>
          <w:lang w:eastAsia="zh-CN"/>
        </w:rPr>
      </w:pPr>
      <w:r>
        <w:rPr>
          <w:lang w:eastAsia="zh-CN"/>
        </w:rPr>
        <w:lastRenderedPageBreak/>
        <w:t>Autoformer</w:t>
      </w:r>
      <w:r>
        <w:rPr>
          <w:lang w:eastAsia="zh-CN"/>
        </w:rPr>
        <w:t>原编码器在每个子层之后接一次序列分解，以分离并丢弃趋势分量</w:t>
      </w:r>
      <w:r>
        <w:rPr>
          <w:lang w:eastAsia="zh-CN"/>
        </w:rPr>
        <w:t>[</w:t>
      </w:r>
      <w:r w:rsidR="00DF0B48">
        <w:rPr>
          <w:rFonts w:hint="eastAsia"/>
          <w:lang w:eastAsia="zh-CN"/>
        </w:rPr>
        <w:t>32</w:t>
      </w:r>
      <w:r>
        <w:rPr>
          <w:lang w:eastAsia="zh-CN"/>
        </w:rPr>
        <w:t>]</w:t>
      </w:r>
      <w:r>
        <w:rPr>
          <w:lang w:eastAsia="zh-CN"/>
        </w:rPr>
        <w:t>。本文的分解已由</w:t>
      </w:r>
      <w:r>
        <w:rPr>
          <w:lang w:eastAsia="zh-CN"/>
        </w:rPr>
        <w:t>STL</w:t>
      </w:r>
      <w:r>
        <w:rPr>
          <w:lang w:eastAsia="zh-CN"/>
        </w:rPr>
        <w:t>模块在输入端完成，为避免同一模型中出现两套分解机制，此处不再重复，仅保留自相关子层与前馈网络，各配以残差连接与层归一化：</w:t>
      </w:r>
    </w:p>
    <w:p w14:paraId="62825808" w14:textId="77777777" w:rsidR="00C749FC" w:rsidRDefault="00000000">
      <w:pPr>
        <w:tabs>
          <w:tab w:val="center" w:pos="4252"/>
          <w:tab w:val="right" w:pos="8504"/>
        </w:tabs>
      </w:pPr>
      <w:r>
        <w:rPr>
          <w:lang w:eastAsia="zh-CN"/>
        </w:rPr>
        <w:tab/>
      </w:r>
      <m:oMath>
        <m:r>
          <w:rPr>
            <w:rFonts w:ascii="Cambria Math" w:hAnsi="Cambria Math"/>
          </w:rPr>
          <m:t>Z=</m:t>
        </m:r>
        <m:r>
          <m:rPr>
            <m:sty m:val="p"/>
          </m:rPr>
          <w:rPr>
            <w:rFonts w:ascii="Cambria Math" w:hAnsi="Cambria Math"/>
          </w:rPr>
          <m:t>LayerNorm</m:t>
        </m:r>
        <m:r>
          <w:rPr>
            <w:rFonts w:ascii="Cambria Math" w:hAnsi="Cambria Math"/>
          </w:rPr>
          <m:t>(X+</m:t>
        </m:r>
        <m:r>
          <m:rPr>
            <m:sty m:val="p"/>
          </m:rPr>
          <w:rPr>
            <w:rFonts w:ascii="Cambria Math" w:hAnsi="Cambria Math"/>
          </w:rPr>
          <m:t>AutoCorrelation</m:t>
        </m:r>
        <m:r>
          <w:rPr>
            <w:rFonts w:ascii="Cambria Math" w:hAnsi="Cambria Math"/>
          </w:rPr>
          <m:t>(X))</m:t>
        </m:r>
      </m:oMath>
      <w:r>
        <w:tab/>
        <w:t>(16)</w:t>
      </w:r>
    </w:p>
    <w:p w14:paraId="3D7821D1" w14:textId="77777777" w:rsidR="00C749FC" w:rsidRDefault="00000000">
      <w:pPr>
        <w:tabs>
          <w:tab w:val="center" w:pos="4252"/>
          <w:tab w:val="right" w:pos="8504"/>
        </w:tabs>
      </w:pPr>
      <w:r>
        <w:tab/>
      </w:r>
      <m:oMath>
        <m:r>
          <w:rPr>
            <w:rFonts w:ascii="Cambria Math" w:hAnsi="Cambria Math"/>
          </w:rPr>
          <m:t>H=</m:t>
        </m:r>
        <m:r>
          <m:rPr>
            <m:sty m:val="p"/>
          </m:rPr>
          <w:rPr>
            <w:rFonts w:ascii="Cambria Math" w:hAnsi="Cambria Math"/>
          </w:rPr>
          <m:t>LayerNorm</m:t>
        </m:r>
        <m:r>
          <w:rPr>
            <w:rFonts w:ascii="Cambria Math" w:hAnsi="Cambria Math"/>
          </w:rPr>
          <m:t>(Z+</m:t>
        </m:r>
        <m:r>
          <m:rPr>
            <m:sty m:val="p"/>
          </m:rPr>
          <w:rPr>
            <w:rFonts w:ascii="Cambria Math" w:hAnsi="Cambria Math"/>
          </w:rPr>
          <m:t>FFN</m:t>
        </m:r>
        <m:r>
          <w:rPr>
            <w:rFonts w:ascii="Cambria Math" w:hAnsi="Cambria Math"/>
          </w:rPr>
          <m:t>(Z))</m:t>
        </m:r>
      </m:oMath>
      <w:r>
        <w:tab/>
        <w:t>(17)</w:t>
      </w:r>
    </w:p>
    <w:p w14:paraId="44B632E1" w14:textId="77777777" w:rsidR="00AF6578" w:rsidRDefault="00000000">
      <w:pPr>
        <w:rPr>
          <w:lang w:eastAsia="zh-CN"/>
        </w:rPr>
      </w:pPr>
      <w:r>
        <w:rPr>
          <w:lang w:eastAsia="zh-CN"/>
        </w:rPr>
        <w:t>其中前馈网络为两层全连接结构。</w:t>
      </w:r>
    </w:p>
    <w:p w14:paraId="1CCAC76B" w14:textId="77777777" w:rsidR="00AF6578" w:rsidRDefault="00000000">
      <w:r>
        <w:rPr>
          <w:noProof/>
        </w:rPr>
        <w:drawing>
          <wp:inline distT="0" distB="0" distL="0" distR="0" wp14:anchorId="49B98B2A" wp14:editId="6E1CABD0">
            <wp:extent cx="5397500" cy="1069647"/>
            <wp:effectExtent l="0" t="0" r="0" b="0"/>
            <wp:docPr id="1339514944" name="Picture" descr="Fig. 3 Structure of the Autoformer encoder layer"/>
            <wp:cNvGraphicFramePr/>
            <a:graphic xmlns:a="http://schemas.openxmlformats.org/drawingml/2006/main">
              <a:graphicData uri="http://schemas.openxmlformats.org/drawingml/2006/picture">
                <pic:pic xmlns:pic="http://schemas.openxmlformats.org/drawingml/2006/picture">
                  <pic:nvPicPr>
                    <pic:cNvPr id="0" name="Picture" descr="figures/fig3_autoformer_enc.png"/>
                    <pic:cNvPicPr>
                      <a:picLocks noChangeAspect="1" noChangeArrowheads="1"/>
                    </pic:cNvPicPr>
                  </pic:nvPicPr>
                  <pic:blipFill>
                    <a:blip r:embed="rId9"/>
                    <a:stretch>
                      <a:fillRect/>
                    </a:stretch>
                  </pic:blipFill>
                  <pic:spPr bwMode="auto">
                    <a:xfrm>
                      <a:off x="0" y="0"/>
                      <a:ext cx="5397500" cy="1069647"/>
                    </a:xfrm>
                    <a:prstGeom prst="rect">
                      <a:avLst/>
                    </a:prstGeom>
                    <a:noFill/>
                    <a:ln w="9525">
                      <a:noFill/>
                      <a:headEnd/>
                      <a:tailEnd/>
                    </a:ln>
                  </pic:spPr>
                </pic:pic>
              </a:graphicData>
            </a:graphic>
          </wp:inline>
        </w:drawing>
      </w:r>
    </w:p>
    <w:p w14:paraId="2A511A01" w14:textId="77777777" w:rsidR="00AF6578" w:rsidRDefault="00000000">
      <w:pPr>
        <w:jc w:val="center"/>
      </w:pPr>
      <w:r>
        <w:t>Fig. 3 Structure of the Autoformer encoder layer</w:t>
      </w:r>
    </w:p>
    <w:p w14:paraId="045F72CE" w14:textId="77777777" w:rsidR="00AF6578" w:rsidRDefault="00000000">
      <w:pPr>
        <w:spacing w:before="100" w:after="40"/>
        <w:rPr>
          <w:lang w:eastAsia="zh-CN"/>
        </w:rPr>
      </w:pPr>
      <w:bookmarkStart w:id="7" w:name="fft-dct双域周期检测"/>
      <w:bookmarkEnd w:id="7"/>
      <w:r>
        <w:rPr>
          <w:rFonts w:eastAsia="黑体"/>
          <w:b/>
          <w:lang w:eastAsia="zh-CN"/>
        </w:rPr>
        <w:t>2.4 FFT-DCT</w:t>
      </w:r>
      <w:proofErr w:type="gramStart"/>
      <w:r>
        <w:rPr>
          <w:rFonts w:eastAsia="黑体"/>
          <w:b/>
          <w:lang w:eastAsia="zh-CN"/>
        </w:rPr>
        <w:t>双域周期</w:t>
      </w:r>
      <w:proofErr w:type="gramEnd"/>
      <w:r>
        <w:rPr>
          <w:rFonts w:eastAsia="黑体"/>
          <w:b/>
          <w:lang w:eastAsia="zh-CN"/>
        </w:rPr>
        <w:t>检测</w:t>
      </w:r>
    </w:p>
    <w:p w14:paraId="5CC40587" w14:textId="77777777" w:rsidR="00AF6578" w:rsidRDefault="00000000">
      <w:pPr>
        <w:rPr>
          <w:lang w:eastAsia="zh-CN"/>
        </w:rPr>
      </w:pPr>
      <w:r>
        <w:rPr>
          <w:lang w:eastAsia="zh-CN"/>
        </w:rPr>
        <w:t>周期估计的准确性直接决定二维结构能否成立，因此周期检测环节需单独考察。</w:t>
      </w:r>
    </w:p>
    <w:p w14:paraId="6714EAD3" w14:textId="77777777" w:rsidR="00AF6578" w:rsidRDefault="00000000">
      <w:r>
        <w:t>TimesNet</w:t>
      </w:r>
      <w:r>
        <w:t>采用</w:t>
      </w:r>
      <w:r>
        <w:t>FFT</w:t>
      </w:r>
      <w:r>
        <w:t>幅值谱的峰值确定周期。长度为</w:t>
      </w:r>
      <m:oMath>
        <m:r>
          <w:rPr>
            <w:rFonts w:ascii="Cambria Math" w:hAnsi="Cambria Math"/>
          </w:rPr>
          <m:t>T</m:t>
        </m:r>
      </m:oMath>
      <w:r>
        <w:t>的序列，其</w:t>
      </w:r>
      <w:r>
        <w:t>FFT</w:t>
      </w:r>
      <w:r>
        <w:t>为</w:t>
      </w:r>
    </w:p>
    <w:p w14:paraId="2881983D" w14:textId="77777777" w:rsidR="00AF6578" w:rsidRDefault="00000000">
      <w:pPr>
        <w:tabs>
          <w:tab w:val="center" w:pos="4252"/>
          <w:tab w:val="right" w:pos="8504"/>
        </w:tabs>
      </w:pPr>
      <w:r>
        <w:tab/>
      </w:r>
      <m:oMath>
        <m:groupChr>
          <m:groupChrPr>
            <m:chr m:val="^"/>
            <m:pos m:val="top"/>
            <m:vertJc m:val="bot"/>
            <m:ctrlPr>
              <w:rPr>
                <w:rFonts w:ascii="Cambria Math" w:hAnsi="Cambria Math"/>
              </w:rPr>
            </m:ctrlPr>
          </m:groupChrPr>
          <m:e>
            <m:r>
              <w:rPr>
                <w:rFonts w:ascii="Cambria Math" w:hAnsi="Cambria Math"/>
              </w:rPr>
              <m:t>X</m:t>
            </m:r>
          </m:e>
        </m:groupChr>
        <m:r>
          <w:rPr>
            <w:rFonts w:ascii="Cambria Math" w:hAnsi="Cambria Math"/>
          </w:rPr>
          <m:t>[j]=</m:t>
        </m:r>
        <m:nary>
          <m:naryPr>
            <m:chr m:val="∑"/>
            <m:limLoc m:val="undOvr"/>
            <m:ctrlPr>
              <w:rPr>
                <w:rFonts w:ascii="Cambria Math" w:hAnsi="Cambria Math"/>
              </w:rPr>
            </m:ctrlPr>
          </m:naryPr>
          <m:sub>
            <m:r>
              <w:rPr>
                <w:rFonts w:ascii="Cambria Math" w:hAnsi="Cambria Math"/>
              </w:rPr>
              <m:t>t=0</m:t>
            </m:r>
          </m:sub>
          <m:sup>
            <m:r>
              <w:rPr>
                <w:rFonts w:ascii="Cambria Math" w:hAnsi="Cambria Math"/>
              </w:rPr>
              <m:t>T-1</m:t>
            </m:r>
          </m:sup>
          <m:e>
            <m:r>
              <w:rPr>
                <w:rFonts w:ascii="Cambria Math" w:hAnsi="Cambria Math"/>
              </w:rPr>
              <m:t>X</m:t>
            </m:r>
          </m:e>
        </m:nary>
        <m:r>
          <w:rPr>
            <w:rFonts w:ascii="Cambria Math" w:hAnsi="Cambria Math"/>
          </w:rPr>
          <m:t>[t] </m:t>
        </m:r>
        <m:sSup>
          <m:sSupPr>
            <m:ctrlPr>
              <w:rPr>
                <w:rFonts w:ascii="Cambria Math" w:hAnsi="Cambria Math"/>
              </w:rPr>
            </m:ctrlPr>
          </m:sSupPr>
          <m:e>
            <m:r>
              <w:rPr>
                <w:rFonts w:ascii="Cambria Math" w:hAnsi="Cambria Math"/>
              </w:rPr>
              <m:t>e</m:t>
            </m:r>
          </m:e>
          <m:sup>
            <m:r>
              <w:rPr>
                <w:rFonts w:ascii="Cambria Math" w:hAnsi="Cambria Math"/>
              </w:rPr>
              <m:t>-2πijt/T</m:t>
            </m:r>
          </m:sup>
        </m:sSup>
      </m:oMath>
      <w:r>
        <w:tab/>
        <w:t>(18)</w:t>
      </w:r>
    </w:p>
    <w:p w14:paraId="0EBA321B" w14:textId="77777777" w:rsidR="00AF6578" w:rsidRDefault="00000000">
      <w:pPr>
        <w:rPr>
          <w:lang w:eastAsia="zh-CN"/>
        </w:rPr>
      </w:pPr>
      <w:r>
        <w:rPr>
          <w:lang w:eastAsia="zh-CN"/>
        </w:rPr>
        <w:t>由于</w:t>
      </w:r>
      <w:proofErr w:type="gramStart"/>
      <w:r>
        <w:rPr>
          <w:lang w:eastAsia="zh-CN"/>
        </w:rPr>
        <w:t>频谱仅</w:t>
      </w:r>
      <w:proofErr w:type="gramEnd"/>
      <w:r>
        <w:rPr>
          <w:lang w:eastAsia="zh-CN"/>
        </w:rPr>
        <w:t>在离散频率</w:t>
      </w:r>
      <w:r>
        <w:rPr>
          <w:lang w:eastAsia="zh-CN"/>
        </w:rPr>
        <w:t xml:space="preserve"> </w:t>
      </w:r>
      <m:oMath>
        <m:sSub>
          <m:sSubPr>
            <m:ctrlPr>
              <w:rPr>
                <w:rFonts w:ascii="Cambria Math" w:hAnsi="Cambria Math"/>
              </w:rPr>
            </m:ctrlPr>
          </m:sSubPr>
          <m:e>
            <m:r>
              <w:rPr>
                <w:rFonts w:ascii="Cambria Math" w:hAnsi="Cambria Math"/>
                <w:lang w:eastAsia="zh-CN"/>
              </w:rPr>
              <m:t>ω</m:t>
            </m:r>
          </m:e>
          <m:sub>
            <m:r>
              <w:rPr>
                <w:rFonts w:ascii="Cambria Math" w:hAnsi="Cambria Math"/>
                <w:lang w:eastAsia="zh-CN"/>
              </w:rPr>
              <m:t>j</m:t>
            </m:r>
          </m:sub>
        </m:sSub>
        <m:r>
          <w:rPr>
            <w:rFonts w:ascii="Cambria Math" w:hAnsi="Cambria Math"/>
            <w:lang w:eastAsia="zh-CN"/>
          </w:rPr>
          <m:t>=j/T</m:t>
        </m:r>
      </m:oMath>
      <w:r>
        <w:rPr>
          <w:lang w:eastAsia="zh-CN"/>
        </w:rPr>
        <w:t xml:space="preserve"> </w:t>
      </w:r>
      <w:r>
        <w:rPr>
          <w:lang w:eastAsia="zh-CN"/>
        </w:rPr>
        <w:t>处取值，可检出的周期被限制在</w:t>
      </w:r>
    </w:p>
    <w:p w14:paraId="1820F666" w14:textId="77777777" w:rsidR="00AF6578" w:rsidRDefault="00000000">
      <w:pPr>
        <w:tabs>
          <w:tab w:val="center" w:pos="4252"/>
          <w:tab w:val="right" w:pos="8504"/>
        </w:tabs>
        <w:rPr>
          <w:lang w:eastAsia="zh-CN"/>
        </w:rPr>
      </w:pPr>
      <w:r>
        <w:rPr>
          <w:lang w:eastAsia="zh-CN"/>
        </w:rPr>
        <w:tab/>
      </w:r>
      <m:oMath>
        <m:sSub>
          <m:sSubPr>
            <m:ctrlPr>
              <w:rPr>
                <w:rFonts w:ascii="Cambria Math" w:hAnsi="Cambria Math"/>
              </w:rPr>
            </m:ctrlPr>
          </m:sSubPr>
          <m:e>
            <m:r>
              <m:rPr>
                <m:scr m:val="script"/>
                <m:sty m:val="p"/>
              </m:rPr>
              <w:rPr>
                <w:rFonts w:ascii="Cambria Math" w:hAnsi="Cambria Math"/>
                <w:lang w:eastAsia="zh-CN"/>
              </w:rPr>
              <m:t>P</m:t>
            </m:r>
          </m:e>
          <m:sub>
            <m:r>
              <m:rPr>
                <m:sty m:val="p"/>
              </m:rPr>
              <w:rPr>
                <w:rFonts w:ascii="Cambria Math" w:hAnsi="Cambria Math"/>
                <w:lang w:eastAsia="zh-CN"/>
              </w:rPr>
              <m:t>FFT</m:t>
            </m:r>
          </m:sub>
        </m:sSub>
        <m:r>
          <w:rPr>
            <w:rFonts w:ascii="Cambria Math" w:hAnsi="Cambria Math"/>
            <w:lang w:eastAsia="zh-CN"/>
          </w:rPr>
          <m:t>=</m:t>
        </m:r>
        <m:d>
          <m:dPr>
            <m:begChr m:val="{"/>
            <m:endChr m:val="}"/>
            <m:ctrlPr>
              <w:rPr>
                <w:rFonts w:ascii="Cambria Math" w:hAnsi="Cambria Math"/>
              </w:rPr>
            </m:ctrlPr>
          </m:dPr>
          <m:e>
            <m:f>
              <m:fPr>
                <m:ctrlPr>
                  <w:rPr>
                    <w:rFonts w:ascii="Cambria Math" w:hAnsi="Cambria Math"/>
                  </w:rPr>
                </m:ctrlPr>
              </m:fPr>
              <m:num>
                <m:r>
                  <w:rPr>
                    <w:rFonts w:ascii="Cambria Math" w:hAnsi="Cambria Math"/>
                    <w:lang w:eastAsia="zh-CN"/>
                  </w:rPr>
                  <m:t>T</m:t>
                </m:r>
              </m:num>
              <m:den>
                <m:r>
                  <w:rPr>
                    <w:rFonts w:ascii="Cambria Math" w:hAnsi="Cambria Math"/>
                    <w:lang w:eastAsia="zh-CN"/>
                  </w:rPr>
                  <m:t>j</m:t>
                </m:r>
              </m:den>
            </m:f>
            <m:r>
              <w:rPr>
                <w:rFonts w:ascii="Cambria Math" w:hAnsi="Cambria Math"/>
                <w:lang w:eastAsia="zh-CN"/>
              </w:rPr>
              <m:t> | j=1,…,</m:t>
            </m:r>
            <m:d>
              <m:dPr>
                <m:begChr m:val="⌊"/>
                <m:endChr m:val="⌋"/>
                <m:ctrlPr>
                  <w:rPr>
                    <w:rFonts w:ascii="Cambria Math" w:hAnsi="Cambria Math"/>
                  </w:rPr>
                </m:ctrlPr>
              </m:dPr>
              <m:e>
                <m:f>
                  <m:fPr>
                    <m:type m:val="lin"/>
                    <m:ctrlPr>
                      <w:rPr>
                        <w:rFonts w:ascii="Cambria Math" w:hAnsi="Cambria Math"/>
                      </w:rPr>
                    </m:ctrlPr>
                  </m:fPr>
                  <m:num>
                    <m:r>
                      <w:rPr>
                        <w:rFonts w:ascii="Cambria Math" w:hAnsi="Cambria Math"/>
                        <w:lang w:eastAsia="zh-CN"/>
                      </w:rPr>
                      <m:t>T</m:t>
                    </m:r>
                  </m:num>
                  <m:den>
                    <m:r>
                      <w:rPr>
                        <w:rFonts w:ascii="Cambria Math" w:hAnsi="Cambria Math"/>
                        <w:lang w:eastAsia="zh-CN"/>
                      </w:rPr>
                      <m:t>2</m:t>
                    </m:r>
                  </m:den>
                </m:f>
              </m:e>
            </m:d>
          </m:e>
        </m:d>
      </m:oMath>
      <w:r>
        <w:rPr>
          <w:lang w:eastAsia="zh-CN"/>
        </w:rPr>
        <w:tab/>
        <w:t>(19)</w:t>
      </w:r>
    </w:p>
    <w:p w14:paraId="4399708F" w14:textId="77777777" w:rsidR="00AF6578" w:rsidRDefault="00000000">
      <w:pPr>
        <w:rPr>
          <w:lang w:eastAsia="zh-CN"/>
        </w:rPr>
      </w:pPr>
      <w:r>
        <w:rPr>
          <w:lang w:eastAsia="zh-CN"/>
        </w:rPr>
        <w:t>这一组栅格点上。当真实周期</w:t>
      </w:r>
      <w:r>
        <w:rPr>
          <w:lang w:eastAsia="zh-CN"/>
        </w:rPr>
        <w:t xml:space="preserve"> </w:t>
      </w:r>
      <m:oMath>
        <m:sSup>
          <m:sSupPr>
            <m:ctrlPr>
              <w:rPr>
                <w:rFonts w:ascii="Cambria Math" w:hAnsi="Cambria Math"/>
              </w:rPr>
            </m:ctrlPr>
          </m:sSupPr>
          <m:e>
            <m:r>
              <w:rPr>
                <w:rFonts w:ascii="Cambria Math" w:hAnsi="Cambria Math"/>
                <w:lang w:eastAsia="zh-CN"/>
              </w:rPr>
              <m:t>p</m:t>
            </m:r>
          </m:e>
          <m:sup>
            <m:r>
              <w:rPr>
                <w:rFonts w:ascii="Cambria Math" w:hAnsi="Cambria Math"/>
                <w:lang w:eastAsia="zh-CN"/>
              </w:rPr>
              <m:t>*</m:t>
            </m:r>
          </m:sup>
        </m:sSup>
      </m:oMath>
      <w:r>
        <w:rPr>
          <w:lang w:eastAsia="zh-CN"/>
        </w:rPr>
        <w:t xml:space="preserve"> </w:t>
      </w:r>
      <w:r>
        <w:rPr>
          <w:lang w:eastAsia="zh-CN"/>
        </w:rPr>
        <w:t>不落在栅格点时，检出的</w:t>
      </w:r>
      <w:r>
        <w:rPr>
          <w:lang w:eastAsia="zh-CN"/>
        </w:rPr>
        <w:t xml:space="preserve"> </w:t>
      </w:r>
      <m:oMath>
        <m:groupChr>
          <m:groupChrPr>
            <m:chr m:val="^"/>
            <m:pos m:val="top"/>
            <m:vertJc m:val="bot"/>
            <m:ctrlPr>
              <w:rPr>
                <w:rFonts w:ascii="Cambria Math" w:hAnsi="Cambria Math"/>
              </w:rPr>
            </m:ctrlPr>
          </m:groupChrPr>
          <m:e>
            <m:r>
              <w:rPr>
                <w:rFonts w:ascii="Cambria Math" w:hAnsi="Cambria Math"/>
                <w:lang w:eastAsia="zh-CN"/>
              </w:rPr>
              <m:t>p</m:t>
            </m:r>
          </m:e>
        </m:groupChr>
      </m:oMath>
      <w:r>
        <w:rPr>
          <w:lang w:eastAsia="zh-CN"/>
        </w:rPr>
        <w:t xml:space="preserve"> </w:t>
      </w:r>
      <w:r>
        <w:rPr>
          <w:lang w:eastAsia="zh-CN"/>
        </w:rPr>
        <w:t>与</w:t>
      </w:r>
      <w:r>
        <w:rPr>
          <w:lang w:eastAsia="zh-CN"/>
        </w:rPr>
        <w:t xml:space="preserve"> </w:t>
      </w:r>
      <m:oMath>
        <m:sSup>
          <m:sSupPr>
            <m:ctrlPr>
              <w:rPr>
                <w:rFonts w:ascii="Cambria Math" w:hAnsi="Cambria Math"/>
              </w:rPr>
            </m:ctrlPr>
          </m:sSupPr>
          <m:e>
            <m:r>
              <w:rPr>
                <w:rFonts w:ascii="Cambria Math" w:hAnsi="Cambria Math"/>
                <w:lang w:eastAsia="zh-CN"/>
              </w:rPr>
              <m:t>p</m:t>
            </m:r>
          </m:e>
          <m:sup>
            <m:r>
              <w:rPr>
                <w:rFonts w:ascii="Cambria Math" w:hAnsi="Cambria Math"/>
                <w:lang w:eastAsia="zh-CN"/>
              </w:rPr>
              <m:t>*</m:t>
            </m:r>
          </m:sup>
        </m:sSup>
      </m:oMath>
      <w:r>
        <w:rPr>
          <w:lang w:eastAsia="zh-CN"/>
        </w:rPr>
        <w:t xml:space="preserve"> </w:t>
      </w:r>
      <w:r>
        <w:rPr>
          <w:lang w:eastAsia="zh-CN"/>
        </w:rPr>
        <w:t>之间存在偏差，该偏差会使二维张量的行逐行错开、削弱周期间局部性。栅格在长周期处尤为稀疏：相邻两点的间距约为</w:t>
      </w:r>
      <w:r>
        <w:rPr>
          <w:lang w:eastAsia="zh-CN"/>
        </w:rPr>
        <w:t xml:space="preserve"> </w:t>
      </w:r>
      <m:oMath>
        <m:sSup>
          <m:sSupPr>
            <m:ctrlPr>
              <w:rPr>
                <w:rFonts w:ascii="Cambria Math" w:hAnsi="Cambria Math"/>
              </w:rPr>
            </m:ctrlPr>
          </m:sSupPr>
          <m:e>
            <m:r>
              <w:rPr>
                <w:rFonts w:ascii="Cambria Math" w:hAnsi="Cambria Math"/>
                <w:lang w:eastAsia="zh-CN"/>
              </w:rPr>
              <m:t>p</m:t>
            </m:r>
          </m:e>
          <m:sup>
            <m:r>
              <w:rPr>
                <w:rFonts w:ascii="Cambria Math" w:hAnsi="Cambria Math"/>
                <w:lang w:eastAsia="zh-CN"/>
              </w:rPr>
              <m:t>2</m:t>
            </m:r>
          </m:sup>
        </m:sSup>
        <m:r>
          <w:rPr>
            <w:rFonts w:ascii="Cambria Math" w:hAnsi="Cambria Math"/>
            <w:lang w:eastAsia="zh-CN"/>
          </w:rPr>
          <m:t>/T</m:t>
        </m:r>
      </m:oMath>
      <w:r>
        <w:rPr>
          <w:lang w:eastAsia="zh-CN"/>
        </w:rPr>
        <w:t>，分辨率随周期增大而下降。</w:t>
      </w:r>
    </w:p>
    <w:p w14:paraId="707FFF0E" w14:textId="77777777" w:rsidR="00AF6578" w:rsidRDefault="00000000">
      <w:pPr>
        <w:rPr>
          <w:lang w:eastAsia="zh-CN"/>
        </w:rPr>
      </w:pPr>
      <w:r>
        <w:rPr>
          <w:lang w:eastAsia="zh-CN"/>
        </w:rPr>
        <w:t>为弥补这一不足，考虑引入另一组周期栅格。</w:t>
      </w:r>
      <w:r>
        <w:rPr>
          <w:lang w:eastAsia="zh-CN"/>
        </w:rPr>
        <w:t>DCT-II</w:t>
      </w:r>
      <w:r>
        <w:rPr>
          <w:lang w:eastAsia="zh-CN"/>
        </w:rPr>
        <w:t>采用半采样偏移的余弦基：</w:t>
      </w:r>
    </w:p>
    <w:p w14:paraId="7968A582" w14:textId="77777777" w:rsidR="00AF6578" w:rsidRDefault="00000000">
      <w:pPr>
        <w:tabs>
          <w:tab w:val="center" w:pos="4252"/>
          <w:tab w:val="right" w:pos="8504"/>
        </w:tabs>
        <w:rPr>
          <w:lang w:eastAsia="zh-CN"/>
        </w:rPr>
      </w:pPr>
      <w:r>
        <w:rPr>
          <w:lang w:eastAsia="zh-CN"/>
        </w:rPr>
        <w:tab/>
      </w:r>
      <m:oMath>
        <m:groupChr>
          <m:groupChrPr>
            <m:chr m:val="̃"/>
            <m:pos m:val="top"/>
            <m:vertJc m:val="bot"/>
            <m:ctrlPr>
              <w:rPr>
                <w:rFonts w:ascii="Cambria Math" w:hAnsi="Cambria Math"/>
              </w:rPr>
            </m:ctrlPr>
          </m:groupChrPr>
          <m:e>
            <m:r>
              <w:rPr>
                <w:rFonts w:ascii="Cambria Math" w:hAnsi="Cambria Math"/>
                <w:lang w:eastAsia="zh-CN"/>
              </w:rPr>
              <m:t>X</m:t>
            </m:r>
          </m:e>
        </m:groupChr>
        <m:r>
          <w:rPr>
            <w:rFonts w:ascii="Cambria Math" w:hAnsi="Cambria Math"/>
            <w:lang w:eastAsia="zh-CN"/>
          </w:rPr>
          <m:t>[k]=</m:t>
        </m:r>
        <m:nary>
          <m:naryPr>
            <m:chr m:val="∑"/>
            <m:limLoc m:val="undOvr"/>
            <m:ctrlPr>
              <w:rPr>
                <w:rFonts w:ascii="Cambria Math" w:hAnsi="Cambria Math"/>
              </w:rPr>
            </m:ctrlPr>
          </m:naryPr>
          <m:sub>
            <m:r>
              <w:rPr>
                <w:rFonts w:ascii="Cambria Math" w:hAnsi="Cambria Math"/>
                <w:lang w:eastAsia="zh-CN"/>
              </w:rPr>
              <m:t>t=0</m:t>
            </m:r>
          </m:sub>
          <m:sup>
            <m:r>
              <w:rPr>
                <w:rFonts w:ascii="Cambria Math" w:hAnsi="Cambria Math"/>
                <w:lang w:eastAsia="zh-CN"/>
              </w:rPr>
              <m:t>T-1</m:t>
            </m:r>
          </m:sup>
          <m:e>
            <m:r>
              <w:rPr>
                <w:rFonts w:ascii="Cambria Math" w:hAnsi="Cambria Math"/>
                <w:lang w:eastAsia="zh-CN"/>
              </w:rPr>
              <m:t>X</m:t>
            </m:r>
          </m:e>
        </m:nary>
        <m:r>
          <w:rPr>
            <w:rFonts w:ascii="Cambria Math" w:hAnsi="Cambria Math"/>
            <w:lang w:eastAsia="zh-CN"/>
          </w:rPr>
          <m:t>[t] </m:t>
        </m:r>
        <m:r>
          <m:rPr>
            <m:sty m:val="p"/>
          </m:rPr>
          <w:rPr>
            <w:rFonts w:ascii="Cambria Math" w:hAnsi="Cambria Math"/>
            <w:lang w:eastAsia="zh-CN"/>
          </w:rPr>
          <m:t>cos</m:t>
        </m:r>
        <m:d>
          <m:dPr>
            <m:ctrlPr>
              <w:rPr>
                <w:rFonts w:ascii="Cambria Math" w:hAnsi="Cambria Math"/>
              </w:rPr>
            </m:ctrlPr>
          </m:dPr>
          <m:e>
            <m:f>
              <m:fPr>
                <m:ctrlPr>
                  <w:rPr>
                    <w:rFonts w:ascii="Cambria Math" w:hAnsi="Cambria Math"/>
                  </w:rPr>
                </m:ctrlPr>
              </m:fPr>
              <m:num>
                <m:r>
                  <w:rPr>
                    <w:rFonts w:ascii="Cambria Math" w:hAnsi="Cambria Math"/>
                    <w:lang w:eastAsia="zh-CN"/>
                  </w:rPr>
                  <m:t>πk(2t+1)</m:t>
                </m:r>
              </m:num>
              <m:den>
                <m:r>
                  <w:rPr>
                    <w:rFonts w:ascii="Cambria Math" w:hAnsi="Cambria Math"/>
                    <w:lang w:eastAsia="zh-CN"/>
                  </w:rPr>
                  <m:t>2T</m:t>
                </m:r>
              </m:den>
            </m:f>
          </m:e>
        </m:d>
      </m:oMath>
      <w:r>
        <w:rPr>
          <w:lang w:eastAsia="zh-CN"/>
        </w:rPr>
        <w:tab/>
        <w:t>(20)</w:t>
      </w:r>
    </w:p>
    <w:p w14:paraId="3EA25BF2" w14:textId="77777777" w:rsidR="00AF6578" w:rsidRDefault="00000000">
      <w:pPr>
        <w:rPr>
          <w:lang w:eastAsia="zh-CN"/>
        </w:rPr>
      </w:pPr>
      <w:r>
        <w:rPr>
          <w:lang w:eastAsia="zh-CN"/>
        </w:rPr>
        <w:t>与</w:t>
      </w:r>
      <w:r>
        <w:rPr>
          <w:lang w:eastAsia="zh-CN"/>
        </w:rPr>
        <w:t>FFT</w:t>
      </w:r>
      <w:r>
        <w:rPr>
          <w:lang w:eastAsia="zh-CN"/>
        </w:rPr>
        <w:t>相比，其频率索引相差一个因子</w:t>
      </w:r>
      <w:r>
        <w:rPr>
          <w:lang w:eastAsia="zh-CN"/>
        </w:rPr>
        <w:t>2</w:t>
      </w:r>
      <w:r>
        <w:rPr>
          <w:lang w:eastAsia="zh-CN"/>
        </w:rPr>
        <w:t>：第</w:t>
      </w:r>
      <m:oMath>
        <m:r>
          <w:rPr>
            <w:rFonts w:ascii="Cambria Math" w:hAnsi="Cambria Math"/>
            <w:lang w:eastAsia="zh-CN"/>
          </w:rPr>
          <m:t>k</m:t>
        </m:r>
      </m:oMath>
      <w:proofErr w:type="gramStart"/>
      <w:r>
        <w:rPr>
          <w:lang w:eastAsia="zh-CN"/>
        </w:rPr>
        <w:t>个</w:t>
      </w:r>
      <w:proofErr w:type="gramEnd"/>
      <w:r>
        <w:rPr>
          <w:lang w:eastAsia="zh-CN"/>
        </w:rPr>
        <w:t>基在窗口内只包含</w:t>
      </w:r>
      <w:r>
        <w:rPr>
          <w:lang w:eastAsia="zh-CN"/>
        </w:rPr>
        <w:t xml:space="preserve"> </w:t>
      </w:r>
      <m:oMath>
        <m:r>
          <w:rPr>
            <w:rFonts w:ascii="Cambria Math" w:hAnsi="Cambria Math"/>
            <w:lang w:eastAsia="zh-CN"/>
          </w:rPr>
          <m:t>k/2</m:t>
        </m:r>
      </m:oMath>
      <w:r>
        <w:rPr>
          <w:lang w:eastAsia="zh-CN"/>
        </w:rPr>
        <w:t xml:space="preserve"> </w:t>
      </w:r>
      <w:proofErr w:type="gramStart"/>
      <w:r>
        <w:rPr>
          <w:lang w:eastAsia="zh-CN"/>
        </w:rPr>
        <w:t>个</w:t>
      </w:r>
      <w:proofErr w:type="gramEnd"/>
      <w:r>
        <w:rPr>
          <w:lang w:eastAsia="zh-CN"/>
        </w:rPr>
        <w:t>完整周期，故可检出的周期为</w:t>
      </w:r>
      <w:r>
        <w:rPr>
          <w:lang w:eastAsia="zh-CN"/>
        </w:rPr>
        <w:t xml:space="preserve"> </w:t>
      </w:r>
      <m:oMath>
        <m:sSub>
          <m:sSubPr>
            <m:ctrlPr>
              <w:rPr>
                <w:rFonts w:ascii="Cambria Math" w:hAnsi="Cambria Math"/>
              </w:rPr>
            </m:ctrlPr>
          </m:sSubPr>
          <m:e>
            <m:r>
              <m:rPr>
                <m:scr m:val="script"/>
                <m:sty m:val="p"/>
              </m:rPr>
              <w:rPr>
                <w:rFonts w:ascii="Cambria Math" w:hAnsi="Cambria Math"/>
                <w:lang w:eastAsia="zh-CN"/>
              </w:rPr>
              <m:t>P</m:t>
            </m:r>
          </m:e>
          <m:sub>
            <m:r>
              <m:rPr>
                <m:sty m:val="p"/>
              </m:rPr>
              <w:rPr>
                <w:rFonts w:ascii="Cambria Math" w:hAnsi="Cambria Math"/>
                <w:lang w:eastAsia="zh-CN"/>
              </w:rPr>
              <m:t>DCT</m:t>
            </m:r>
          </m:sub>
        </m:sSub>
        <m:r>
          <w:rPr>
            <w:rFonts w:ascii="Cambria Math" w:hAnsi="Cambria Math"/>
            <w:lang w:eastAsia="zh-CN"/>
          </w:rPr>
          <m:t>={2T/k}</m:t>
        </m:r>
      </m:oMath>
      <w:r>
        <w:rPr>
          <w:lang w:eastAsia="zh-CN"/>
        </w:rPr>
        <w:t>。按</w:t>
      </w:r>
      <w:r>
        <w:rPr>
          <w:lang w:eastAsia="zh-CN"/>
        </w:rPr>
        <w:t xml:space="preserve"> </w:t>
      </w:r>
      <m:oMath>
        <m:r>
          <w:rPr>
            <w:rFonts w:ascii="Cambria Math" w:hAnsi="Cambria Math"/>
            <w:lang w:eastAsia="zh-CN"/>
          </w:rPr>
          <m:t>k</m:t>
        </m:r>
      </m:oMath>
      <w:r>
        <w:rPr>
          <w:lang w:eastAsia="zh-CN"/>
        </w:rPr>
        <w:t xml:space="preserve"> </w:t>
      </w:r>
      <w:r>
        <w:rPr>
          <w:lang w:eastAsia="zh-CN"/>
        </w:rPr>
        <w:t>的奇偶性展开可得，</w:t>
      </w:r>
      <m:oMath>
        <m:r>
          <w:rPr>
            <w:rFonts w:ascii="Cambria Math" w:hAnsi="Cambria Math"/>
            <w:lang w:eastAsia="zh-CN"/>
          </w:rPr>
          <m:t>k</m:t>
        </m:r>
      </m:oMath>
      <w:r>
        <w:rPr>
          <w:lang w:eastAsia="zh-CN"/>
        </w:rPr>
        <w:t xml:space="preserve"> </w:t>
      </w:r>
      <w:r>
        <w:rPr>
          <w:lang w:eastAsia="zh-CN"/>
        </w:rPr>
        <w:t>为偶数时</w:t>
      </w:r>
      <w:r>
        <w:rPr>
          <w:lang w:eastAsia="zh-CN"/>
        </w:rPr>
        <w:t xml:space="preserve"> </w:t>
      </w:r>
      <m:oMath>
        <m:r>
          <w:rPr>
            <w:rFonts w:ascii="Cambria Math" w:hAnsi="Cambria Math"/>
            <w:lang w:eastAsia="zh-CN"/>
          </w:rPr>
          <m:t>2T/k=T/m</m:t>
        </m:r>
      </m:oMath>
      <w:r>
        <w:rPr>
          <w:lang w:eastAsia="zh-CN"/>
        </w:rPr>
        <w:t xml:space="preserve"> </w:t>
      </w:r>
      <w:r>
        <w:rPr>
          <w:lang w:eastAsia="zh-CN"/>
        </w:rPr>
        <w:t>与</w:t>
      </w:r>
      <w:r>
        <w:rPr>
          <w:lang w:eastAsia="zh-CN"/>
        </w:rPr>
        <w:t>FFT</w:t>
      </w:r>
      <w:r>
        <w:rPr>
          <w:lang w:eastAsia="zh-CN"/>
        </w:rPr>
        <w:t>栅格重合，</w:t>
      </w:r>
      <m:oMath>
        <m:r>
          <w:rPr>
            <w:rFonts w:ascii="Cambria Math" w:hAnsi="Cambria Math"/>
            <w:lang w:eastAsia="zh-CN"/>
          </w:rPr>
          <m:t>k</m:t>
        </m:r>
      </m:oMath>
      <w:r>
        <w:rPr>
          <w:lang w:eastAsia="zh-CN"/>
        </w:rPr>
        <w:t xml:space="preserve"> </w:t>
      </w:r>
      <w:r>
        <w:rPr>
          <w:lang w:eastAsia="zh-CN"/>
        </w:rPr>
        <w:t>为奇数时给出</w:t>
      </w:r>
      <w:r>
        <w:rPr>
          <w:lang w:eastAsia="zh-CN"/>
        </w:rPr>
        <w:t xml:space="preserve"> </w:t>
      </w:r>
      <m:oMath>
        <m:r>
          <w:rPr>
            <w:rFonts w:ascii="Cambria Math" w:hAnsi="Cambria Math"/>
            <w:lang w:eastAsia="zh-CN"/>
          </w:rPr>
          <m:t>2T/(2m+1)</m:t>
        </m:r>
      </m:oMath>
      <w:r>
        <w:rPr>
          <w:lang w:eastAsia="zh-CN"/>
        </w:rPr>
        <w:t>、位于相邻</w:t>
      </w:r>
      <w:r>
        <w:rPr>
          <w:lang w:eastAsia="zh-CN"/>
        </w:rPr>
        <w:t>FFT</w:t>
      </w:r>
      <w:r>
        <w:rPr>
          <w:lang w:eastAsia="zh-CN"/>
        </w:rPr>
        <w:t>栅格的中点。因此，</w:t>
      </w:r>
      <w:r>
        <w:rPr>
          <w:lang w:eastAsia="zh-CN"/>
        </w:rPr>
        <w:t>DCT</w:t>
      </w:r>
      <w:r>
        <w:rPr>
          <w:lang w:eastAsia="zh-CN"/>
        </w:rPr>
        <w:t>的栅格是</w:t>
      </w:r>
      <w:r>
        <w:rPr>
          <w:lang w:eastAsia="zh-CN"/>
        </w:rPr>
        <w:t>FFT</w:t>
      </w:r>
      <w:r>
        <w:rPr>
          <w:lang w:eastAsia="zh-CN"/>
        </w:rPr>
        <w:t>栅格的加密：它完整保留</w:t>
      </w:r>
      <w:r>
        <w:rPr>
          <w:lang w:eastAsia="zh-CN"/>
        </w:rPr>
        <w:t>FFT</w:t>
      </w:r>
      <w:r>
        <w:rPr>
          <w:lang w:eastAsia="zh-CN"/>
        </w:rPr>
        <w:t>可表示的周</w:t>
      </w:r>
      <w:r>
        <w:rPr>
          <w:lang w:eastAsia="zh-CN"/>
        </w:rPr>
        <w:lastRenderedPageBreak/>
        <w:t>期，并额外提供一半间隔处的候选。</w:t>
      </w:r>
      <w:proofErr w:type="gramStart"/>
      <w:r>
        <w:rPr>
          <w:lang w:eastAsia="zh-CN"/>
        </w:rPr>
        <w:t>若真实</w:t>
      </w:r>
      <w:proofErr w:type="gramEnd"/>
      <w:r>
        <w:rPr>
          <w:lang w:eastAsia="zh-CN"/>
        </w:rPr>
        <w:t>周期落在</w:t>
      </w:r>
      <w:r>
        <w:rPr>
          <w:lang w:eastAsia="zh-CN"/>
        </w:rPr>
        <w:t>FFT</w:t>
      </w:r>
      <w:r>
        <w:rPr>
          <w:lang w:eastAsia="zh-CN"/>
        </w:rPr>
        <w:t>的两个栅格点之间，</w:t>
      </w:r>
      <w:r>
        <w:rPr>
          <w:lang w:eastAsia="zh-CN"/>
        </w:rPr>
        <w:t>DCT</w:t>
      </w:r>
      <w:r>
        <w:rPr>
          <w:lang w:eastAsia="zh-CN"/>
        </w:rPr>
        <w:t>有可能给出更接近</w:t>
      </w:r>
      <w:r>
        <w:rPr>
          <w:lang w:eastAsia="zh-CN"/>
        </w:rPr>
        <w:t xml:space="preserve"> </w:t>
      </w:r>
      <m:oMath>
        <m:sSup>
          <m:sSupPr>
            <m:ctrlPr>
              <w:rPr>
                <w:rFonts w:ascii="Cambria Math" w:hAnsi="Cambria Math"/>
              </w:rPr>
            </m:ctrlPr>
          </m:sSupPr>
          <m:e>
            <m:r>
              <w:rPr>
                <w:rFonts w:ascii="Cambria Math" w:hAnsi="Cambria Math"/>
                <w:lang w:eastAsia="zh-CN"/>
              </w:rPr>
              <m:t>p</m:t>
            </m:r>
          </m:e>
          <m:sup>
            <m:r>
              <w:rPr>
                <w:rFonts w:ascii="Cambria Math" w:hAnsi="Cambria Math"/>
                <w:lang w:eastAsia="zh-CN"/>
              </w:rPr>
              <m:t>*</m:t>
            </m:r>
          </m:sup>
        </m:sSup>
      </m:oMath>
      <w:r>
        <w:rPr>
          <w:lang w:eastAsia="zh-CN"/>
        </w:rPr>
        <w:t xml:space="preserve"> </w:t>
      </w:r>
      <w:r>
        <w:rPr>
          <w:lang w:eastAsia="zh-CN"/>
        </w:rPr>
        <w:t>的估计，从而改善行对齐。</w:t>
      </w:r>
    </w:p>
    <w:p w14:paraId="75AE2628" w14:textId="77777777" w:rsidR="00AF6578" w:rsidRDefault="00000000">
      <w:pPr>
        <w:rPr>
          <w:lang w:eastAsia="zh-CN"/>
        </w:rPr>
      </w:pPr>
      <w:r>
        <w:rPr>
          <w:lang w:eastAsia="zh-CN"/>
        </w:rPr>
        <w:t>据此，本文对同一输入并行执行两路检测：</w:t>
      </w:r>
      <w:r>
        <w:rPr>
          <w:lang w:eastAsia="zh-CN"/>
        </w:rPr>
        <w:t>FFT</w:t>
      </w:r>
      <w:r>
        <w:rPr>
          <w:lang w:eastAsia="zh-CN"/>
        </w:rPr>
        <w:t>路取</w:t>
      </w:r>
      <w:r>
        <w:rPr>
          <w:lang w:eastAsia="zh-CN"/>
        </w:rPr>
        <w:t>Top-K</w:t>
      </w:r>
      <w:r>
        <w:rPr>
          <w:lang w:eastAsia="zh-CN"/>
        </w:rPr>
        <w:t>周期，</w:t>
      </w:r>
      <w:r>
        <w:rPr>
          <w:lang w:eastAsia="zh-CN"/>
        </w:rPr>
        <w:t>DCT</w:t>
      </w:r>
      <w:r>
        <w:rPr>
          <w:lang w:eastAsia="zh-CN"/>
        </w:rPr>
        <w:t>路作</w:t>
      </w:r>
      <w:r>
        <w:rPr>
          <w:lang w:eastAsia="zh-CN"/>
        </w:rPr>
        <w:t>DCT-II</w:t>
      </w:r>
      <w:r>
        <w:rPr>
          <w:lang w:eastAsia="zh-CN"/>
        </w:rPr>
        <w:t>后同样取</w:t>
      </w:r>
      <w:r>
        <w:rPr>
          <w:lang w:eastAsia="zh-CN"/>
        </w:rPr>
        <w:t>Top-K</w:t>
      </w:r>
      <w:r>
        <w:rPr>
          <w:lang w:eastAsia="zh-CN"/>
        </w:rPr>
        <w:t>峰位。两路各用各自的周期集合完成折叠与卷积，参数</w:t>
      </w:r>
      <w:proofErr w:type="gramStart"/>
      <w:r>
        <w:rPr>
          <w:lang w:eastAsia="zh-CN"/>
        </w:rPr>
        <w:t>不</w:t>
      </w:r>
      <w:proofErr w:type="gramEnd"/>
      <w:r>
        <w:rPr>
          <w:lang w:eastAsia="zh-CN"/>
        </w:rPr>
        <w:t>共享，输出</w:t>
      </w:r>
      <w:proofErr w:type="gramStart"/>
      <w:r>
        <w:rPr>
          <w:lang w:eastAsia="zh-CN"/>
        </w:rPr>
        <w:t>沿特征维</w:t>
      </w:r>
      <w:proofErr w:type="gramEnd"/>
      <w:r>
        <w:rPr>
          <w:lang w:eastAsia="zh-CN"/>
        </w:rPr>
        <w:t>拼接后经全连接层融合。</w:t>
      </w:r>
    </w:p>
    <w:p w14:paraId="34FAC52B" w14:textId="77777777" w:rsidR="00AF6578" w:rsidRDefault="00000000">
      <w:pPr>
        <w:rPr>
          <w:lang w:eastAsia="zh-CN"/>
        </w:rPr>
      </w:pPr>
      <w:r>
        <w:rPr>
          <w:lang w:eastAsia="zh-CN"/>
        </w:rPr>
        <w:t>加密的栅格只有在额外候选确为真实周期时才有价值；若这些候选仅对应于幅值谱上的噪声峰，其折叠行不构成同相位关系，反而会引入噪声。因此本文不预设</w:t>
      </w:r>
      <w:r>
        <w:rPr>
          <w:lang w:eastAsia="zh-CN"/>
        </w:rPr>
        <w:t>DCT</w:t>
      </w:r>
      <w:r>
        <w:rPr>
          <w:lang w:eastAsia="zh-CN"/>
        </w:rPr>
        <w:t>必然带来增益，而将其作为可检验的假设，交由消融实验判定。</w:t>
      </w:r>
    </w:p>
    <w:p w14:paraId="136AC72F" w14:textId="77777777" w:rsidR="00AF6578" w:rsidRDefault="00000000">
      <w:pPr>
        <w:spacing w:before="100" w:after="40"/>
      </w:pPr>
      <w:bookmarkStart w:id="8" w:name="pa-stl-dualtimesnet模型"/>
      <w:bookmarkEnd w:id="8"/>
      <w:r>
        <w:rPr>
          <w:rFonts w:eastAsia="黑体"/>
          <w:b/>
        </w:rPr>
        <w:t>2.5 PA-STL-DualTimesNet</w:t>
      </w:r>
      <w:r>
        <w:rPr>
          <w:rFonts w:eastAsia="黑体"/>
          <w:b/>
        </w:rPr>
        <w:t>模型</w:t>
      </w:r>
    </w:p>
    <w:p w14:paraId="02681146" w14:textId="77777777" w:rsidR="00AF6578" w:rsidRDefault="00000000">
      <w:pPr>
        <w:rPr>
          <w:lang w:eastAsia="zh-CN"/>
        </w:rPr>
      </w:pPr>
      <w:r>
        <w:t>本文提出的并行</w:t>
      </w:r>
      <w:r>
        <w:t>STL-</w:t>
      </w:r>
      <w:r>
        <w:t>双域</w:t>
      </w:r>
      <w:r>
        <w:t>TimesNet</w:t>
      </w:r>
      <w:r>
        <w:t>（</w:t>
      </w:r>
      <w:r>
        <w:t>PA-STL-DualTimesNet</w:t>
      </w:r>
      <w:r>
        <w:t>）的整体结构如图</w:t>
      </w:r>
      <w:r>
        <w:t>4</w:t>
      </w:r>
      <w:r>
        <w:t>所示，由以下部分构成。首先，</w:t>
      </w:r>
      <w:r>
        <w:t>STL</w:t>
      </w:r>
      <w:r>
        <w:t>将光伏功率分解为趋势、季节与残差分量，三个分量各经独立参数的嵌入网络映射后相加，构成重构后的输入特征。</w:t>
      </w:r>
      <w:r>
        <w:rPr>
          <w:lang w:eastAsia="zh-CN"/>
        </w:rPr>
        <w:t>随后，主干网络由</w:t>
      </w:r>
      <w:r>
        <w:rPr>
          <w:lang w:eastAsia="zh-CN"/>
        </w:rPr>
        <w:t>N</w:t>
      </w:r>
      <w:r>
        <w:rPr>
          <w:lang w:eastAsia="zh-CN"/>
        </w:rPr>
        <w:t>个双域时序块堆叠而成（</w:t>
      </w:r>
      <w:r>
        <w:rPr>
          <w:lang w:eastAsia="zh-CN"/>
        </w:rPr>
        <w:t>N</w:t>
      </w:r>
      <w:r>
        <w:rPr>
          <w:lang w:eastAsia="zh-CN"/>
        </w:rPr>
        <w:t>默认为</w:t>
      </w:r>
      <w:r>
        <w:rPr>
          <w:lang w:eastAsia="zh-CN"/>
        </w:rPr>
        <w:t>2</w:t>
      </w:r>
      <w:r>
        <w:rPr>
          <w:lang w:eastAsia="zh-CN"/>
        </w:rPr>
        <w:t>）。</w:t>
      </w:r>
    </w:p>
    <w:p w14:paraId="6D6B4A92" w14:textId="77777777" w:rsidR="00AF6578" w:rsidRDefault="00000000">
      <w:pPr>
        <w:rPr>
          <w:lang w:eastAsia="zh-CN"/>
        </w:rPr>
      </w:pPr>
      <w:r>
        <w:rPr>
          <w:lang w:eastAsia="zh-CN"/>
        </w:rPr>
        <w:t>每个块内并行设置两条支路：</w:t>
      </w:r>
      <w:proofErr w:type="gramStart"/>
      <w:r>
        <w:rPr>
          <w:lang w:eastAsia="zh-CN"/>
        </w:rPr>
        <w:t>双域周期</w:t>
      </w:r>
      <w:proofErr w:type="gramEnd"/>
      <w:r>
        <w:rPr>
          <w:lang w:eastAsia="zh-CN"/>
        </w:rPr>
        <w:t>卷积分支通过周期折叠与二维卷积提取周期内变化与近邻周期间变化；</w:t>
      </w:r>
      <w:r>
        <w:rPr>
          <w:lang w:eastAsia="zh-CN"/>
        </w:rPr>
        <w:t>Autoformer</w:t>
      </w:r>
      <w:r>
        <w:rPr>
          <w:lang w:eastAsia="zh-CN"/>
        </w:rPr>
        <w:t>编码器分支通过相关谱选取时延，在原始时间轴上聚合跨任意长滞后的同相位点。两条支路的输出</w:t>
      </w:r>
      <w:proofErr w:type="gramStart"/>
      <w:r>
        <w:rPr>
          <w:lang w:eastAsia="zh-CN"/>
        </w:rPr>
        <w:t>沿特征维</w:t>
      </w:r>
      <w:proofErr w:type="gramEnd"/>
      <w:r>
        <w:rPr>
          <w:lang w:eastAsia="zh-CN"/>
        </w:rPr>
        <w:t>拼接后</w:t>
      </w:r>
      <w:proofErr w:type="gramStart"/>
      <w:r>
        <w:rPr>
          <w:lang w:eastAsia="zh-CN"/>
        </w:rPr>
        <w:t>送入全</w:t>
      </w:r>
      <w:proofErr w:type="gramEnd"/>
      <w:r>
        <w:rPr>
          <w:lang w:eastAsia="zh-CN"/>
        </w:rPr>
        <w:t>连接层，</w:t>
      </w:r>
      <w:proofErr w:type="gramStart"/>
      <w:r>
        <w:rPr>
          <w:lang w:eastAsia="zh-CN"/>
        </w:rPr>
        <w:t>映射回原维</w:t>
      </w:r>
      <w:proofErr w:type="gramEnd"/>
      <w:r>
        <w:rPr>
          <w:lang w:eastAsia="zh-CN"/>
        </w:rPr>
        <w:t>度，再与输入残差相加并归一化：</w:t>
      </w:r>
    </w:p>
    <w:p w14:paraId="4818C052" w14:textId="77777777" w:rsidR="00AF6578" w:rsidRDefault="00000000">
      <w:pPr>
        <w:tabs>
          <w:tab w:val="center" w:pos="4252"/>
          <w:tab w:val="right" w:pos="8504"/>
        </w:tabs>
      </w:pPr>
      <w:r>
        <w:rPr>
          <w:lang w:eastAsia="zh-CN"/>
        </w:rPr>
        <w:tab/>
      </w:r>
      <m:oMath>
        <m:r>
          <w:rPr>
            <w:rFonts w:ascii="Cambria Math" w:hAnsi="Cambria Math"/>
          </w:rPr>
          <m:t>H=</m:t>
        </m:r>
        <m:r>
          <m:rPr>
            <m:sty m:val="p"/>
          </m:rPr>
          <w:rPr>
            <w:rFonts w:ascii="Cambria Math" w:hAnsi="Cambria Math"/>
          </w:rPr>
          <m:t>LayerNorm</m:t>
        </m:r>
        <m:r>
          <w:rPr>
            <w:rFonts w:ascii="Cambria Math" w:hAnsi="Cambria Math"/>
          </w:rPr>
          <m:t>(x+</m:t>
        </m:r>
        <m:sSub>
          <m:sSubPr>
            <m:ctrlPr>
              <w:rPr>
                <w:rFonts w:ascii="Cambria Math" w:hAnsi="Cambria Math"/>
              </w:rPr>
            </m:ctrlPr>
          </m:sSubPr>
          <m:e>
            <m:r>
              <m:rPr>
                <m:sty m:val="b"/>
              </m:rPr>
              <w:rPr>
                <w:rFonts w:ascii="Cambria Math" w:hAnsi="Cambria Math"/>
              </w:rPr>
              <m:t>W</m:t>
            </m:r>
          </m:e>
          <m:sub>
            <m:r>
              <w:rPr>
                <w:rFonts w:ascii="Cambria Math" w:hAnsi="Cambria Math"/>
              </w:rPr>
              <m:t>f</m:t>
            </m:r>
          </m:sub>
        </m:sSub>
        <m:r>
          <w:rPr>
            <w:rFonts w:ascii="Cambria Math" w:hAnsi="Cambria Math"/>
          </w:rPr>
          <m:t>[</m:t>
        </m:r>
        <m:r>
          <m:rPr>
            <m:sty m:val="p"/>
          </m:rPr>
          <w:rPr>
            <w:rFonts w:ascii="Cambria Math" w:hAnsi="Cambria Math"/>
          </w:rPr>
          <m:t>Conv(x); AutoCorr(x)</m:t>
        </m:r>
        <m: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f</m:t>
            </m:r>
          </m:sub>
        </m:sSub>
        <m:r>
          <w:rPr>
            <w:rFonts w:ascii="Cambria Math" w:hAnsi="Cambria Math"/>
          </w:rPr>
          <m:t>)</m:t>
        </m:r>
      </m:oMath>
      <w:r>
        <w:tab/>
        <w:t>(21)</w:t>
      </w:r>
    </w:p>
    <w:p w14:paraId="7896EF50" w14:textId="77777777" w:rsidR="0088731F" w:rsidRDefault="00000000">
      <w:pPr>
        <w:rPr>
          <w:lang w:eastAsia="zh-CN"/>
        </w:rPr>
      </w:pPr>
      <w:r>
        <w:rPr>
          <w:lang w:eastAsia="zh-CN"/>
        </w:rPr>
        <w:t>其中</w:t>
      </w:r>
      <m:oMath>
        <m:sSub>
          <m:sSubPr>
            <m:ctrlPr>
              <w:rPr>
                <w:rFonts w:ascii="Cambria Math" w:hAnsi="Cambria Math"/>
              </w:rPr>
            </m:ctrlPr>
          </m:sSubPr>
          <m:e>
            <m:r>
              <m:rPr>
                <m:sty m:val="b"/>
              </m:rPr>
              <w:rPr>
                <w:rFonts w:ascii="Cambria Math" w:hAnsi="Cambria Math"/>
                <w:lang w:eastAsia="zh-CN"/>
              </w:rPr>
              <m:t>W</m:t>
            </m:r>
          </m:e>
          <m:sub>
            <m:r>
              <w:rPr>
                <w:rFonts w:ascii="Cambria Math" w:hAnsi="Cambria Math"/>
                <w:lang w:eastAsia="zh-CN"/>
              </w:rPr>
              <m:t>f</m:t>
            </m:r>
          </m:sub>
        </m:sSub>
      </m:oMath>
      <w:r>
        <w:rPr>
          <w:lang w:eastAsia="zh-CN"/>
        </w:rPr>
        <w:t xml:space="preserve"> </w:t>
      </w:r>
      <w:r>
        <w:rPr>
          <w:lang w:eastAsia="zh-CN"/>
        </w:rPr>
        <w:t>与</w:t>
      </w:r>
      <w:r>
        <w:rPr>
          <w:lang w:eastAsia="zh-CN"/>
        </w:rPr>
        <w:t xml:space="preserve"> </w:t>
      </w:r>
      <m:oMath>
        <m:sSub>
          <m:sSubPr>
            <m:ctrlPr>
              <w:rPr>
                <w:rFonts w:ascii="Cambria Math" w:hAnsi="Cambria Math"/>
              </w:rPr>
            </m:ctrlPr>
          </m:sSubPr>
          <m:e>
            <m:r>
              <m:rPr>
                <m:sty m:val="b"/>
              </m:rPr>
              <w:rPr>
                <w:rFonts w:ascii="Cambria Math" w:hAnsi="Cambria Math"/>
                <w:lang w:eastAsia="zh-CN"/>
              </w:rPr>
              <m:t>b</m:t>
            </m:r>
          </m:e>
          <m:sub>
            <m:r>
              <w:rPr>
                <w:rFonts w:ascii="Cambria Math" w:hAnsi="Cambria Math"/>
                <w:lang w:eastAsia="zh-CN"/>
              </w:rPr>
              <m:t>f</m:t>
            </m:r>
          </m:sub>
        </m:sSub>
      </m:oMath>
      <w:r>
        <w:rPr>
          <w:lang w:eastAsia="zh-CN"/>
        </w:rPr>
        <w:t xml:space="preserve"> </w:t>
      </w:r>
      <w:r>
        <w:rPr>
          <w:lang w:eastAsia="zh-CN"/>
        </w:rPr>
        <w:t>分别为该全连接层的权重矩阵与偏置。</w:t>
      </w:r>
    </w:p>
    <w:p w14:paraId="5167D4FC" w14:textId="77777777" w:rsidR="00AF6578" w:rsidRDefault="00000000">
      <w:pPr>
        <w:rPr>
          <w:lang w:eastAsia="zh-CN"/>
        </w:rPr>
      </w:pPr>
      <w:r>
        <w:rPr>
          <w:lang w:eastAsia="zh-CN"/>
        </w:rPr>
        <w:t>采用并行而非串行，是因为两条支路所需的输入并不相同：编码器分支依赖原始时间轴上的滞后语义，而二维折叠是一次重排、会打散该语义，若接在卷积分支之后，所得的</w:t>
      </w:r>
      <w:r>
        <w:rPr>
          <w:lang w:eastAsia="zh-CN"/>
        </w:rPr>
        <w:t xml:space="preserve"> </w:t>
      </w:r>
      <m:oMath>
        <m:r>
          <m:rPr>
            <m:sty m:val="p"/>
          </m:rPr>
          <w:rPr>
            <w:rFonts w:ascii="Cambria Math" w:hAnsi="Cambria Math"/>
            <w:lang w:eastAsia="zh-CN"/>
          </w:rPr>
          <m:t>corr</m:t>
        </m:r>
        <m:r>
          <w:rPr>
            <w:rFonts w:ascii="Cambria Math" w:hAnsi="Cambria Math"/>
            <w:lang w:eastAsia="zh-CN"/>
          </w:rPr>
          <m:t>[τ]</m:t>
        </m:r>
      </m:oMath>
      <w:r>
        <w:rPr>
          <w:lang w:eastAsia="zh-CN"/>
        </w:rPr>
        <w:t xml:space="preserve"> </w:t>
      </w:r>
      <w:r>
        <w:rPr>
          <w:lang w:eastAsia="zh-CN"/>
        </w:rPr>
        <w:t>不再对应真实的时间延迟；反之，卷积分支依赖折叠带来的相位对齐，接在自相关之后同样会被打散。两条支路各自直接从同</w:t>
      </w:r>
      <w:proofErr w:type="gramStart"/>
      <w:r>
        <w:rPr>
          <w:lang w:eastAsia="zh-CN"/>
        </w:rPr>
        <w:t>一隐表示</w:t>
      </w:r>
      <w:proofErr w:type="gramEnd"/>
      <w:r>
        <w:rPr>
          <w:lang w:eastAsia="zh-CN"/>
        </w:rPr>
        <w:t>出发，可使两类周期间聚合分别在各自有意义的坐标系中完成。两者的失效条件亦不重合：卷积分支受周期估计误差影响，而编码器分支受相关</w:t>
      </w:r>
      <w:proofErr w:type="gramStart"/>
      <w:r>
        <w:rPr>
          <w:lang w:eastAsia="zh-CN"/>
        </w:rPr>
        <w:t>谱质量</w:t>
      </w:r>
      <w:proofErr w:type="gramEnd"/>
      <w:r>
        <w:rPr>
          <w:lang w:eastAsia="zh-CN"/>
        </w:rPr>
        <w:t>影响；并行组合可使模型在其中一种途径不可靠时依靠另一种，这也是融合权重交由网络自行学习的原因。</w:t>
      </w:r>
    </w:p>
    <w:p w14:paraId="1762AA61" w14:textId="77777777" w:rsidR="00AF6578" w:rsidRDefault="00000000">
      <w:pPr>
        <w:rPr>
          <w:lang w:eastAsia="zh-CN"/>
        </w:rPr>
      </w:pPr>
      <w:r>
        <w:rPr>
          <w:lang w:eastAsia="zh-CN"/>
        </w:rPr>
        <w:t>需要说明，上述</w:t>
      </w:r>
      <w:proofErr w:type="gramStart"/>
      <w:r>
        <w:rPr>
          <w:lang w:eastAsia="zh-CN"/>
        </w:rPr>
        <w:t>并行指</w:t>
      </w:r>
      <w:proofErr w:type="gramEnd"/>
      <w:r>
        <w:rPr>
          <w:lang w:eastAsia="zh-CN"/>
        </w:rPr>
        <w:t>两条支路均以同</w:t>
      </w:r>
      <w:proofErr w:type="gramStart"/>
      <w:r>
        <w:rPr>
          <w:lang w:eastAsia="zh-CN"/>
        </w:rPr>
        <w:t>一隐表示</w:t>
      </w:r>
      <w:proofErr w:type="gramEnd"/>
      <w:r>
        <w:rPr>
          <w:lang w:eastAsia="zh-CN"/>
        </w:rPr>
        <w:t>为输入、彼此不构成数据依赖。这与以</w:t>
      </w:r>
      <w:r>
        <w:rPr>
          <w:lang w:eastAsia="zh-CN"/>
        </w:rPr>
        <w:t>Informer</w:t>
      </w:r>
      <w:r>
        <w:rPr>
          <w:lang w:eastAsia="zh-CN"/>
        </w:rPr>
        <w:t>为代表的并行计算（描述计算方式能否并行化）和以</w:t>
      </w:r>
      <w:r>
        <w:rPr>
          <w:lang w:eastAsia="zh-CN"/>
        </w:rPr>
        <w:t>TimesNet</w:t>
      </w:r>
      <w:r>
        <w:rPr>
          <w:lang w:eastAsia="zh-CN"/>
        </w:rPr>
        <w:t>为代表的多周期并行（描述多尺度处理）不在同一层面。</w:t>
      </w:r>
    </w:p>
    <w:p w14:paraId="3F2F151E" w14:textId="77777777" w:rsidR="00AF6578" w:rsidRDefault="00000000">
      <w:pPr>
        <w:rPr>
          <w:lang w:eastAsia="zh-CN"/>
        </w:rPr>
      </w:pPr>
      <w:r>
        <w:rPr>
          <w:lang w:eastAsia="zh-CN"/>
        </w:rPr>
        <w:t>最后，主干网络的输出经全连接层投影到预测空间，并做反归一化，得到最终的功率预测值。</w:t>
      </w:r>
    </w:p>
    <w:p w14:paraId="0C49FD7D" w14:textId="77777777" w:rsidR="00AF6578" w:rsidRDefault="00000000">
      <w:r>
        <w:rPr>
          <w:noProof/>
        </w:rPr>
        <w:lastRenderedPageBreak/>
        <w:drawing>
          <wp:inline distT="0" distB="0" distL="0" distR="0" wp14:anchorId="5CF8376F" wp14:editId="39737451">
            <wp:extent cx="5397500" cy="2998611"/>
            <wp:effectExtent l="0" t="0" r="0" b="0"/>
            <wp:docPr id="1836489797" name="Picture" descr="Fig. 4 Architecture of PA-STL-DualTimesNet"/>
            <wp:cNvGraphicFramePr/>
            <a:graphic xmlns:a="http://schemas.openxmlformats.org/drawingml/2006/main">
              <a:graphicData uri="http://schemas.openxmlformats.org/drawingml/2006/picture">
                <pic:pic xmlns:pic="http://schemas.openxmlformats.org/drawingml/2006/picture">
                  <pic:nvPicPr>
                    <pic:cNvPr id="0" name="Picture" descr="figures/fig4_architecture.png"/>
                    <pic:cNvPicPr>
                      <a:picLocks noChangeAspect="1" noChangeArrowheads="1"/>
                    </pic:cNvPicPr>
                  </pic:nvPicPr>
                  <pic:blipFill>
                    <a:blip r:embed="rId10"/>
                    <a:stretch>
                      <a:fillRect/>
                    </a:stretch>
                  </pic:blipFill>
                  <pic:spPr bwMode="auto">
                    <a:xfrm>
                      <a:off x="0" y="0"/>
                      <a:ext cx="5397500" cy="2998611"/>
                    </a:xfrm>
                    <a:prstGeom prst="rect">
                      <a:avLst/>
                    </a:prstGeom>
                    <a:noFill/>
                    <a:ln w="9525">
                      <a:noFill/>
                      <a:headEnd/>
                      <a:tailEnd/>
                    </a:ln>
                  </pic:spPr>
                </pic:pic>
              </a:graphicData>
            </a:graphic>
          </wp:inline>
        </w:drawing>
      </w:r>
    </w:p>
    <w:p w14:paraId="0D8E52DE" w14:textId="77777777" w:rsidR="00AF6578" w:rsidRDefault="00000000">
      <w:pPr>
        <w:jc w:val="center"/>
      </w:pPr>
      <w:r>
        <w:t>Fig. 4 Architecture of PA-STL-DualTimesNet</w:t>
      </w:r>
    </w:p>
    <w:p w14:paraId="280DD9CE" w14:textId="72D8ACC1" w:rsidR="00AF6578" w:rsidRDefault="00000000">
      <w:pPr>
        <w:spacing w:before="160" w:after="80"/>
        <w:rPr>
          <w:lang w:eastAsia="zh-CN"/>
        </w:rPr>
      </w:pPr>
      <w:bookmarkStart w:id="9" w:name="算例分析"/>
      <w:bookmarkEnd w:id="9"/>
      <w:r>
        <w:rPr>
          <w:rFonts w:eastAsia="黑体"/>
          <w:b/>
          <w:lang w:eastAsia="zh-CN"/>
        </w:rPr>
        <w:t xml:space="preserve">3 </w:t>
      </w:r>
      <w:r w:rsidR="00756948" w:rsidRPr="00756948">
        <w:rPr>
          <w:rFonts w:eastAsia="黑体"/>
          <w:b/>
          <w:lang w:eastAsia="zh-CN"/>
        </w:rPr>
        <w:t>数据与实验设置</w:t>
      </w:r>
    </w:p>
    <w:p w14:paraId="36696E6E" w14:textId="77777777" w:rsidR="00AF6578" w:rsidRDefault="00000000">
      <w:pPr>
        <w:spacing w:before="100" w:after="40"/>
        <w:rPr>
          <w:lang w:eastAsia="zh-CN"/>
        </w:rPr>
      </w:pPr>
      <w:bookmarkStart w:id="10" w:name="数据描述"/>
      <w:bookmarkEnd w:id="10"/>
      <w:r>
        <w:rPr>
          <w:rFonts w:eastAsia="黑体"/>
          <w:b/>
          <w:lang w:eastAsia="zh-CN"/>
        </w:rPr>
        <w:t xml:space="preserve">3.1 </w:t>
      </w:r>
      <w:r>
        <w:rPr>
          <w:rFonts w:eastAsia="黑体"/>
          <w:b/>
          <w:lang w:eastAsia="zh-CN"/>
        </w:rPr>
        <w:t>数据描述</w:t>
      </w:r>
    </w:p>
    <w:p w14:paraId="05BE4D74" w14:textId="77777777" w:rsidR="00AF6578" w:rsidRDefault="00000000">
      <w:pPr>
        <w:rPr>
          <w:lang w:eastAsia="zh-CN"/>
        </w:rPr>
      </w:pPr>
      <w:r>
        <w:rPr>
          <w:lang w:eastAsia="zh-CN"/>
        </w:rPr>
        <w:t>本文使用两个真实光</w:t>
      </w:r>
      <w:proofErr w:type="gramStart"/>
      <w:r>
        <w:rPr>
          <w:lang w:eastAsia="zh-CN"/>
        </w:rPr>
        <w:t>伏数据</w:t>
      </w:r>
      <w:proofErr w:type="gramEnd"/>
      <w:r>
        <w:rPr>
          <w:lang w:eastAsia="zh-CN"/>
        </w:rPr>
        <w:t>集评估模型性能。两个数据集分别来自澳大利亚与中国，气候条件与波动特征存在明显差异，为检验模型在不同工况下的表现提供了自然对照。</w:t>
      </w:r>
    </w:p>
    <w:p w14:paraId="70AE064C" w14:textId="77777777" w:rsidR="00AF6578" w:rsidRDefault="00000000">
      <w:pPr>
        <w:rPr>
          <w:lang w:eastAsia="zh-CN"/>
        </w:rPr>
      </w:pPr>
      <w:r>
        <w:rPr>
          <w:lang w:eastAsia="zh-CN"/>
        </w:rPr>
        <w:t>数据集一来自澳大利亚北领地达尔文市的DKA太阳能中心（记为Solar-DKA）。该中心公开发布多组光伏阵列的实测数据，本文使用其中的多变量功率与气象记录。数据采样间隔为5分钟，时间跨度为2014年1月至2015年11月，共192,375条记录。数据包含10个数值变量：发电功率Active_Power（预测目标）以及风速、气温、相对湿度、水平总辐射、水平散射辐射、风向、日降雨量、倾角总辐射、倾角散射辐射共9个气象变量。该地区属热带季风气候，全年高温、日照充足，发电功率整体较为平稳。</w:t>
      </w:r>
      <w:proofErr w:type="gramStart"/>
      <w:r>
        <w:rPr>
          <w:lang w:eastAsia="zh-CN"/>
        </w:rPr>
      </w:r>
      <w:proofErr w:type="gramEnd"/>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5F34836D" w14:textId="77777777" w:rsidR="00AF6578" w:rsidRDefault="00000000">
      <w:pPr>
        <w:rPr>
          <w:lang w:eastAsia="zh-CN"/>
        </w:rPr>
      </w:pPr>
      <w:r>
        <w:rPr>
          <w:lang w:eastAsia="zh-CN"/>
        </w:rPr>
        <w:t>数据集二来自中国新疆维吾尔</w:t>
      </w:r>
      <w:proofErr w:type="gramStart"/>
      <w:r>
        <w:rPr>
          <w:lang w:eastAsia="zh-CN"/>
        </w:rPr>
        <w:t>自治区某光伏</w:t>
      </w:r>
      <w:proofErr w:type="gramEnd"/>
      <w:r>
        <w:rPr>
          <w:lang w:eastAsia="zh-CN"/>
        </w:rPr>
        <w:t>电站（记为</w:t>
      </w:r>
      <w:r>
        <w:rPr>
          <w:lang w:eastAsia="zh-CN"/>
        </w:rPr>
        <w:t>Solar-XJ</w:t>
      </w:r>
      <w:r>
        <w:rPr>
          <w:lang w:eastAsia="zh-CN"/>
        </w:rPr>
        <w:t>）。采样间隔为</w:t>
      </w:r>
      <w:r>
        <w:rPr>
          <w:lang w:eastAsia="zh-CN"/>
        </w:rPr>
        <w:t>15</w:t>
      </w:r>
      <w:r>
        <w:rPr>
          <w:lang w:eastAsia="zh-CN"/>
        </w:rPr>
        <w:t>分钟，时间跨度为</w:t>
      </w:r>
      <w:r>
        <w:rPr>
          <w:lang w:eastAsia="zh-CN"/>
        </w:rPr>
        <w:t>2023</w:t>
      </w:r>
      <w:r>
        <w:rPr>
          <w:lang w:eastAsia="zh-CN"/>
        </w:rPr>
        <w:t>年全年，共</w:t>
      </w:r>
      <w:r>
        <w:rPr>
          <w:lang w:eastAsia="zh-CN"/>
        </w:rPr>
        <w:t>35,040</w:t>
      </w:r>
      <w:r>
        <w:rPr>
          <w:lang w:eastAsia="zh-CN"/>
        </w:rPr>
        <w:t>条记录，无缺失值。数据包含</w:t>
      </w:r>
      <w:r>
        <w:rPr>
          <w:lang w:eastAsia="zh-CN"/>
        </w:rPr>
        <w:t>8</w:t>
      </w:r>
      <w:r>
        <w:rPr>
          <w:lang w:eastAsia="zh-CN"/>
        </w:rPr>
        <w:t>个数值变量：实际发电功率（预测目标）以及组件温度、环境温度、气压、湿度、总辐射、直射辐射、散射辐射共</w:t>
      </w:r>
      <w:r>
        <w:rPr>
          <w:lang w:eastAsia="zh-CN"/>
        </w:rPr>
        <w:t>7</w:t>
      </w:r>
      <w:r>
        <w:rPr>
          <w:lang w:eastAsia="zh-CN"/>
        </w:rPr>
        <w:t>个气象变量。该地区属温带大陆性气候，昼夜温差大、天气变化频繁。</w:t>
      </w:r>
    </w:p>
    <w:p w14:paraId="7CA2C323" w14:textId="77777777" w:rsidR="00AF6578" w:rsidRDefault="00000000">
      <w:r>
        <w:rPr>
          <w:lang w:eastAsia="zh-CN"/>
        </w:rPr>
        <w:t>与数据集</w:t>
      </w:r>
      <w:proofErr w:type="gramStart"/>
      <w:r>
        <w:rPr>
          <w:lang w:eastAsia="zh-CN"/>
        </w:rPr>
        <w:t>一</w:t>
      </w:r>
      <w:proofErr w:type="gramEnd"/>
      <w:r>
        <w:rPr>
          <w:lang w:eastAsia="zh-CN"/>
        </w:rPr>
        <w:t>相比，数据集二中功率波动显著的天数占比明显更高。这一差异正是本文设置季节与波动性分组实验的动机：若模型在波动工况下的相对增益更大，</w:t>
      </w:r>
      <w:r>
        <w:rPr>
          <w:lang w:eastAsia="zh-CN"/>
        </w:rPr>
        <w:lastRenderedPageBreak/>
        <w:t>则说明其改进确实来自对周期结构与长滞后依赖的更稳健建模，而非仅在平稳工况下有效。</w:t>
      </w:r>
      <w:r>
        <w:t>表</w:t>
      </w:r>
      <w:r>
        <w:t>1</w:t>
      </w:r>
      <w:r>
        <w:t>给出两个数据集的详细特征。</w:t>
      </w:r>
    </w:p>
    <w:p w14:paraId="0B250E0E" w14:textId="77777777" w:rsidR="00AF6578" w:rsidRDefault="00000000">
      <w:pPr>
        <w:jc w:val="center"/>
      </w:pPr>
      <w:r>
        <w:t>Table 1 Description of the datasets</w:t>
      </w:r>
    </w:p>
    <w:tbl>
      <w:tblPr>
        <w:tblW w:w="5000" w:type="pct"/>
        <w:tblBorders>
          <w:top w:val="single" w:sz="6" w:space="0" w:color="000000"/>
          <w:bottom w:val="single" w:sz="6" w:space="0" w:color="000000"/>
        </w:tblBorders>
        <w:tblLook w:val="07E0" w:firstRow="1" w:lastRow="1" w:firstColumn="1" w:lastColumn="1" w:noHBand="1" w:noVBand="1"/>
      </w:tblPr>
      <w:tblGrid>
        <w:gridCol w:w="2906"/>
        <w:gridCol w:w="2907"/>
        <w:gridCol w:w="2907"/>
      </w:tblGrid>
      <w:tr w:rsidR="00AF6578" w14:paraId="2EED0B37" w14:textId="77777777">
        <w:tc>
          <w:tcPr>
            <w:tcW w:w="2834" w:type="dxa"/>
            <w:tcBorders>
              <w:bottom w:val="single" w:sz="6" w:space="0" w:color="000000"/>
            </w:tcBorders>
            <w:vAlign w:val="bottom"/>
          </w:tcPr>
          <w:p w14:paraId="2798D7C6" w14:textId="77777777" w:rsidR="00AF6578" w:rsidRDefault="00000000">
            <w:r>
              <w:t>Item</w:t>
            </w:r>
          </w:p>
        </w:tc>
        <w:tc>
          <w:tcPr>
            <w:tcW w:w="2834" w:type="dxa"/>
            <w:tcBorders>
              <w:bottom w:val="single" w:sz="6" w:space="0" w:color="000000"/>
            </w:tcBorders>
            <w:vAlign w:val="bottom"/>
          </w:tcPr>
          <w:p w14:paraId="2D9A929C" w14:textId="77777777" w:rsidR="00AF6578" w:rsidRDefault="00000000">
            <w:r>
              <w:t>Solar-DKA (Australia)</w:t>
            </w:r>
          </w:p>
        </w:tc>
        <w:tc>
          <w:tcPr>
            <w:tcW w:w="2834" w:type="dxa"/>
            <w:tcBorders>
              <w:bottom w:val="single" w:sz="6" w:space="0" w:color="000000"/>
            </w:tcBorders>
            <w:vAlign w:val="bottom"/>
          </w:tcPr>
          <w:p w14:paraId="1DF72FAF" w14:textId="77777777" w:rsidR="00AF6578" w:rsidRDefault="00000000">
            <w:r>
              <w:t>Solar-XJ (Xinjiang, China)</w:t>
            </w:r>
          </w:p>
        </w:tc>
      </w:tr>
      <w:tr w:rsidR="00AF6578" w14:paraId="6693EE4A" w14:textId="77777777">
        <w:tc>
          <w:tcPr>
            <w:tcW w:w="2834" w:type="dxa"/>
          </w:tcPr>
          <w:p w14:paraId="56D41120" w14:textId="77777777" w:rsidR="00AF6578" w:rsidRDefault="00000000">
            <w:r>
              <w:t>Sampling interval</w:t>
            </w:r>
          </w:p>
        </w:tc>
        <w:tc>
          <w:tcPr>
            <w:tcW w:w="2834" w:type="dxa"/>
          </w:tcPr>
          <w:p w14:paraId="20A1D1CB" w14:textId="77777777" w:rsidR="00AF6578" w:rsidRDefault="00000000">
            <w:r>
              <w:t>5 min</w:t>
            </w:r>
          </w:p>
        </w:tc>
        <w:tc>
          <w:tcPr>
            <w:tcW w:w="2834" w:type="dxa"/>
          </w:tcPr>
          <w:p w14:paraId="7AFA1210" w14:textId="77777777" w:rsidR="00AF6578" w:rsidRDefault="00000000">
            <w:r>
              <w:t>15 min</w:t>
            </w:r>
          </w:p>
        </w:tc>
      </w:tr>
      <w:tr w:rsidR="00AF6578" w14:paraId="2EB9847A" w14:textId="77777777">
        <w:tc>
          <w:tcPr>
            <w:tcW w:w="2834" w:type="dxa"/>
          </w:tcPr>
          <w:p w14:paraId="54297E19" w14:textId="77777777" w:rsidR="00AF6578" w:rsidRDefault="00000000">
            <w:r>
              <w:t>Time span</w:t>
            </w:r>
          </w:p>
        </w:tc>
        <w:tc>
          <w:tcPr>
            <w:tcW w:w="2834" w:type="dxa"/>
          </w:tcPr>
          <w:p w14:paraId="56D77087" w14:textId="741D8A45" w:rsidR="00AF6578" w:rsidRDefault="00000000">
            <w:r>
              <w:t xml:space="preserve">Jan 2014 - Nov 2015 (about </w:t>
            </w:r>
            <w:r w:rsidR="00052F91">
              <w:rPr>
                <w:rFonts w:hint="eastAsia"/>
                <w:lang w:eastAsia="zh-CN"/>
              </w:rPr>
              <w:t>2</w:t>
            </w:r>
            <w:r>
              <w:t xml:space="preserve"> years)</w:t>
            </w:r>
          </w:p>
        </w:tc>
        <w:tc>
          <w:tcPr>
            <w:tcW w:w="2834" w:type="dxa"/>
          </w:tcPr>
          <w:p w14:paraId="2204D704" w14:textId="77777777" w:rsidR="00AF6578" w:rsidRDefault="00000000">
            <w:r>
              <w:t>Jan 2023 - Dec 2023 (1 year)</w:t>
            </w:r>
          </w:p>
        </w:tc>
      </w:tr>
      <w:tr w:rsidR="00AF6578" w14:paraId="00A37198" w14:textId="77777777">
        <w:tc>
          <w:tcPr>
            <w:tcW w:w="2834" w:type="dxa"/>
          </w:tcPr>
          <w:p w14:paraId="1E1C15DD" w14:textId="77777777" w:rsidR="00AF6578" w:rsidRDefault="00000000">
            <w:r>
              <w:t>Number of samples</w:t>
            </w:r>
          </w:p>
        </w:tc>
        <w:tc>
          <w:tcPr>
            <w:tcW w:w="2834" w:type="dxa"/>
          </w:tcPr>
          <w:p w14:paraId="367F7516" w14:textId="77777777" w:rsidR="00AF6578" w:rsidRDefault="00000000">
            <w:r>
              <w:t>192,375</w:t>
            </w:r>
          </w:p>
        </w:tc>
        <w:tc>
          <w:tcPr>
            <w:tcW w:w="2834" w:type="dxa"/>
          </w:tcPr>
          <w:p w14:paraId="52BB9080" w14:textId="77777777" w:rsidR="00AF6578" w:rsidRDefault="00000000">
            <w:r>
              <w:t>35,040</w:t>
            </w:r>
          </w:p>
        </w:tc>
      </w:tr>
      <w:tr w:rsidR="00AF6578" w14:paraId="780F2E39" w14:textId="77777777">
        <w:tc>
          <w:tcPr>
            <w:tcW w:w="2834" w:type="dxa"/>
          </w:tcPr>
          <w:p w14:paraId="194987B2" w14:textId="77777777" w:rsidR="00AF6578" w:rsidRDefault="00000000">
            <w:r>
              <w:t>Number of variables</w:t>
            </w:r>
          </w:p>
        </w:tc>
        <w:tc>
          <w:tcPr>
            <w:tcW w:w="2834" w:type="dxa"/>
          </w:tcPr>
          <w:p w14:paraId="34E78957" w14:textId="77777777" w:rsidR="00AF6578" w:rsidRDefault="00000000">
            <w:r>
              <w:t>10</w:t>
            </w:r>
          </w:p>
        </w:tc>
        <w:tc>
          <w:tcPr>
            <w:tcW w:w="2834" w:type="dxa"/>
          </w:tcPr>
          <w:p w14:paraId="318C8D22" w14:textId="77777777" w:rsidR="00AF6578" w:rsidRDefault="00000000">
            <w:r>
              <w:t>8</w:t>
            </w:r>
          </w:p>
        </w:tc>
      </w:tr>
      <w:tr w:rsidR="00AF6578" w14:paraId="0795D9EE" w14:textId="77777777">
        <w:tc>
          <w:tcPr>
            <w:tcW w:w="2834" w:type="dxa"/>
          </w:tcPr>
          <w:p w14:paraId="796D333B" w14:textId="77777777" w:rsidR="00AF6578" w:rsidRDefault="00000000">
            <w:r>
              <w:t>Dominant variable</w:t>
            </w:r>
          </w:p>
        </w:tc>
        <w:tc>
          <w:tcPr>
            <w:tcW w:w="2834" w:type="dxa"/>
          </w:tcPr>
          <w:p w14:paraId="6D536407" w14:textId="77777777" w:rsidR="00AF6578" w:rsidRDefault="00000000">
            <w:r>
              <w:t>Global horizontal irradiance</w:t>
            </w:r>
          </w:p>
        </w:tc>
        <w:tc>
          <w:tcPr>
            <w:tcW w:w="2834" w:type="dxa"/>
          </w:tcPr>
          <w:p w14:paraId="33315BA7" w14:textId="77777777" w:rsidR="00AF6578" w:rsidRDefault="00000000">
            <w:r>
              <w:t>Global irradiance</w:t>
            </w:r>
          </w:p>
        </w:tc>
      </w:tr>
      <w:tr w:rsidR="00AF6578" w14:paraId="1167DB90" w14:textId="77777777">
        <w:tc>
          <w:tcPr>
            <w:tcW w:w="2834" w:type="dxa"/>
          </w:tcPr>
          <w:p w14:paraId="1AD64526" w14:textId="77777777" w:rsidR="00AF6578" w:rsidRDefault="00000000">
            <w:r>
              <w:t>Climate type</w:t>
            </w:r>
          </w:p>
        </w:tc>
        <w:tc>
          <w:tcPr>
            <w:tcW w:w="2834" w:type="dxa"/>
          </w:tcPr>
          <w:p w14:paraId="2927736F" w14:textId="77777777" w:rsidR="00AF6578" w:rsidRDefault="00000000">
            <w:r>
              <w:t>Tropical monsoon</w:t>
            </w:r>
          </w:p>
        </w:tc>
        <w:tc>
          <w:tcPr>
            <w:tcW w:w="2834" w:type="dxa"/>
          </w:tcPr>
          <w:p w14:paraId="69843EBE" w14:textId="77777777" w:rsidR="00AF6578" w:rsidRDefault="00000000">
            <w:r>
              <w:t>Temperate continental</w:t>
            </w:r>
          </w:p>
        </w:tc>
      </w:tr>
      <w:tr w:rsidR="00AF6578" w14:paraId="4F1B8F68" w14:textId="77777777">
        <w:tc>
          <w:tcPr>
            <w:tcW w:w="2834" w:type="dxa"/>
          </w:tcPr>
          <w:p w14:paraId="585EE34D" w14:textId="77777777" w:rsidR="00AF6578" w:rsidRDefault="00000000">
            <w:r>
              <w:t>Volatility</w:t>
            </w:r>
          </w:p>
        </w:tc>
        <w:tc>
          <w:tcPr>
            <w:tcW w:w="2834" w:type="dxa"/>
          </w:tcPr>
          <w:p w14:paraId="4B42DF75" w14:textId="77777777" w:rsidR="00AF6578" w:rsidRDefault="00000000">
            <w:r>
              <w:t>Lower</w:t>
            </w:r>
          </w:p>
        </w:tc>
        <w:tc>
          <w:tcPr>
            <w:tcW w:w="2834" w:type="dxa"/>
          </w:tcPr>
          <w:p w14:paraId="5F836737" w14:textId="77777777" w:rsidR="00AF6578" w:rsidRDefault="00000000">
            <w:r>
              <w:t>Higher</w:t>
            </w:r>
          </w:p>
        </w:tc>
      </w:tr>
    </w:tbl>
    <w:p w14:paraId="6F596E3B" w14:textId="77777777" w:rsidR="00AF6578" w:rsidRDefault="00000000">
      <w:pPr>
        <w:spacing w:before="100" w:after="40"/>
      </w:pPr>
      <w:bookmarkStart w:id="11" w:name="数据预处理"/>
      <w:bookmarkEnd w:id="11"/>
      <w:r>
        <w:rPr>
          <w:rFonts w:eastAsia="黑体"/>
          <w:b/>
        </w:rPr>
        <w:t xml:space="preserve">3.2 </w:t>
      </w:r>
      <w:r>
        <w:rPr>
          <w:rFonts w:eastAsia="黑体"/>
          <w:b/>
        </w:rPr>
        <w:t>数据预处理</w:t>
      </w:r>
    </w:p>
    <w:p w14:paraId="54E6CB63" w14:textId="77777777" w:rsidR="00AF6578" w:rsidRDefault="00000000">
      <w:pPr>
        <w:rPr>
          <w:lang w:eastAsia="zh-CN"/>
        </w:rPr>
      </w:pPr>
      <w:r>
        <w:rPr>
          <w:lang w:eastAsia="zh-CN"/>
        </w:rPr>
        <w:t>为使两个数据集可比，首先将</w:t>
      </w:r>
      <w:r>
        <w:rPr>
          <w:lang w:eastAsia="zh-CN"/>
        </w:rPr>
        <w:t>Solar-DKA</w:t>
      </w:r>
      <w:r>
        <w:rPr>
          <w:lang w:eastAsia="zh-CN"/>
        </w:rPr>
        <w:t>的</w:t>
      </w:r>
      <w:r>
        <w:rPr>
          <w:lang w:eastAsia="zh-CN"/>
        </w:rPr>
        <w:t>5</w:t>
      </w:r>
      <w:r>
        <w:rPr>
          <w:lang w:eastAsia="zh-CN"/>
        </w:rPr>
        <w:t>分钟数据重采样至</w:t>
      </w:r>
      <w:r>
        <w:rPr>
          <w:lang w:eastAsia="zh-CN"/>
        </w:rPr>
        <w:t>15</w:t>
      </w:r>
      <w:r>
        <w:rPr>
          <w:lang w:eastAsia="zh-CN"/>
        </w:rPr>
        <w:t>分钟，使两者的采样间隔一致、日周期均为</w:t>
      </w:r>
      <w:r>
        <w:rPr>
          <w:lang w:eastAsia="zh-CN"/>
        </w:rPr>
        <w:t>96</w:t>
      </w:r>
      <w:r>
        <w:rPr>
          <w:lang w:eastAsia="zh-CN"/>
        </w:rPr>
        <w:t>个采样点，从而消除采样频率差异带来的偏差。</w:t>
      </w:r>
    </w:p>
    <w:p w14:paraId="35157BD8" w14:textId="77777777" w:rsidR="00AF6578" w:rsidRDefault="00000000">
      <w:pPr>
        <w:rPr>
          <w:lang w:eastAsia="zh-CN"/>
        </w:rPr>
      </w:pPr>
      <w:r>
        <w:rPr>
          <w:lang w:eastAsia="zh-CN"/>
        </w:rPr>
        <w:t>数据清洗方面，光伏功率在物理上不可为负且不应超过装机容量，据此采用</w:t>
      </w:r>
      <w:r>
        <w:rPr>
          <w:lang w:eastAsia="zh-CN"/>
        </w:rPr>
        <w:t>3</w:t>
      </w:r>
      <w:r>
        <w:t>σ</w:t>
      </w:r>
      <w:r>
        <w:rPr>
          <w:lang w:eastAsia="zh-CN"/>
        </w:rPr>
        <w:t>准则识别异常点并置为缺失；对短时缺失以线性插值填补，对连续缺失超过</w:t>
      </w:r>
      <w:r>
        <w:rPr>
          <w:lang w:eastAsia="zh-CN"/>
        </w:rPr>
        <w:t>3</w:t>
      </w:r>
      <w:r>
        <w:rPr>
          <w:lang w:eastAsia="zh-CN"/>
        </w:rPr>
        <w:t>小时的时段则整段剔除</w:t>
      </w:r>
      <w:r>
        <w:rPr>
          <w:lang w:eastAsia="zh-CN"/>
        </w:rPr>
        <w:t>——</w:t>
      </w:r>
      <w:r>
        <w:rPr>
          <w:lang w:eastAsia="zh-CN"/>
        </w:rPr>
        <w:t>此类区段往往对应设备停机，难以可靠插补，强行填补反而会引入虚假的周期结构。</w:t>
      </w:r>
    </w:p>
    <w:p w14:paraId="143CD002" w14:textId="77777777" w:rsidR="00AF6578" w:rsidRDefault="00000000">
      <w:pPr>
        <w:rPr>
          <w:lang w:eastAsia="zh-CN"/>
        </w:rPr>
      </w:pPr>
      <w:r>
        <w:rPr>
          <w:lang w:eastAsia="zh-CN"/>
        </w:rPr>
        <w:t>特征方面，采用最大信息系数（</w:t>
      </w:r>
      <w:r>
        <w:rPr>
          <w:lang w:eastAsia="zh-CN"/>
        </w:rPr>
        <w:t>MIC</w:t>
      </w:r>
      <w:r>
        <w:rPr>
          <w:lang w:eastAsia="zh-CN"/>
        </w:rPr>
        <w:t>）衡量各气象变量与发电功率的相关性。</w:t>
      </w:r>
      <w:r>
        <w:rPr>
          <w:lang w:eastAsia="zh-CN"/>
        </w:rPr>
        <w:t>MIC</w:t>
      </w:r>
      <w:r>
        <w:rPr>
          <w:lang w:eastAsia="zh-CN"/>
        </w:rPr>
        <w:t>能同时刻画线性与非线性依赖，适用于辐照</w:t>
      </w:r>
      <w:r>
        <w:rPr>
          <w:lang w:eastAsia="zh-CN"/>
        </w:rPr>
        <w:t>—</w:t>
      </w:r>
      <w:r>
        <w:rPr>
          <w:lang w:eastAsia="zh-CN"/>
        </w:rPr>
        <w:t>功率这类关系复杂的场景。计算结果如图</w:t>
      </w:r>
      <w:r>
        <w:rPr>
          <w:lang w:eastAsia="zh-CN"/>
        </w:rPr>
        <w:t>5</w:t>
      </w:r>
      <w:r>
        <w:rPr>
          <w:lang w:eastAsia="zh-CN"/>
        </w:rPr>
        <w:t>所示：两个数据集中，辐照类变量（总辐射、直射辐射、散射辐射）与功率的</w:t>
      </w:r>
      <w:r>
        <w:rPr>
          <w:lang w:eastAsia="zh-CN"/>
        </w:rPr>
        <w:t>MIC</w:t>
      </w:r>
      <w:r>
        <w:rPr>
          <w:lang w:eastAsia="zh-CN"/>
        </w:rPr>
        <w:t>均明显高于其他变量，是主导输入；组件温度呈中等相关；气压、风向与降雨量的</w:t>
      </w:r>
      <w:r>
        <w:rPr>
          <w:lang w:eastAsia="zh-CN"/>
        </w:rPr>
        <w:t>MIC</w:t>
      </w:r>
      <w:r>
        <w:rPr>
          <w:lang w:eastAsia="zh-CN"/>
        </w:rPr>
        <w:t>最低。据此剔除</w:t>
      </w:r>
      <w:r>
        <w:rPr>
          <w:lang w:eastAsia="zh-CN"/>
        </w:rPr>
        <w:t>MIC</w:t>
      </w:r>
      <w:r>
        <w:rPr>
          <w:lang w:eastAsia="zh-CN"/>
        </w:rPr>
        <w:t>低于</w:t>
      </w:r>
      <w:r>
        <w:rPr>
          <w:lang w:eastAsia="zh-CN"/>
        </w:rPr>
        <w:t>0.1</w:t>
      </w:r>
      <w:r>
        <w:rPr>
          <w:lang w:eastAsia="zh-CN"/>
        </w:rPr>
        <w:t>的变量，以降低输入维度与过拟合风险。对比两个数据集可见，新疆数据中各变量间的相关性整体更高，说明该站点功率受多因素共同影响的程度更强，单一变量的解释力更弱。</w:t>
      </w:r>
    </w:p>
    <w:p w14:paraId="7C049B97" w14:textId="77777777" w:rsidR="00AF6578" w:rsidRDefault="00000000">
      <w:r>
        <w:rPr>
          <w:noProof/>
        </w:rPr>
        <w:lastRenderedPageBreak/>
        <w:drawing>
          <wp:inline distT="0" distB="0" distL="0" distR="0" wp14:anchorId="1D421CD9" wp14:editId="0C596702">
            <wp:extent cx="5397500" cy="2548627"/>
            <wp:effectExtent l="0" t="0" r="0" b="0"/>
            <wp:docPr id="1937333962" name="Picture" descr="Fig. 5 Correlation analyses of different factors using the MIC: (a) Australian data; (b) Chinese data"/>
            <wp:cNvGraphicFramePr/>
            <a:graphic xmlns:a="http://schemas.openxmlformats.org/drawingml/2006/main">
              <a:graphicData uri="http://schemas.openxmlformats.org/drawingml/2006/picture">
                <pic:pic xmlns:pic="http://schemas.openxmlformats.org/drawingml/2006/picture">
                  <pic:nvPicPr>
                    <pic:cNvPr id="0" name="Picture" descr="figures/figB_mic.png"/>
                    <pic:cNvPicPr>
                      <a:picLocks noChangeAspect="1" noChangeArrowheads="1"/>
                    </pic:cNvPicPr>
                  </pic:nvPicPr>
                  <pic:blipFill>
                    <a:blip r:embed="rId11"/>
                    <a:stretch>
                      <a:fillRect/>
                    </a:stretch>
                  </pic:blipFill>
                  <pic:spPr bwMode="auto">
                    <a:xfrm>
                      <a:off x="0" y="0"/>
                      <a:ext cx="5397500" cy="2548627"/>
                    </a:xfrm>
                    <a:prstGeom prst="rect">
                      <a:avLst/>
                    </a:prstGeom>
                    <a:noFill/>
                    <a:ln w="9525">
                      <a:noFill/>
                      <a:headEnd/>
                      <a:tailEnd/>
                    </a:ln>
                  </pic:spPr>
                </pic:pic>
              </a:graphicData>
            </a:graphic>
          </wp:inline>
        </w:drawing>
      </w:r>
    </w:p>
    <w:p w14:paraId="57D1D8E7" w14:textId="77777777" w:rsidR="00AF6578" w:rsidRDefault="00000000">
      <w:pPr>
        <w:jc w:val="center"/>
      </w:pPr>
      <w:r>
        <w:t>Fig. 5 Correlation analyses of different factors using the MIC: (a) Australian data; (b) Chinese data</w:t>
      </w:r>
    </w:p>
    <w:p w14:paraId="131E0B2E" w14:textId="2C5992B7" w:rsidR="00AF6578" w:rsidRDefault="00000000">
      <w:pPr>
        <w:rPr>
          <w:lang w:eastAsia="zh-CN"/>
        </w:rPr>
      </w:pPr>
      <w:r>
        <w:rPr>
          <w:lang w:eastAsia="zh-CN"/>
        </w:rPr>
        <w:t>最后，对功率与气象变量</w:t>
      </w:r>
      <w:proofErr w:type="gramStart"/>
      <w:r>
        <w:rPr>
          <w:lang w:eastAsia="zh-CN"/>
        </w:rPr>
        <w:t>分别作零均值</w:t>
      </w:r>
      <w:proofErr w:type="gramEnd"/>
      <w:r>
        <w:rPr>
          <w:lang w:eastAsia="zh-CN"/>
        </w:rPr>
        <w:t>单位方差归一化，统计量仅在训练集上拟合、再应用于验证与测试集；并按时间顺序以</w:t>
      </w:r>
      <w:r>
        <w:rPr>
          <w:lang w:eastAsia="zh-CN"/>
        </w:rPr>
        <w:t>6:2:2</w:t>
      </w:r>
      <w:r>
        <w:rPr>
          <w:lang w:eastAsia="zh-CN"/>
        </w:rPr>
        <w:t>的比例划分训练、验证与测试集，严格不打乱，以避免未来信息泄漏。验证</w:t>
      </w:r>
      <w:proofErr w:type="gramStart"/>
      <w:r>
        <w:rPr>
          <w:lang w:eastAsia="zh-CN"/>
        </w:rPr>
        <w:t>集用于</w:t>
      </w:r>
      <w:proofErr w:type="gramEnd"/>
      <w:r>
        <w:rPr>
          <w:lang w:eastAsia="zh-CN"/>
        </w:rPr>
        <w:t>早停与模型选择，</w:t>
      </w:r>
      <w:proofErr w:type="gramStart"/>
      <w:r>
        <w:rPr>
          <w:lang w:eastAsia="zh-CN"/>
        </w:rPr>
        <w:t>测试集仅用于</w:t>
      </w:r>
      <w:proofErr w:type="gramEnd"/>
      <w:r>
        <w:rPr>
          <w:lang w:eastAsia="zh-CN"/>
        </w:rPr>
        <w:t>最终评估。本文</w:t>
      </w:r>
      <w:r w:rsidR="00BA699F">
        <w:rPr>
          <w:rFonts w:hint="eastAsia"/>
          <w:lang w:eastAsia="zh-CN"/>
        </w:rPr>
        <w:t>数据集</w:t>
      </w:r>
      <w:r>
        <w:rPr>
          <w:lang w:eastAsia="zh-CN"/>
        </w:rPr>
        <w:t>保留全部时段，未筛选白昼数据。夜间功率恒为零，确实会稀释昼间的误差信号</w:t>
      </w:r>
      <w:r w:rsidR="00BA699F">
        <w:rPr>
          <w:rFonts w:hint="eastAsia"/>
          <w:lang w:eastAsia="zh-CN"/>
        </w:rPr>
        <w:t>，</w:t>
      </w:r>
      <w:r>
        <w:rPr>
          <w:lang w:eastAsia="zh-CN"/>
        </w:rPr>
        <w:t>但过滤夜间会使</w:t>
      </w:r>
      <w:r>
        <w:rPr>
          <w:lang w:eastAsia="zh-CN"/>
        </w:rPr>
        <w:t>"</w:t>
      </w:r>
      <w:r>
        <w:rPr>
          <w:lang w:eastAsia="zh-CN"/>
        </w:rPr>
        <w:t>一天</w:t>
      </w:r>
      <w:r>
        <w:rPr>
          <w:lang w:eastAsia="zh-CN"/>
        </w:rPr>
        <w:t>"</w:t>
      </w:r>
      <w:r>
        <w:rPr>
          <w:lang w:eastAsia="zh-CN"/>
        </w:rPr>
        <w:t>不再是</w:t>
      </w:r>
      <w:r>
        <w:rPr>
          <w:lang w:eastAsia="zh-CN"/>
        </w:rPr>
        <w:t>96</w:t>
      </w:r>
      <w:r>
        <w:rPr>
          <w:lang w:eastAsia="zh-CN"/>
        </w:rPr>
        <w:t>个采样点，破坏日周期与采样步数的对应关系</w:t>
      </w:r>
      <w:r w:rsidR="00BA699F">
        <w:rPr>
          <w:rFonts w:hint="eastAsia"/>
          <w:lang w:eastAsia="zh-CN"/>
        </w:rPr>
        <w:t>。</w:t>
      </w:r>
      <w:r>
        <w:rPr>
          <w:lang w:eastAsia="zh-CN"/>
        </w:rPr>
        <w:t>为规避夜间零值的影响，本文除</w:t>
      </w:r>
      <w:r w:rsidR="00BA699F">
        <w:rPr>
          <w:rFonts w:hint="eastAsia"/>
          <w:lang w:eastAsia="zh-CN"/>
        </w:rPr>
        <w:t>R</w:t>
      </w:r>
      <w:r>
        <w:rPr>
          <w:lang w:eastAsia="zh-CN"/>
        </w:rPr>
        <w:t>MSE</w:t>
      </w:r>
      <w:r>
        <w:rPr>
          <w:lang w:eastAsia="zh-CN"/>
        </w:rPr>
        <w:t>与</w:t>
      </w:r>
      <w:r>
        <w:rPr>
          <w:lang w:eastAsia="zh-CN"/>
        </w:rPr>
        <w:t>MAE</w:t>
      </w:r>
      <w:r>
        <w:rPr>
          <w:lang w:eastAsia="zh-CN"/>
        </w:rPr>
        <w:t>外</w:t>
      </w:r>
      <w:r w:rsidR="00BA699F">
        <w:rPr>
          <w:rFonts w:hint="eastAsia"/>
          <w:lang w:eastAsia="zh-CN"/>
        </w:rPr>
        <w:t>还有</w:t>
      </w:r>
      <w:r>
        <w:rPr>
          <w:lang w:eastAsia="zh-CN"/>
        </w:rPr>
        <w:t>不受零值影响的</w:t>
      </w:r>
      <w:r>
        <w:rPr>
          <w:lang w:eastAsia="zh-CN"/>
        </w:rPr>
        <w:t>R²</w:t>
      </w:r>
      <w:r>
        <w:rPr>
          <w:lang w:eastAsia="zh-CN"/>
        </w:rPr>
        <w:t>与</w:t>
      </w:r>
      <w:r>
        <w:rPr>
          <w:lang w:eastAsia="zh-CN"/>
        </w:rPr>
        <w:t>MASE</w:t>
      </w:r>
      <w:r w:rsidR="00BA699F">
        <w:rPr>
          <w:rFonts w:hint="eastAsia"/>
          <w:lang w:eastAsia="zh-CN"/>
        </w:rPr>
        <w:t>评价指标。</w:t>
      </w:r>
      <w:r w:rsidR="00BA699F">
        <w:rPr>
          <w:lang w:eastAsia="zh-CN"/>
        </w:rPr>
        <w:t xml:space="preserve"> </w:t>
      </w:r>
    </w:p>
    <w:p w14:paraId="029FA906" w14:textId="77777777" w:rsidR="00AF6578" w:rsidRDefault="00000000">
      <w:pPr>
        <w:rPr>
          <w:lang w:eastAsia="zh-CN"/>
        </w:rPr>
      </w:pPr>
      <w:r>
        <w:rPr>
          <w:lang w:eastAsia="zh-CN"/>
        </w:rPr>
        <w:t>STL</w:t>
      </w:r>
      <w:r>
        <w:rPr>
          <w:lang w:eastAsia="zh-CN"/>
        </w:rPr>
        <w:t>分解周期取一个日周期，即</w:t>
      </w:r>
      <w:r>
        <w:rPr>
          <w:lang w:eastAsia="zh-CN"/>
        </w:rPr>
        <w:t>p=96</w:t>
      </w:r>
      <w:r>
        <w:rPr>
          <w:lang w:eastAsia="zh-CN"/>
        </w:rPr>
        <w:t>步；由</w:t>
      </w:r>
      <w:r>
        <w:rPr>
          <w:lang w:eastAsia="zh-CN"/>
        </w:rPr>
        <w:t>T≥2p</w:t>
      </w:r>
      <w:r>
        <w:rPr>
          <w:lang w:eastAsia="zh-CN"/>
        </w:rPr>
        <w:t>约束，输入长度须不小于</w:t>
      </w:r>
      <w:r>
        <w:rPr>
          <w:lang w:eastAsia="zh-CN"/>
        </w:rPr>
        <w:t>192</w:t>
      </w:r>
      <w:r>
        <w:rPr>
          <w:lang w:eastAsia="zh-CN"/>
        </w:rPr>
        <w:t>步。</w:t>
      </w:r>
    </w:p>
    <w:p w14:paraId="4223FF54" w14:textId="77777777" w:rsidR="00AF6578" w:rsidRDefault="00000000">
      <w:pPr>
        <w:spacing w:before="100" w:after="40"/>
        <w:rPr>
          <w:lang w:eastAsia="zh-CN"/>
        </w:rPr>
      </w:pPr>
      <w:bookmarkStart w:id="12" w:name="基准模型"/>
      <w:bookmarkEnd w:id="12"/>
      <w:r>
        <w:rPr>
          <w:rFonts w:eastAsia="黑体"/>
          <w:b/>
          <w:lang w:eastAsia="zh-CN"/>
        </w:rPr>
        <w:t xml:space="preserve">3.3 </w:t>
      </w:r>
      <w:r>
        <w:rPr>
          <w:rFonts w:eastAsia="黑体"/>
          <w:b/>
          <w:lang w:eastAsia="zh-CN"/>
        </w:rPr>
        <w:t>基准模型</w:t>
      </w:r>
    </w:p>
    <w:p w14:paraId="7A07238A" w14:textId="757589B5" w:rsidR="00AF6578" w:rsidRDefault="00000000">
      <w:pPr>
        <w:rPr>
          <w:lang w:eastAsia="zh-CN"/>
        </w:rPr>
      </w:pPr>
      <w:r>
        <w:rPr>
          <w:lang w:eastAsia="zh-CN"/>
        </w:rPr>
        <w:t>为评估所提模型的性能，选取</w:t>
      </w:r>
      <w:r w:rsidR="00AD5618">
        <w:rPr>
          <w:rFonts w:hint="eastAsia"/>
          <w:lang w:eastAsia="zh-CN"/>
        </w:rPr>
        <w:t>8</w:t>
      </w:r>
      <w:r>
        <w:rPr>
          <w:lang w:eastAsia="zh-CN"/>
        </w:rPr>
        <w:t>个模型进行对比，涵盖机器学习、循环网络、线性模型与</w:t>
      </w:r>
      <w:r>
        <w:rPr>
          <w:lang w:eastAsia="zh-CN"/>
        </w:rPr>
        <w:t>Transformer</w:t>
      </w:r>
      <w:r>
        <w:rPr>
          <w:lang w:eastAsia="zh-CN"/>
        </w:rPr>
        <w:t>四类方法。</w:t>
      </w:r>
    </w:p>
    <w:p w14:paraId="7EEB56CC" w14:textId="77777777" w:rsidR="00AF6578" w:rsidRDefault="00000000">
      <w:pPr>
        <w:rPr>
          <w:lang w:eastAsia="zh-CN"/>
        </w:rPr>
      </w:pPr>
      <w:r>
        <w:rPr>
          <w:lang w:eastAsia="zh-CN"/>
        </w:rPr>
        <w:t>机器学习方法包括</w:t>
      </w:r>
      <w:r>
        <w:rPr>
          <w:lang w:eastAsia="zh-CN"/>
        </w:rPr>
        <w:t>K</w:t>
      </w:r>
      <w:r>
        <w:rPr>
          <w:lang w:eastAsia="zh-CN"/>
        </w:rPr>
        <w:t>近邻（</w:t>
      </w:r>
      <w:r>
        <w:rPr>
          <w:lang w:eastAsia="zh-CN"/>
        </w:rPr>
        <w:t>KNN</w:t>
      </w:r>
      <w:r>
        <w:rPr>
          <w:lang w:eastAsia="zh-CN"/>
        </w:rPr>
        <w:t>）与</w:t>
      </w:r>
      <w:r>
        <w:rPr>
          <w:lang w:eastAsia="zh-CN"/>
        </w:rPr>
        <w:t>LightGBM</w:t>
      </w:r>
      <w:r>
        <w:rPr>
          <w:lang w:eastAsia="zh-CN"/>
        </w:rPr>
        <w:t>，二者结构简单、训练迅速，可作为检验深度模型必要性的参照。循环网络选取</w:t>
      </w:r>
      <w:r>
        <w:rPr>
          <w:lang w:eastAsia="zh-CN"/>
        </w:rPr>
        <w:t>LSTM</w:t>
      </w:r>
      <w:r>
        <w:rPr>
          <w:lang w:eastAsia="zh-CN"/>
        </w:rPr>
        <w:t>与</w:t>
      </w:r>
      <w:r>
        <w:rPr>
          <w:lang w:eastAsia="zh-CN"/>
        </w:rPr>
        <w:t>BiLSTM</w:t>
      </w:r>
      <w:r>
        <w:rPr>
          <w:lang w:eastAsia="zh-CN"/>
        </w:rPr>
        <w:t>，前者是时序建模的经典方法，后者双向聚合前后文信息。</w:t>
      </w:r>
      <w:r>
        <w:rPr>
          <w:lang w:eastAsia="zh-CN"/>
        </w:rPr>
        <w:t>DLinear</w:t>
      </w:r>
      <w:r>
        <w:rPr>
          <w:lang w:eastAsia="zh-CN"/>
        </w:rPr>
        <w:t>以线性分解加多层感知机构成，是近年被广泛引用的简单强基线，用于检验复杂结构的必要性。</w:t>
      </w:r>
      <w:r>
        <w:rPr>
          <w:lang w:eastAsia="zh-CN"/>
        </w:rPr>
        <w:t>PatchTST</w:t>
      </w:r>
      <w:r>
        <w:rPr>
          <w:lang w:eastAsia="zh-CN"/>
        </w:rPr>
        <w:t>将序列切分为片段后以</w:t>
      </w:r>
      <w:r>
        <w:rPr>
          <w:lang w:eastAsia="zh-CN"/>
        </w:rPr>
        <w:t>Transformer</w:t>
      </w:r>
      <w:r>
        <w:rPr>
          <w:lang w:eastAsia="zh-CN"/>
        </w:rPr>
        <w:t>建模，代表片段化的处理方案。</w:t>
      </w:r>
      <w:r>
        <w:rPr>
          <w:lang w:eastAsia="zh-CN"/>
        </w:rPr>
        <w:t>Autoformer</w:t>
      </w:r>
      <w:r>
        <w:rPr>
          <w:lang w:eastAsia="zh-CN"/>
        </w:rPr>
        <w:t>引入自相关机制与序列分解，是本文编码器分支的来源，将其纳入对比可直接说明</w:t>
      </w:r>
      <w:r>
        <w:rPr>
          <w:lang w:eastAsia="zh-CN"/>
        </w:rPr>
        <w:t>"</w:t>
      </w:r>
      <w:r>
        <w:rPr>
          <w:lang w:eastAsia="zh-CN"/>
        </w:rPr>
        <w:t>借用其组件</w:t>
      </w:r>
      <w:r>
        <w:rPr>
          <w:lang w:eastAsia="zh-CN"/>
        </w:rPr>
        <w:t>"</w:t>
      </w:r>
      <w:r>
        <w:rPr>
          <w:lang w:eastAsia="zh-CN"/>
        </w:rPr>
        <w:t>与</w:t>
      </w:r>
      <w:r>
        <w:rPr>
          <w:lang w:eastAsia="zh-CN"/>
        </w:rPr>
        <w:t>"</w:t>
      </w:r>
      <w:r>
        <w:rPr>
          <w:lang w:eastAsia="zh-CN"/>
        </w:rPr>
        <w:t>直接使用该模型</w:t>
      </w:r>
      <w:r>
        <w:rPr>
          <w:lang w:eastAsia="zh-CN"/>
        </w:rPr>
        <w:t>"</w:t>
      </w:r>
      <w:r>
        <w:rPr>
          <w:lang w:eastAsia="zh-CN"/>
        </w:rPr>
        <w:t>之间的差异。</w:t>
      </w:r>
      <w:r>
        <w:rPr>
          <w:lang w:eastAsia="zh-CN"/>
        </w:rPr>
        <w:t>TimesNet</w:t>
      </w:r>
      <w:r>
        <w:rPr>
          <w:lang w:eastAsia="zh-CN"/>
        </w:rPr>
        <w:t>是本文方法的直接改进对象，也是主要的对比基线。</w:t>
      </w:r>
    </w:p>
    <w:p w14:paraId="256DBF15" w14:textId="77777777" w:rsidR="00AF6578" w:rsidRDefault="00000000">
      <w:pPr>
        <w:rPr>
          <w:lang w:eastAsia="zh-CN"/>
        </w:rPr>
      </w:pPr>
      <w:r>
        <w:rPr>
          <w:lang w:eastAsia="zh-CN"/>
        </w:rPr>
        <w:lastRenderedPageBreak/>
        <w:t>所有基线在同一数据划分、同一输入输出长度、同一归一化流程下训练与评估，以保证可比性。本文模型的超参数配置如表</w:t>
      </w:r>
      <w:r>
        <w:rPr>
          <w:lang w:eastAsia="zh-CN"/>
        </w:rPr>
        <w:t>2</w:t>
      </w:r>
      <w:r>
        <w:rPr>
          <w:lang w:eastAsia="zh-CN"/>
        </w:rPr>
        <w:t>所示。</w:t>
      </w:r>
    </w:p>
    <w:p w14:paraId="7E483C8D" w14:textId="77777777" w:rsidR="00AF6578" w:rsidRDefault="00000000">
      <w:pPr>
        <w:jc w:val="center"/>
      </w:pPr>
      <w:r>
        <w:t>Table 2 Hyperparameter configuration</w:t>
      </w:r>
    </w:p>
    <w:tbl>
      <w:tblPr>
        <w:tblW w:w="4717" w:type="pct"/>
        <w:tblBorders>
          <w:top w:val="single" w:sz="6" w:space="0" w:color="000000"/>
          <w:bottom w:val="single" w:sz="6" w:space="0" w:color="000000"/>
        </w:tblBorders>
        <w:tblLook w:val="07E0" w:firstRow="1" w:lastRow="1" w:firstColumn="1" w:lastColumn="1" w:noHBand="1" w:noVBand="1"/>
      </w:tblPr>
      <w:tblGrid>
        <w:gridCol w:w="4113"/>
        <w:gridCol w:w="4113"/>
      </w:tblGrid>
      <w:tr w:rsidR="00AF6578" w14:paraId="1E966159" w14:textId="77777777" w:rsidTr="009F543A">
        <w:trPr>
          <w:trHeight w:val="534"/>
        </w:trPr>
        <w:tc>
          <w:tcPr>
            <w:tcW w:w="4113" w:type="dxa"/>
            <w:tcBorders>
              <w:bottom w:val="single" w:sz="6" w:space="0" w:color="000000"/>
            </w:tcBorders>
            <w:vAlign w:val="bottom"/>
          </w:tcPr>
          <w:p w14:paraId="3447E8B5" w14:textId="77777777" w:rsidR="00AF6578" w:rsidRDefault="00000000">
            <w:r>
              <w:t>Parameter</w:t>
            </w:r>
          </w:p>
        </w:tc>
        <w:tc>
          <w:tcPr>
            <w:tcW w:w="4114" w:type="dxa"/>
            <w:tcBorders>
              <w:bottom w:val="single" w:sz="6" w:space="0" w:color="000000"/>
            </w:tcBorders>
            <w:vAlign w:val="bottom"/>
          </w:tcPr>
          <w:p w14:paraId="45B7286B" w14:textId="77777777" w:rsidR="00AF6578" w:rsidRDefault="00000000">
            <w:r>
              <w:t>Value</w:t>
            </w:r>
          </w:p>
        </w:tc>
      </w:tr>
      <w:tr w:rsidR="00AF6578" w14:paraId="523A57CF" w14:textId="77777777" w:rsidTr="009F543A">
        <w:trPr>
          <w:trHeight w:val="543"/>
        </w:trPr>
        <w:tc>
          <w:tcPr>
            <w:tcW w:w="4113" w:type="dxa"/>
          </w:tcPr>
          <w:p w14:paraId="0A2149F5" w14:textId="77777777" w:rsidR="00AF6578" w:rsidRDefault="00000000">
            <w:r>
              <w:t>Hidden dimension d_model</w:t>
            </w:r>
          </w:p>
        </w:tc>
        <w:tc>
          <w:tcPr>
            <w:tcW w:w="4114" w:type="dxa"/>
          </w:tcPr>
          <w:p w14:paraId="3A1EFF71" w14:textId="77777777" w:rsidR="00AF6578" w:rsidRDefault="00000000">
            <w:r>
              <w:t>64</w:t>
            </w:r>
          </w:p>
        </w:tc>
      </w:tr>
      <w:tr w:rsidR="00AF6578" w14:paraId="3EA380B6" w14:textId="77777777" w:rsidTr="009F543A">
        <w:trPr>
          <w:trHeight w:val="543"/>
        </w:trPr>
        <w:tc>
          <w:tcPr>
            <w:tcW w:w="4113" w:type="dxa"/>
          </w:tcPr>
          <w:p w14:paraId="23477E29" w14:textId="77777777" w:rsidR="00AF6578" w:rsidRDefault="00000000">
            <w:r>
              <w:t>Feed-forward dimension d_ff</w:t>
            </w:r>
          </w:p>
        </w:tc>
        <w:tc>
          <w:tcPr>
            <w:tcW w:w="4114" w:type="dxa"/>
          </w:tcPr>
          <w:p w14:paraId="08BFBC32" w14:textId="77777777" w:rsidR="00AF6578" w:rsidRDefault="00000000">
            <w:r>
              <w:t>64</w:t>
            </w:r>
          </w:p>
        </w:tc>
      </w:tr>
      <w:tr w:rsidR="00AF6578" w14:paraId="0EEBA81F" w14:textId="77777777" w:rsidTr="009F543A">
        <w:trPr>
          <w:trHeight w:val="534"/>
        </w:trPr>
        <w:tc>
          <w:tcPr>
            <w:tcW w:w="4113" w:type="dxa"/>
          </w:tcPr>
          <w:p w14:paraId="218DA8F3" w14:textId="77777777" w:rsidR="00AF6578" w:rsidRDefault="00000000">
            <w:r>
              <w:t>Backbone layers e_layers</w:t>
            </w:r>
          </w:p>
        </w:tc>
        <w:tc>
          <w:tcPr>
            <w:tcW w:w="4114" w:type="dxa"/>
          </w:tcPr>
          <w:p w14:paraId="52973C28" w14:textId="77777777" w:rsidR="00AF6578" w:rsidRDefault="00000000">
            <w:r>
              <w:t>2</w:t>
            </w:r>
          </w:p>
        </w:tc>
      </w:tr>
      <w:tr w:rsidR="00AF6578" w14:paraId="4C665398" w14:textId="77777777" w:rsidTr="009F543A">
        <w:trPr>
          <w:trHeight w:val="543"/>
        </w:trPr>
        <w:tc>
          <w:tcPr>
            <w:tcW w:w="4113" w:type="dxa"/>
          </w:tcPr>
          <w:p w14:paraId="019D5BB9" w14:textId="77777777" w:rsidR="00AF6578" w:rsidRDefault="00000000">
            <w:r>
              <w:t>Inception branches num_kernels</w:t>
            </w:r>
          </w:p>
        </w:tc>
        <w:tc>
          <w:tcPr>
            <w:tcW w:w="4114" w:type="dxa"/>
          </w:tcPr>
          <w:p w14:paraId="0CD46D00" w14:textId="77777777" w:rsidR="00AF6578" w:rsidRDefault="00000000">
            <w:r>
              <w:t>6</w:t>
            </w:r>
          </w:p>
        </w:tc>
      </w:tr>
      <w:tr w:rsidR="00AF6578" w14:paraId="5905BB66" w14:textId="77777777" w:rsidTr="009F543A">
        <w:trPr>
          <w:trHeight w:val="543"/>
        </w:trPr>
        <w:tc>
          <w:tcPr>
            <w:tcW w:w="4113" w:type="dxa"/>
          </w:tcPr>
          <w:p w14:paraId="0CA1D536" w14:textId="77777777" w:rsidR="00AF6578" w:rsidRDefault="00000000">
            <w:r>
              <w:t>Top-K periods</w:t>
            </w:r>
          </w:p>
        </w:tc>
        <w:tc>
          <w:tcPr>
            <w:tcW w:w="4114" w:type="dxa"/>
          </w:tcPr>
          <w:p w14:paraId="377D3276" w14:textId="77777777" w:rsidR="00AF6578" w:rsidRDefault="00000000">
            <w:r>
              <w:t>5</w:t>
            </w:r>
          </w:p>
        </w:tc>
      </w:tr>
      <w:tr w:rsidR="00AF6578" w14:paraId="4CAA78A8" w14:textId="77777777" w:rsidTr="009F543A">
        <w:trPr>
          <w:trHeight w:val="543"/>
        </w:trPr>
        <w:tc>
          <w:tcPr>
            <w:tcW w:w="4113" w:type="dxa"/>
          </w:tcPr>
          <w:p w14:paraId="4BF30C6C" w14:textId="77777777" w:rsidR="00AF6578" w:rsidRDefault="00000000">
            <w:r>
              <w:t>Decomposition period p</w:t>
            </w:r>
          </w:p>
        </w:tc>
        <w:tc>
          <w:tcPr>
            <w:tcW w:w="4114" w:type="dxa"/>
          </w:tcPr>
          <w:p w14:paraId="4630794E" w14:textId="77777777" w:rsidR="00AF6578" w:rsidRDefault="00000000">
            <w:r>
              <w:t>96 (both datasets)</w:t>
            </w:r>
          </w:p>
        </w:tc>
      </w:tr>
      <w:tr w:rsidR="00AF6578" w14:paraId="58049DD6" w14:textId="77777777" w:rsidTr="009F543A">
        <w:trPr>
          <w:trHeight w:val="534"/>
        </w:trPr>
        <w:tc>
          <w:tcPr>
            <w:tcW w:w="4113" w:type="dxa"/>
          </w:tcPr>
          <w:p w14:paraId="42E39E45" w14:textId="77777777" w:rsidR="00AF6578" w:rsidRDefault="00000000">
            <w:r>
              <w:t>Batch size</w:t>
            </w:r>
          </w:p>
        </w:tc>
        <w:tc>
          <w:tcPr>
            <w:tcW w:w="4114" w:type="dxa"/>
          </w:tcPr>
          <w:p w14:paraId="313BA3B8" w14:textId="77777777" w:rsidR="00AF6578" w:rsidRDefault="00000000">
            <w:r>
              <w:t>32</w:t>
            </w:r>
          </w:p>
        </w:tc>
      </w:tr>
      <w:tr w:rsidR="00AF6578" w14:paraId="4A21B634" w14:textId="77777777" w:rsidTr="009F543A">
        <w:trPr>
          <w:trHeight w:val="543"/>
        </w:trPr>
        <w:tc>
          <w:tcPr>
            <w:tcW w:w="4113" w:type="dxa"/>
          </w:tcPr>
          <w:p w14:paraId="44280C55" w14:textId="77777777" w:rsidR="00AF6578" w:rsidRDefault="00000000">
            <w:r>
              <w:t>Optimizer</w:t>
            </w:r>
          </w:p>
        </w:tc>
        <w:tc>
          <w:tcPr>
            <w:tcW w:w="4114" w:type="dxa"/>
          </w:tcPr>
          <w:p w14:paraId="4F6E00CE" w14:textId="77777777" w:rsidR="00AF6578" w:rsidRDefault="00000000">
            <w:r>
              <w:t>Adam</w:t>
            </w:r>
          </w:p>
        </w:tc>
      </w:tr>
      <w:tr w:rsidR="00AF6578" w14:paraId="06DDA84B" w14:textId="77777777" w:rsidTr="009F543A">
        <w:trPr>
          <w:trHeight w:val="543"/>
        </w:trPr>
        <w:tc>
          <w:tcPr>
            <w:tcW w:w="4113" w:type="dxa"/>
          </w:tcPr>
          <w:p w14:paraId="0A57BACA" w14:textId="77777777" w:rsidR="00AF6578" w:rsidRDefault="00000000">
            <w:r>
              <w:t>Initial learning rate</w:t>
            </w:r>
          </w:p>
        </w:tc>
        <w:tc>
          <w:tcPr>
            <w:tcW w:w="4114" w:type="dxa"/>
          </w:tcPr>
          <w:p w14:paraId="62A59F50" w14:textId="77777777" w:rsidR="00AF6578" w:rsidRDefault="00000000">
            <w:r>
              <w:t>1e-3</w:t>
            </w:r>
          </w:p>
        </w:tc>
      </w:tr>
      <w:tr w:rsidR="00AF6578" w14:paraId="3F5EDC0B" w14:textId="77777777" w:rsidTr="009F543A">
        <w:trPr>
          <w:trHeight w:val="543"/>
        </w:trPr>
        <w:tc>
          <w:tcPr>
            <w:tcW w:w="4113" w:type="dxa"/>
          </w:tcPr>
          <w:p w14:paraId="008DEBC3" w14:textId="77777777" w:rsidR="00AF6578" w:rsidRDefault="00000000">
            <w:r>
              <w:t>Learning-rate schedule</w:t>
            </w:r>
          </w:p>
        </w:tc>
        <w:tc>
          <w:tcPr>
            <w:tcW w:w="4114" w:type="dxa"/>
          </w:tcPr>
          <w:p w14:paraId="5F9A5940" w14:textId="77777777" w:rsidR="00AF6578" w:rsidRDefault="00000000">
            <w:r>
              <w:t>Halved every epoch</w:t>
            </w:r>
          </w:p>
        </w:tc>
      </w:tr>
      <w:tr w:rsidR="00AF6578" w14:paraId="252B26BC" w14:textId="77777777" w:rsidTr="009F543A">
        <w:trPr>
          <w:trHeight w:val="534"/>
        </w:trPr>
        <w:tc>
          <w:tcPr>
            <w:tcW w:w="4113" w:type="dxa"/>
          </w:tcPr>
          <w:p w14:paraId="352C779A" w14:textId="77777777" w:rsidR="00AF6578" w:rsidRDefault="00000000">
            <w:r>
              <w:t>Early-stopping patience</w:t>
            </w:r>
          </w:p>
        </w:tc>
        <w:tc>
          <w:tcPr>
            <w:tcW w:w="4114" w:type="dxa"/>
          </w:tcPr>
          <w:p w14:paraId="05F50E1D" w14:textId="77777777" w:rsidR="00AF6578" w:rsidRDefault="00000000">
            <w:r>
              <w:t>3</w:t>
            </w:r>
          </w:p>
        </w:tc>
      </w:tr>
    </w:tbl>
    <w:p w14:paraId="0379B69E" w14:textId="77777777" w:rsidR="00AF6578" w:rsidRDefault="00000000">
      <w:r>
        <w:rPr>
          <w:lang w:eastAsia="zh-CN"/>
        </w:rPr>
        <w:t>模型在训练过程中的损失变化如图</w:t>
      </w:r>
      <w:r>
        <w:rPr>
          <w:lang w:eastAsia="zh-CN"/>
        </w:rPr>
        <w:t>6</w:t>
      </w:r>
      <w:r>
        <w:rPr>
          <w:lang w:eastAsia="zh-CN"/>
        </w:rPr>
        <w:t>所示。训练损失与验证损失在前若干轮快速下降，随后趋于平稳；验证损失在训练中段达到最低，之后不再改善，早停机制据此终止训练。</w:t>
      </w:r>
      <w:r>
        <w:t>两条曲线的间距较小，未出现明显过拟合。</w:t>
      </w:r>
    </w:p>
    <w:p w14:paraId="6F5F8757" w14:textId="77777777" w:rsidR="00AF6578" w:rsidRDefault="00000000">
      <w:r>
        <w:rPr>
          <w:noProof/>
        </w:rPr>
        <w:lastRenderedPageBreak/>
        <w:drawing>
          <wp:inline distT="0" distB="0" distL="0" distR="0" wp14:anchorId="5CD177B7" wp14:editId="6AEA85F6">
            <wp:extent cx="5397500" cy="3373437"/>
            <wp:effectExtent l="0" t="0" r="0" b="0"/>
            <wp:docPr id="1438115489" name="Picture" descr="Fig. 6 Loss of PA-STL-DualTimesNet varies with epoch"/>
            <wp:cNvGraphicFramePr/>
            <a:graphic xmlns:a="http://schemas.openxmlformats.org/drawingml/2006/main">
              <a:graphicData uri="http://schemas.openxmlformats.org/drawingml/2006/picture">
                <pic:pic xmlns:pic="http://schemas.openxmlformats.org/drawingml/2006/picture">
                  <pic:nvPicPr>
                    <pic:cNvPr id="0" name="Picture" descr="figures/fig8_loss.png"/>
                    <pic:cNvPicPr>
                      <a:picLocks noChangeAspect="1" noChangeArrowheads="1"/>
                    </pic:cNvPicPr>
                  </pic:nvPicPr>
                  <pic:blipFill>
                    <a:blip r:embed="rId12"/>
                    <a:stretch>
                      <a:fillRect/>
                    </a:stretch>
                  </pic:blipFill>
                  <pic:spPr bwMode="auto">
                    <a:xfrm>
                      <a:off x="0" y="0"/>
                      <a:ext cx="5397500" cy="3373437"/>
                    </a:xfrm>
                    <a:prstGeom prst="rect">
                      <a:avLst/>
                    </a:prstGeom>
                    <a:noFill/>
                    <a:ln w="9525">
                      <a:noFill/>
                      <a:headEnd/>
                      <a:tailEnd/>
                    </a:ln>
                  </pic:spPr>
                </pic:pic>
              </a:graphicData>
            </a:graphic>
          </wp:inline>
        </w:drawing>
      </w:r>
    </w:p>
    <w:p w14:paraId="3ED7FA6F" w14:textId="77777777" w:rsidR="00AF6578" w:rsidRDefault="00000000">
      <w:pPr>
        <w:jc w:val="center"/>
      </w:pPr>
      <w:r>
        <w:t>Fig. 6 Loss of PA-STL-DualTimesNet varies with epoch</w:t>
      </w:r>
    </w:p>
    <w:p w14:paraId="7EAF4877" w14:textId="77777777" w:rsidR="00AF6578" w:rsidRDefault="00000000">
      <w:pPr>
        <w:spacing w:before="100" w:after="40"/>
        <w:rPr>
          <w:lang w:eastAsia="zh-CN"/>
        </w:rPr>
      </w:pPr>
      <w:bookmarkStart w:id="13" w:name="评价指标"/>
      <w:bookmarkEnd w:id="13"/>
      <w:r>
        <w:rPr>
          <w:rFonts w:eastAsia="黑体"/>
          <w:b/>
          <w:lang w:eastAsia="zh-CN"/>
        </w:rPr>
        <w:t xml:space="preserve">3.4 </w:t>
      </w:r>
      <w:r>
        <w:rPr>
          <w:rFonts w:eastAsia="黑体"/>
          <w:b/>
          <w:lang w:eastAsia="zh-CN"/>
        </w:rPr>
        <w:t>评价指标</w:t>
      </w:r>
    </w:p>
    <w:p w14:paraId="257BFCC3" w14:textId="07B64285" w:rsidR="00AF6578" w:rsidRDefault="00000000">
      <w:pPr>
        <w:rPr>
          <w:lang w:eastAsia="zh-CN"/>
        </w:rPr>
      </w:pPr>
      <w:r>
        <w:rPr>
          <w:lang w:eastAsia="zh-CN"/>
        </w:rPr>
        <w:t>为在测试集上评估模型性能，采用平均绝对误差（</w:t>
      </w:r>
      <w:r>
        <w:rPr>
          <w:lang w:eastAsia="zh-CN"/>
        </w:rPr>
        <w:t>MAE</w:t>
      </w:r>
      <w:r>
        <w:rPr>
          <w:lang w:eastAsia="zh-CN"/>
        </w:rPr>
        <w:t>）、均方根误差（</w:t>
      </w:r>
      <w:r>
        <w:rPr>
          <w:lang w:eastAsia="zh-CN"/>
        </w:rPr>
        <w:t>RMSE</w:t>
      </w:r>
      <w:r>
        <w:rPr>
          <w:lang w:eastAsia="zh-CN"/>
        </w:rPr>
        <w:t>）、平均绝对比例误差（</w:t>
      </w:r>
      <w:r>
        <w:rPr>
          <w:lang w:eastAsia="zh-CN"/>
        </w:rPr>
        <w:t>MASE</w:t>
      </w:r>
      <w:r>
        <w:rPr>
          <w:lang w:eastAsia="zh-CN"/>
        </w:rPr>
        <w:t>）与决定系数（</w:t>
      </w:r>
      <w:r>
        <w:rPr>
          <w:lang w:eastAsia="zh-CN"/>
        </w:rPr>
        <w:t>R²</w:t>
      </w:r>
      <w:r>
        <w:rPr>
          <w:lang w:eastAsia="zh-CN"/>
        </w:rPr>
        <w:t>）四项指标，其定义如下：</w:t>
      </w:r>
    </w:p>
    <w:p w14:paraId="209C7E50" w14:textId="77777777" w:rsidR="00AF6578" w:rsidRDefault="00000000">
      <w:pPr>
        <w:tabs>
          <w:tab w:val="center" w:pos="4252"/>
          <w:tab w:val="right" w:pos="8504"/>
        </w:tabs>
      </w:pPr>
      <w:r>
        <w:rPr>
          <w:lang w:eastAsia="zh-CN"/>
        </w:rPr>
        <w:tab/>
      </w:r>
      <m:oMath>
        <m:r>
          <m:rPr>
            <m:sty m:val="p"/>
          </m:rPr>
          <w:rPr>
            <w:rFonts w:ascii="Cambria Math" w:hAnsi="Cambria Math"/>
          </w:rPr>
          <m:t>MAE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groupChr>
              <m:groupChrPr>
                <m:chr m:val="^"/>
                <m:pos m:val="top"/>
                <m:vertJc m:val="bot"/>
                <m:ctrlPr>
                  <w:rPr>
                    <w:rFonts w:ascii="Cambria Math" w:hAnsi="Cambria Math"/>
                  </w:rPr>
                </m:ctrlPr>
              </m:groupChrPr>
              <m:e>
                <m:r>
                  <w:rPr>
                    <w:rFonts w:ascii="Cambria Math" w:hAnsi="Cambria Math"/>
                  </w:rPr>
                  <m:t>y</m:t>
                </m:r>
              </m:e>
            </m:groupChr>
          </m:e>
          <m:sub>
            <m:r>
              <w:rPr>
                <w:rFonts w:ascii="Cambria Math" w:hAnsi="Cambria Math"/>
              </w:rPr>
              <m:t>i</m:t>
            </m:r>
          </m:sub>
        </m:sSub>
        <m:r>
          <w:rPr>
            <w:rFonts w:ascii="Cambria Math" w:hAnsi="Cambria Math"/>
          </w:rPr>
          <m:t>|</m:t>
        </m:r>
      </m:oMath>
      <w:r>
        <w:tab/>
        <w:t>(22)</w:t>
      </w:r>
    </w:p>
    <w:p w14:paraId="2EA682C1" w14:textId="77777777" w:rsidR="00AF6578" w:rsidRDefault="00000000">
      <w:pPr>
        <w:tabs>
          <w:tab w:val="center" w:pos="4252"/>
          <w:tab w:val="right" w:pos="8504"/>
        </w:tabs>
      </w:pPr>
      <w:r>
        <w:tab/>
      </w:r>
      <m:oMath>
        <m:r>
          <m:rPr>
            <m:sty m:val="p"/>
          </m:rPr>
          <w:rPr>
            <w:rFonts w:ascii="Cambria Math" w:hAnsi="Cambria Math"/>
          </w:rPr>
          <m:t>RMSE</m:t>
        </m:r>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groupChr>
                  <m:groupChrPr>
                    <m:chr m:val="^"/>
                    <m:pos m:val="top"/>
                    <m:vertJc m:val="bot"/>
                    <m:ctrlPr>
                      <w:rPr>
                        <w:rFonts w:ascii="Cambria Math" w:hAnsi="Cambria Math"/>
                      </w:rPr>
                    </m:ctrlPr>
                  </m:groupChrPr>
                  <m:e>
                    <m:r>
                      <w:rPr>
                        <w:rFonts w:ascii="Cambria Math" w:hAnsi="Cambria Math"/>
                      </w:rPr>
                      <m:t>y</m:t>
                    </m:r>
                  </m:e>
                </m:groupCh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e>
        </m:rad>
      </m:oMath>
      <w:r>
        <w:tab/>
        <w:t>(23)</w:t>
      </w:r>
    </w:p>
    <w:p w14:paraId="44F2E8B9" w14:textId="77777777" w:rsidR="00AF6578" w:rsidRDefault="00000000">
      <w:pPr>
        <w:tabs>
          <w:tab w:val="center" w:pos="4252"/>
          <w:tab w:val="right" w:pos="8504"/>
        </w:tabs>
      </w:pPr>
      <w:r>
        <w:tab/>
      </w:r>
      <m:oMath>
        <m:r>
          <m:rPr>
            <m:sty m:val="p"/>
          </m:rPr>
          <w:rPr>
            <w:rFonts w:ascii="Cambria Math" w:hAnsi="Cambria Math"/>
          </w:rPr>
          <m:t>MASE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groupChr>
                      <m:groupChrPr>
                        <m:chr m:val="^"/>
                        <m:pos m:val="top"/>
                        <m:vertJc m:val="bot"/>
                        <m:ctrlPr>
                          <w:rPr>
                            <w:rFonts w:ascii="Cambria Math" w:hAnsi="Cambria Math"/>
                          </w:rPr>
                        </m:ctrlPr>
                      </m:groupChrPr>
                      <m:e>
                        <m:r>
                          <w:rPr>
                            <w:rFonts w:ascii="Cambria Math" w:hAnsi="Cambria Math"/>
                          </w:rPr>
                          <m:t>y</m:t>
                        </m:r>
                      </m:e>
                    </m:groupChr>
                  </m:e>
                  <m:sub>
                    <m:r>
                      <w:rPr>
                        <w:rFonts w:ascii="Cambria Math" w:hAnsi="Cambria Math"/>
                      </w:rPr>
                      <m:t>i</m:t>
                    </m:r>
                  </m:sub>
                </m:sSub>
                <m:r>
                  <w:rPr>
                    <w:rFonts w:ascii="Cambria Math" w:hAnsi="Cambria Math"/>
                  </w:rPr>
                  <m:t>|</m:t>
                </m:r>
              </m:num>
              <m:den>
                <m:f>
                  <m:fPr>
                    <m:ctrlPr>
                      <w:rPr>
                        <w:rFonts w:ascii="Cambria Math" w:hAnsi="Cambria Math"/>
                      </w:rPr>
                    </m:ctrlPr>
                  </m:fPr>
                  <m:num>
                    <m:r>
                      <w:rPr>
                        <w:rFonts w:ascii="Cambria Math" w:hAnsi="Cambria Math"/>
                      </w:rPr>
                      <m:t>1</m:t>
                    </m:r>
                  </m:num>
                  <m:den>
                    <m:r>
                      <w:rPr>
                        <w:rFonts w:ascii="Cambria Math" w:hAnsi="Cambria Math"/>
                      </w:rPr>
                      <m:t>N-1</m:t>
                    </m:r>
                  </m:den>
                </m:f>
                <m:nary>
                  <m:naryPr>
                    <m:chr m:val="∑"/>
                    <m:limLoc m:val="undOvr"/>
                    <m:ctrlPr>
                      <w:rPr>
                        <w:rFonts w:ascii="Cambria Math" w:hAnsi="Cambria Math"/>
                      </w:rPr>
                    </m:ctrlPr>
                  </m:naryPr>
                  <m:sub>
                    <m:r>
                      <w:rPr>
                        <w:rFonts w:ascii="Cambria Math" w:hAnsi="Cambria Math"/>
                      </w:rPr>
                      <m:t>j=2</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j-1</m:t>
                    </m:r>
                  </m:sub>
                </m:sSub>
                <m:r>
                  <w:rPr>
                    <w:rFonts w:ascii="Cambria Math" w:hAnsi="Cambria Math"/>
                  </w:rPr>
                  <m:t>|</m:t>
                </m:r>
              </m:den>
            </m:f>
          </m:e>
        </m:nary>
      </m:oMath>
      <w:r>
        <w:tab/>
        <w:t>(24)</w:t>
      </w:r>
    </w:p>
    <w:p w14:paraId="35D6ED68" w14:textId="77777777" w:rsidR="00AF6578" w:rsidRDefault="00000000">
      <w:pPr>
        <w:tabs>
          <w:tab w:val="center" w:pos="4252"/>
          <w:tab w:val="right" w:pos="8504"/>
        </w:tabs>
      </w:pPr>
      <w:r>
        <w:tab/>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groupChr>
                  <m:groupChrPr>
                    <m:chr m:val="^"/>
                    <m:pos m:val="top"/>
                    <m:vertJc m:val="bot"/>
                    <m:ctrlPr>
                      <w:rPr>
                        <w:rFonts w:ascii="Cambria Math" w:hAnsi="Cambria Math"/>
                      </w:rPr>
                    </m:ctrlPr>
                  </m:groupChrPr>
                  <m:e>
                    <m:r>
                      <w:rPr>
                        <w:rFonts w:ascii="Cambria Math" w:hAnsi="Cambria Math"/>
                      </w:rPr>
                      <m:t>y</m:t>
                    </m:r>
                  </m:e>
                </m:groupCh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num>
          <m:den>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bar>
              <m:barPr>
                <m:pos m:val="top"/>
                <m:ctrlPr>
                  <w:rPr>
                    <w:rFonts w:ascii="Cambria Math" w:hAnsi="Cambria Math"/>
                  </w:rPr>
                </m:ctrlPr>
              </m:barPr>
              <m:e>
                <m:r>
                  <w:rPr>
                    <w:rFonts w:ascii="Cambria Math" w:hAnsi="Cambria Math"/>
                  </w:rPr>
                  <m:t>y</m:t>
                </m:r>
              </m:e>
            </m:bar>
            <m:sSup>
              <m:sSupPr>
                <m:ctrlPr>
                  <w:rPr>
                    <w:rFonts w:ascii="Cambria Math" w:hAnsi="Cambria Math"/>
                  </w:rPr>
                </m:ctrlPr>
              </m:sSupPr>
              <m:e>
                <m:r>
                  <w:rPr>
                    <w:rFonts w:ascii="Cambria Math" w:hAnsi="Cambria Math"/>
                  </w:rPr>
                  <m:t>)</m:t>
                </m:r>
              </m:e>
              <m:sup>
                <m:r>
                  <w:rPr>
                    <w:rFonts w:ascii="Cambria Math" w:hAnsi="Cambria Math"/>
                  </w:rPr>
                  <m:t>2</m:t>
                </m:r>
              </m:sup>
            </m:sSup>
          </m:den>
        </m:f>
      </m:oMath>
      <w:r>
        <w:tab/>
        <w:t>(25)</w:t>
      </w:r>
    </w:p>
    <w:p w14:paraId="115E6D59" w14:textId="1612376D" w:rsidR="00AF6578" w:rsidRDefault="00000000">
      <w:pPr>
        <w:rPr>
          <w:lang w:eastAsia="zh-CN"/>
        </w:rPr>
      </w:pPr>
      <w:r>
        <w:rPr>
          <w:lang w:eastAsia="zh-CN"/>
        </w:rPr>
        <w:t>其中</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i</m:t>
            </m:r>
          </m:sub>
        </m:sSub>
      </m:oMath>
      <w:r>
        <w:rPr>
          <w:lang w:eastAsia="zh-CN"/>
        </w:rPr>
        <w:t>与</w:t>
      </w:r>
      <m:oMath>
        <m:sSub>
          <m:sSubPr>
            <m:ctrlPr>
              <w:rPr>
                <w:rFonts w:ascii="Cambria Math" w:hAnsi="Cambria Math"/>
              </w:rPr>
            </m:ctrlPr>
          </m:sSubPr>
          <m:e>
            <m:groupChr>
              <m:groupChrPr>
                <m:chr m:val="^"/>
                <m:pos m:val="top"/>
                <m:vertJc m:val="bot"/>
                <m:ctrlPr>
                  <w:rPr>
                    <w:rFonts w:ascii="Cambria Math" w:hAnsi="Cambria Math"/>
                  </w:rPr>
                </m:ctrlPr>
              </m:groupChrPr>
              <m:e>
                <m:r>
                  <w:rPr>
                    <w:rFonts w:ascii="Cambria Math" w:hAnsi="Cambria Math"/>
                    <w:lang w:eastAsia="zh-CN"/>
                  </w:rPr>
                  <m:t>y</m:t>
                </m:r>
              </m:e>
            </m:groupChr>
          </m:e>
          <m:sub>
            <m:r>
              <w:rPr>
                <w:rFonts w:ascii="Cambria Math" w:hAnsi="Cambria Math"/>
                <w:lang w:eastAsia="zh-CN"/>
              </w:rPr>
              <m:t>i</m:t>
            </m:r>
          </m:sub>
        </m:sSub>
      </m:oMath>
      <w:r>
        <w:rPr>
          <w:lang w:eastAsia="zh-CN"/>
        </w:rPr>
        <w:t>分别为真值与预测值，</w:t>
      </w:r>
      <m:oMath>
        <m:r>
          <w:rPr>
            <w:rFonts w:ascii="Cambria Math" w:hAnsi="Cambria Math"/>
            <w:lang w:eastAsia="zh-CN"/>
          </w:rPr>
          <m:t>N</m:t>
        </m:r>
      </m:oMath>
      <w:r>
        <w:rPr>
          <w:lang w:eastAsia="zh-CN"/>
        </w:rPr>
        <w:t>为样本数，</w:t>
      </w:r>
      <m:oMath>
        <m:r>
          <w:rPr>
            <w:rFonts w:ascii="Cambria Math" w:hAnsi="Cambria Math"/>
            <w:lang w:eastAsia="zh-CN"/>
          </w:rPr>
          <m:t>ȳ</m:t>
        </m:r>
      </m:oMath>
      <w:r>
        <w:rPr>
          <w:lang w:eastAsia="zh-CN"/>
        </w:rPr>
        <w:t>为真值均值。</w:t>
      </w:r>
      <w:r>
        <w:t>MASE的分母取季节朴素预测（相隔一个日周期）的平均绝对误差，小于1表示优于该基线，大于1表示不如。</w:t>
      </w:r>
    </w:p>
    <w:p w14:paraId="6E95BC81" w14:textId="77777777" w:rsidR="00AF6578" w:rsidRDefault="00000000">
      <w:pPr>
        <w:spacing w:before="160" w:after="80"/>
        <w:rPr>
          <w:lang w:eastAsia="zh-CN"/>
        </w:rPr>
      </w:pPr>
      <w:bookmarkStart w:id="14" w:name="结果与讨论"/>
      <w:bookmarkEnd w:id="14"/>
      <w:r>
        <w:rPr>
          <w:rFonts w:eastAsia="黑体"/>
          <w:b/>
          <w:lang w:eastAsia="zh-CN"/>
        </w:rPr>
        <w:t xml:space="preserve">4 </w:t>
      </w:r>
      <w:r>
        <w:rPr>
          <w:rFonts w:eastAsia="黑体"/>
          <w:b/>
          <w:lang w:eastAsia="zh-CN"/>
        </w:rPr>
        <w:t>结果与讨论</w:t>
      </w:r>
    </w:p>
    <w:p w14:paraId="016DA484" w14:textId="77777777" w:rsidR="00AF6578" w:rsidRDefault="00000000">
      <w:pPr>
        <w:spacing w:before="100" w:after="40"/>
        <w:rPr>
          <w:lang w:eastAsia="zh-CN"/>
        </w:rPr>
      </w:pPr>
      <w:bookmarkStart w:id="15" w:name="与不同模型的对比"/>
      <w:bookmarkEnd w:id="15"/>
      <w:r>
        <w:rPr>
          <w:rFonts w:eastAsia="黑体"/>
          <w:b/>
          <w:lang w:eastAsia="zh-CN"/>
        </w:rPr>
        <w:t xml:space="preserve">4.1 </w:t>
      </w:r>
      <w:r>
        <w:rPr>
          <w:rFonts w:eastAsia="黑体"/>
          <w:b/>
          <w:lang w:eastAsia="zh-CN"/>
        </w:rPr>
        <w:t>与不同模型的对比</w:t>
      </w:r>
    </w:p>
    <w:p w14:paraId="664D14F9" w14:textId="77777777" w:rsidR="00AF6578" w:rsidRDefault="00000000">
      <w:r>
        <w:t>将</w:t>
      </w:r>
      <w:r>
        <w:t>PA-STL-DualTimesNet</w:t>
      </w:r>
      <w:r>
        <w:t>与前述基准模型对比，两个数据集的结果分别如表</w:t>
      </w:r>
      <w:r>
        <w:t>3</w:t>
      </w:r>
      <w:r>
        <w:t>与表</w:t>
      </w:r>
      <w:r>
        <w:t>4</w:t>
      </w:r>
      <w:r>
        <w:t>所示。</w:t>
      </w:r>
    </w:p>
    <w:p w14:paraId="362A7711" w14:textId="77777777" w:rsidR="00AF6578" w:rsidRDefault="00000000">
      <w:pPr>
        <w:jc w:val="center"/>
      </w:pPr>
      <w:r>
        <w:t>Table 3 Comparison with different models (Solar-DKA)</w:t>
      </w:r>
    </w:p>
    <w:tbl>
      <w:tblPr>
        <w:tblW w:w="5000" w:type="pct"/>
        <w:tblBorders>
          <w:top w:val="single" w:sz="6" w:space="0" w:color="000000"/>
          <w:bottom w:val="single" w:sz="6" w:space="0" w:color="000000"/>
        </w:tblBorders>
        <w:tblLook w:val="07E0" w:firstRow="1" w:lastRow="1" w:firstColumn="1" w:lastColumn="1" w:noHBand="1" w:noVBand="1"/>
      </w:tblPr>
      <w:tblGrid>
        <w:gridCol w:w="1744"/>
        <w:gridCol w:w="1744"/>
        <w:gridCol w:w="1744"/>
        <w:gridCol w:w="1744"/>
        <w:gridCol w:w="1744"/>
      </w:tblGrid>
      <w:tr w:rsidR="00AF6578" w14:paraId="52AE3C5F" w14:textId="77777777">
        <w:tc>
          <w:tcPr>
            <w:tcW w:w="1700" w:type="dxa"/>
            <w:tcBorders>
              <w:bottom w:val="single" w:sz="6" w:space="0" w:color="000000"/>
            </w:tcBorders>
            <w:vAlign w:val="bottom"/>
          </w:tcPr>
          <w:p w14:paraId="1626879E" w14:textId="77777777" w:rsidR="00AF6578" w:rsidRDefault="00000000">
            <w:r>
              <w:lastRenderedPageBreak/>
              <w:t>Model</w:t>
            </w:r>
          </w:p>
        </w:tc>
        <w:tc>
          <w:tcPr>
            <w:tcW w:w="1700" w:type="dxa"/>
            <w:tcBorders>
              <w:bottom w:val="single" w:sz="6" w:space="0" w:color="000000"/>
            </w:tcBorders>
            <w:vAlign w:val="bottom"/>
          </w:tcPr>
          <w:p w14:paraId="5F2D73F7" w14:textId="77777777" w:rsidR="00AF6578" w:rsidRDefault="00000000">
            <w:r>
              <w:t>MAE</w:t>
            </w:r>
          </w:p>
        </w:tc>
        <w:tc>
          <w:tcPr>
            <w:tcW w:w="1700" w:type="dxa"/>
            <w:tcBorders>
              <w:bottom w:val="single" w:sz="6" w:space="0" w:color="000000"/>
            </w:tcBorders>
            <w:vAlign w:val="bottom"/>
          </w:tcPr>
          <w:p w14:paraId="6DC6B414" w14:textId="77777777" w:rsidR="00AF6578" w:rsidRDefault="00000000">
            <w:r>
              <w:t>RMSE</w:t>
            </w:r>
          </w:p>
        </w:tc>
        <w:tc>
          <w:tcPr>
            <w:tcW w:w="1700" w:type="dxa"/>
            <w:tcBorders>
              <w:bottom w:val="single" w:sz="6" w:space="0" w:color="000000"/>
            </w:tcBorders>
            <w:vAlign w:val="bottom"/>
          </w:tcPr>
          <w:p w14:paraId="7AF74BF0" w14:textId="77777777" w:rsidR="00AF6578" w:rsidRDefault="00000000">
            <w:r>
              <w:t>MASE</w:t>
            </w:r>
          </w:p>
        </w:tc>
        <w:tc>
          <w:tcPr>
            <w:tcW w:w="1700" w:type="dxa"/>
            <w:tcBorders>
              <w:bottom w:val="single" w:sz="6" w:space="0" w:color="000000"/>
            </w:tcBorders>
            <w:vAlign w:val="bottom"/>
          </w:tcPr>
          <w:p w14:paraId="7C292CF2" w14:textId="77777777" w:rsidR="00AF6578" w:rsidRDefault="00000000">
            <w:r>
              <w:t>R²</w:t>
            </w:r>
          </w:p>
        </w:tc>
      </w:tr>
      <w:tr w:rsidR="00AF6578" w14:paraId="30F3AFA2" w14:textId="77777777">
        <w:tc>
          <w:tcPr>
            <w:tcW w:w="1700" w:type="dxa"/>
          </w:tcPr>
          <w:p w14:paraId="014ED71E" w14:textId="77777777" w:rsidR="00AF6578" w:rsidRDefault="00000000">
            <w:r>
              <w:t>KNN</w:t>
            </w:r>
          </w:p>
        </w:tc>
        <w:tc>
          <w:tcPr>
            <w:tcW w:w="1700" w:type="dxa"/>
          </w:tcPr>
          <w:p w14:paraId="489F3BC4" w14:textId="77777777" w:rsidR="00AF6578" w:rsidRDefault="00000000">
            <w:r>
              <w:t>153</w:t>
            </w:r>
          </w:p>
        </w:tc>
        <w:tc>
          <w:tcPr>
            <w:tcW w:w="1700" w:type="dxa"/>
          </w:tcPr>
          <w:p w14:paraId="1FC4ABF1" w14:textId="77777777" w:rsidR="00AF6578" w:rsidRDefault="00000000">
            <w:r>
              <w:t>196</w:t>
            </w:r>
          </w:p>
        </w:tc>
        <w:tc>
          <w:tcPr>
            <w:tcW w:w="1700" w:type="dxa"/>
          </w:tcPr>
          <w:p w14:paraId="57050468" w14:textId="77777777" w:rsidR="00AF6578" w:rsidRDefault="00000000">
            <w:r>
              <w:t>1.058</w:t>
            </w:r>
          </w:p>
        </w:tc>
        <w:tc>
          <w:tcPr>
            <w:tcW w:w="1700" w:type="dxa"/>
          </w:tcPr>
          <w:p w14:paraId="7686EB09" w14:textId="65259EC9" w:rsidR="00AF6578" w:rsidRDefault="007D7C87">
            <w:r>
              <w:rPr>
                <w:rFonts w:hint="eastAsia"/>
                <w:lang w:eastAsia="zh-CN"/>
              </w:rPr>
              <w:t>0.9616</w:t>
            </w:r>
            <w:r w:rsidR="00000000"/>
          </w:p>
        </w:tc>
      </w:tr>
      <w:tr w:rsidR="00AF6578" w14:paraId="49350CBE" w14:textId="77777777">
        <w:tc>
          <w:tcPr>
            <w:tcW w:w="1700" w:type="dxa"/>
          </w:tcPr>
          <w:p w14:paraId="0FA59AF8" w14:textId="77777777" w:rsidR="00AF6578" w:rsidRDefault="00000000">
            <w:r>
              <w:t>LightGBM</w:t>
            </w:r>
          </w:p>
        </w:tc>
        <w:tc>
          <w:tcPr>
            <w:tcW w:w="1700" w:type="dxa"/>
          </w:tcPr>
          <w:p w14:paraId="5F36C9A6" w14:textId="77777777" w:rsidR="00AF6578" w:rsidRDefault="00000000">
            <w:r>
              <w:t>134</w:t>
            </w:r>
          </w:p>
        </w:tc>
        <w:tc>
          <w:tcPr>
            <w:tcW w:w="1700" w:type="dxa"/>
          </w:tcPr>
          <w:p w14:paraId="53E2CFED" w14:textId="77777777" w:rsidR="00AF6578" w:rsidRDefault="00000000">
            <w:r>
              <w:t>172</w:t>
            </w:r>
          </w:p>
        </w:tc>
        <w:tc>
          <w:tcPr>
            <w:tcW w:w="1700" w:type="dxa"/>
          </w:tcPr>
          <w:p w14:paraId="3F4FA325" w14:textId="77777777" w:rsidR="00AF6578" w:rsidRDefault="00000000">
            <w:r>
              <w:t>0.927</w:t>
            </w:r>
          </w:p>
        </w:tc>
        <w:tc>
          <w:tcPr>
            <w:tcW w:w="1700" w:type="dxa"/>
          </w:tcPr>
          <w:p w14:paraId="6D32996E" w14:textId="6D4D29A4" w:rsidR="00AF6578" w:rsidRDefault="007D7C87">
            <w:r>
              <w:rPr>
                <w:rFonts w:hint="eastAsia"/>
                <w:lang w:eastAsia="zh-CN"/>
              </w:rPr>
              <w:t>0.9704</w:t>
            </w:r>
            <w:r w:rsidR="00000000"/>
          </w:p>
        </w:tc>
      </w:tr>
      <w:tr w:rsidR="00AF6578" w14:paraId="74FD8C3B" w14:textId="77777777">
        <w:tc>
          <w:tcPr>
            <w:tcW w:w="1700" w:type="dxa"/>
          </w:tcPr>
          <w:p w14:paraId="1336B190" w14:textId="77777777" w:rsidR="00AF6578" w:rsidRDefault="00000000">
            <w:r>
              <w:t>LSTM</w:t>
            </w:r>
          </w:p>
        </w:tc>
        <w:tc>
          <w:tcPr>
            <w:tcW w:w="1700" w:type="dxa"/>
          </w:tcPr>
          <w:p w14:paraId="3446A14D" w14:textId="77777777" w:rsidR="00AF6578" w:rsidRDefault="00000000">
            <w:r>
              <w:t>125</w:t>
            </w:r>
          </w:p>
        </w:tc>
        <w:tc>
          <w:tcPr>
            <w:tcW w:w="1700" w:type="dxa"/>
          </w:tcPr>
          <w:p w14:paraId="14A6E576" w14:textId="77777777" w:rsidR="00AF6578" w:rsidRDefault="00000000">
            <w:r>
              <w:t>160</w:t>
            </w:r>
          </w:p>
        </w:tc>
        <w:tc>
          <w:tcPr>
            <w:tcW w:w="1700" w:type="dxa"/>
          </w:tcPr>
          <w:p w14:paraId="61BD9537" w14:textId="77777777" w:rsidR="00AF6578" w:rsidRDefault="00000000">
            <w:r>
              <w:t>0.864</w:t>
            </w:r>
          </w:p>
        </w:tc>
        <w:tc>
          <w:tcPr>
            <w:tcW w:w="1700" w:type="dxa"/>
          </w:tcPr>
          <w:p w14:paraId="41124568" w14:textId="6BC25F4C" w:rsidR="00AF6578" w:rsidRDefault="007D7C87">
            <w:r>
              <w:rPr>
                <w:rFonts w:hint="eastAsia"/>
                <w:lang w:eastAsia="zh-CN"/>
              </w:rPr>
              <w:t>0.9744</w:t>
            </w:r>
            <w:r w:rsidR="00000000"/>
          </w:p>
        </w:tc>
      </w:tr>
      <w:tr w:rsidR="00AF6578" w14:paraId="23E1F716" w14:textId="77777777">
        <w:tc>
          <w:tcPr>
            <w:tcW w:w="1700" w:type="dxa"/>
          </w:tcPr>
          <w:p w14:paraId="3DF9B163" w14:textId="77777777" w:rsidR="00AF6578" w:rsidRDefault="00000000">
            <w:r>
              <w:t>BiLSTM</w:t>
            </w:r>
          </w:p>
        </w:tc>
        <w:tc>
          <w:tcPr>
            <w:tcW w:w="1700" w:type="dxa"/>
          </w:tcPr>
          <w:p w14:paraId="2F1709D8" w14:textId="77777777" w:rsidR="00AF6578" w:rsidRDefault="00000000">
            <w:r>
              <w:t>123</w:t>
            </w:r>
          </w:p>
        </w:tc>
        <w:tc>
          <w:tcPr>
            <w:tcW w:w="1700" w:type="dxa"/>
          </w:tcPr>
          <w:p w14:paraId="21E16602" w14:textId="77777777" w:rsidR="00AF6578" w:rsidRDefault="00000000">
            <w:r>
              <w:t>158</w:t>
            </w:r>
          </w:p>
        </w:tc>
        <w:tc>
          <w:tcPr>
            <w:tcW w:w="1700" w:type="dxa"/>
          </w:tcPr>
          <w:p w14:paraId="5F131997" w14:textId="77777777" w:rsidR="00AF6578" w:rsidRDefault="00000000">
            <w:r>
              <w:t>0.851</w:t>
            </w:r>
          </w:p>
        </w:tc>
        <w:tc>
          <w:tcPr>
            <w:tcW w:w="1700" w:type="dxa"/>
          </w:tcPr>
          <w:p w14:paraId="7AC99EE7" w14:textId="0C20C66B" w:rsidR="00AF6578" w:rsidRDefault="007D7C87">
            <w:r>
              <w:rPr>
                <w:rFonts w:hint="eastAsia"/>
                <w:lang w:eastAsia="zh-CN"/>
              </w:rPr>
              <w:t>0.975</w:t>
            </w:r>
            <w:r w:rsidR="00000000"/>
          </w:p>
        </w:tc>
      </w:tr>
      <w:tr w:rsidR="00AF6578" w14:paraId="48A5474E" w14:textId="77777777">
        <w:tc>
          <w:tcPr>
            <w:tcW w:w="1700" w:type="dxa"/>
          </w:tcPr>
          <w:p w14:paraId="2ED0C183" w14:textId="77777777" w:rsidR="00AF6578" w:rsidRDefault="00000000">
            <w:r>
              <w:t>DLinear</w:t>
            </w:r>
          </w:p>
        </w:tc>
        <w:tc>
          <w:tcPr>
            <w:tcW w:w="1700" w:type="dxa"/>
          </w:tcPr>
          <w:p w14:paraId="199C931D" w14:textId="77777777" w:rsidR="00AF6578" w:rsidRDefault="00000000">
            <w:r>
              <w:t>112</w:t>
            </w:r>
          </w:p>
        </w:tc>
        <w:tc>
          <w:tcPr>
            <w:tcW w:w="1700" w:type="dxa"/>
          </w:tcPr>
          <w:p w14:paraId="26C46ED1" w14:textId="77777777" w:rsidR="00AF6578" w:rsidRDefault="00000000">
            <w:r>
              <w:t>143</w:t>
            </w:r>
          </w:p>
        </w:tc>
        <w:tc>
          <w:tcPr>
            <w:tcW w:w="1700" w:type="dxa"/>
          </w:tcPr>
          <w:p w14:paraId="58DC1301" w14:textId="77777777" w:rsidR="00AF6578" w:rsidRDefault="00000000">
            <w:r>
              <w:t>0.775</w:t>
            </w:r>
          </w:p>
        </w:tc>
        <w:tc>
          <w:tcPr>
            <w:tcW w:w="1700" w:type="dxa"/>
          </w:tcPr>
          <w:p w14:paraId="0DD1E75B" w14:textId="29399711" w:rsidR="00AF6578" w:rsidRDefault="007D7C87">
            <w:r>
              <w:rPr>
                <w:rFonts w:hint="eastAsia"/>
                <w:lang w:eastAsia="zh-CN"/>
              </w:rPr>
              <w:t>0.9796</w:t>
            </w:r>
            <w:r w:rsidR="00000000"/>
          </w:p>
        </w:tc>
      </w:tr>
      <w:tr w:rsidR="00AF6578" w14:paraId="46A08A85" w14:textId="77777777">
        <w:tc>
          <w:tcPr>
            <w:tcW w:w="1700" w:type="dxa"/>
          </w:tcPr>
          <w:p w14:paraId="07AD4C7D" w14:textId="77777777" w:rsidR="00AF6578" w:rsidRDefault="00000000">
            <w:r>
              <w:t>PatchTST</w:t>
            </w:r>
          </w:p>
        </w:tc>
        <w:tc>
          <w:tcPr>
            <w:tcW w:w="1700" w:type="dxa"/>
          </w:tcPr>
          <w:p w14:paraId="1E5C0006" w14:textId="77777777" w:rsidR="00AF6578" w:rsidRDefault="00000000">
            <w:r>
              <w:t>107</w:t>
            </w:r>
          </w:p>
        </w:tc>
        <w:tc>
          <w:tcPr>
            <w:tcW w:w="1700" w:type="dxa"/>
          </w:tcPr>
          <w:p w14:paraId="4A79AAE3" w14:textId="77777777" w:rsidR="00AF6578" w:rsidRDefault="00000000">
            <w:r>
              <w:t>136</w:t>
            </w:r>
          </w:p>
        </w:tc>
        <w:tc>
          <w:tcPr>
            <w:tcW w:w="1700" w:type="dxa"/>
          </w:tcPr>
          <w:p w14:paraId="389DB5F5" w14:textId="77777777" w:rsidR="00AF6578" w:rsidRDefault="00000000">
            <w:r>
              <w:t>0.74</w:t>
            </w:r>
          </w:p>
        </w:tc>
        <w:tc>
          <w:tcPr>
            <w:tcW w:w="1700" w:type="dxa"/>
          </w:tcPr>
          <w:p w14:paraId="155A5CA3" w14:textId="438D72DC" w:rsidR="00AF6578" w:rsidRDefault="007D7C87">
            <w:r>
              <w:rPr>
                <w:rFonts w:hint="eastAsia"/>
                <w:lang w:eastAsia="zh-CN"/>
              </w:rPr>
              <w:t>0.9815</w:t>
            </w:r>
            <w:r w:rsidR="00000000"/>
          </w:p>
        </w:tc>
      </w:tr>
      <w:tr w:rsidR="00AF6578" w14:paraId="366BD10D" w14:textId="77777777">
        <w:tc>
          <w:tcPr>
            <w:tcW w:w="1700" w:type="dxa"/>
          </w:tcPr>
          <w:p w14:paraId="17EED7BA" w14:textId="77777777" w:rsidR="00AF6578" w:rsidRDefault="00000000">
            <w:r>
              <w:t>Autoformer</w:t>
            </w:r>
          </w:p>
        </w:tc>
        <w:tc>
          <w:tcPr>
            <w:tcW w:w="1700" w:type="dxa"/>
          </w:tcPr>
          <w:p w14:paraId="40D6B204" w14:textId="77777777" w:rsidR="00AF6578" w:rsidRDefault="00000000">
            <w:r>
              <w:t>109</w:t>
            </w:r>
          </w:p>
        </w:tc>
        <w:tc>
          <w:tcPr>
            <w:tcW w:w="1700" w:type="dxa"/>
          </w:tcPr>
          <w:p w14:paraId="07782D2E" w14:textId="77777777" w:rsidR="00AF6578" w:rsidRDefault="00000000">
            <w:r>
              <w:t>140</w:t>
            </w:r>
          </w:p>
        </w:tc>
        <w:tc>
          <w:tcPr>
            <w:tcW w:w="1700" w:type="dxa"/>
          </w:tcPr>
          <w:p w14:paraId="2869FC81" w14:textId="77777777" w:rsidR="00AF6578" w:rsidRDefault="00000000">
            <w:r>
              <w:t>0.754</w:t>
            </w:r>
          </w:p>
        </w:tc>
        <w:tc>
          <w:tcPr>
            <w:tcW w:w="1700" w:type="dxa"/>
          </w:tcPr>
          <w:p w14:paraId="05089C96" w14:textId="4C809FD9" w:rsidR="00AF6578" w:rsidRDefault="007D7C87">
            <w:r>
              <w:rPr>
                <w:rFonts w:hint="eastAsia"/>
                <w:lang w:eastAsia="zh-CN"/>
              </w:rPr>
              <w:t>0.9804</w:t>
            </w:r>
            <w:r w:rsidR="00000000"/>
          </w:p>
        </w:tc>
      </w:tr>
      <w:tr w:rsidR="00AF6578" w14:paraId="44A77F15" w14:textId="77777777">
        <w:tc>
          <w:tcPr>
            <w:tcW w:w="1700" w:type="dxa"/>
          </w:tcPr>
          <w:p w14:paraId="613FC027" w14:textId="77777777" w:rsidR="00AF6578" w:rsidRDefault="00000000">
            <w:r>
              <w:t>TimesNet</w:t>
            </w:r>
          </w:p>
        </w:tc>
        <w:tc>
          <w:tcPr>
            <w:tcW w:w="1700" w:type="dxa"/>
          </w:tcPr>
          <w:p w14:paraId="65BB8F9A" w14:textId="77777777" w:rsidR="00AF6578" w:rsidRDefault="00000000">
            <w:r>
              <w:t>101</w:t>
            </w:r>
          </w:p>
        </w:tc>
        <w:tc>
          <w:tcPr>
            <w:tcW w:w="1700" w:type="dxa"/>
          </w:tcPr>
          <w:p w14:paraId="6780F550" w14:textId="77777777" w:rsidR="00AF6578" w:rsidRDefault="00000000">
            <w:r>
              <w:t>130</w:t>
            </w:r>
          </w:p>
        </w:tc>
        <w:tc>
          <w:tcPr>
            <w:tcW w:w="1700" w:type="dxa"/>
          </w:tcPr>
          <w:p w14:paraId="594FED41" w14:textId="77777777" w:rsidR="00AF6578" w:rsidRDefault="00000000">
            <w:r>
              <w:t>0.698</w:t>
            </w:r>
          </w:p>
        </w:tc>
        <w:tc>
          <w:tcPr>
            <w:tcW w:w="1700" w:type="dxa"/>
          </w:tcPr>
          <w:p w14:paraId="6A4DC5BB" w14:textId="5F686479" w:rsidR="00AF6578" w:rsidRDefault="007D7C87">
            <w:r>
              <w:rPr>
                <w:rFonts w:hint="eastAsia"/>
                <w:lang w:eastAsia="zh-CN"/>
              </w:rPr>
              <w:t>0.9831</w:t>
            </w:r>
            <w:r w:rsidR="00000000"/>
          </w:p>
        </w:tc>
      </w:tr>
      <w:tr w:rsidR="00AF6578" w14:paraId="1F274916" w14:textId="77777777">
        <w:tc>
          <w:tcPr>
            <w:tcW w:w="1700" w:type="dxa"/>
          </w:tcPr>
          <w:p w14:paraId="68C334E6" w14:textId="77777777" w:rsidR="00AF6578" w:rsidRDefault="00000000">
            <w:r>
              <w:rPr>
                <w:b/>
              </w:rPr>
              <w:t>PA-STL-DualTimesNet</w:t>
            </w:r>
          </w:p>
        </w:tc>
        <w:tc>
          <w:tcPr>
            <w:tcW w:w="1700" w:type="dxa"/>
          </w:tcPr>
          <w:p w14:paraId="23D14774" w14:textId="77777777" w:rsidR="00AF6578" w:rsidRDefault="00000000">
            <w:r>
              <w:rPr>
                <w:b/>
              </w:rPr>
              <w:t>93</w:t>
            </w:r>
          </w:p>
        </w:tc>
        <w:tc>
          <w:tcPr>
            <w:tcW w:w="1700" w:type="dxa"/>
          </w:tcPr>
          <w:p w14:paraId="2EAEF632" w14:textId="77777777" w:rsidR="00AF6578" w:rsidRDefault="00000000">
            <w:r>
              <w:rPr>
                <w:b/>
              </w:rPr>
              <w:t>119</w:t>
            </w:r>
          </w:p>
        </w:tc>
        <w:tc>
          <w:tcPr>
            <w:tcW w:w="1700" w:type="dxa"/>
          </w:tcPr>
          <w:p w14:paraId="0927B9D4" w14:textId="77777777" w:rsidR="00AF6578" w:rsidRDefault="00000000">
            <w:r>
              <w:rPr>
                <w:b/>
              </w:rPr>
              <w:t>0.643</w:t>
            </w:r>
          </w:p>
        </w:tc>
        <w:tc>
          <w:tcPr>
            <w:tcW w:w="1700" w:type="dxa"/>
          </w:tcPr>
          <w:p w14:paraId="5410AF70" w14:textId="263C8DFD" w:rsidR="00AF6578" w:rsidRDefault="007D7C87">
            <w:r>
              <w:rPr>
                <w:rFonts w:hint="eastAsia"/>
                <w:b/>
                <w:lang w:eastAsia="zh-CN"/>
              </w:rPr>
              <w:t>0.9858</w:t>
            </w:r>
            <w:r w:rsidR="00000000">
              <w:rPr>
                <w:b/>
              </w:rPr>
            </w:r>
          </w:p>
        </w:tc>
      </w:tr>
    </w:tbl>
    <w:p w14:paraId="412B8BF6" w14:textId="77777777" w:rsidR="00AF6578" w:rsidRDefault="00000000">
      <w:pPr>
        <w:jc w:val="center"/>
      </w:pPr>
      <w:r>
        <w:t>Table 4 Comparison with different models (Solar-XJ)</w:t>
      </w:r>
    </w:p>
    <w:tbl>
      <w:tblPr>
        <w:tblW w:w="5000" w:type="pct"/>
        <w:tblBorders>
          <w:top w:val="single" w:sz="6" w:space="0" w:color="000000"/>
          <w:bottom w:val="single" w:sz="6" w:space="0" w:color="000000"/>
        </w:tblBorders>
        <w:tblLook w:val="07E0" w:firstRow="1" w:lastRow="1" w:firstColumn="1" w:lastColumn="1" w:noHBand="1" w:noVBand="1"/>
      </w:tblPr>
      <w:tblGrid>
        <w:gridCol w:w="1744"/>
        <w:gridCol w:w="1744"/>
        <w:gridCol w:w="1744"/>
        <w:gridCol w:w="1744"/>
        <w:gridCol w:w="1744"/>
      </w:tblGrid>
      <w:tr w:rsidR="00AF6578" w14:paraId="6B27878F" w14:textId="77777777">
        <w:tc>
          <w:tcPr>
            <w:tcW w:w="1700" w:type="dxa"/>
            <w:tcBorders>
              <w:bottom w:val="single" w:sz="6" w:space="0" w:color="000000"/>
            </w:tcBorders>
            <w:vAlign w:val="bottom"/>
          </w:tcPr>
          <w:p w14:paraId="3EA53455" w14:textId="77777777" w:rsidR="00AF6578" w:rsidRDefault="00000000">
            <w:r>
              <w:t>Model</w:t>
            </w:r>
          </w:p>
        </w:tc>
        <w:tc>
          <w:tcPr>
            <w:tcW w:w="1700" w:type="dxa"/>
            <w:tcBorders>
              <w:bottom w:val="single" w:sz="6" w:space="0" w:color="000000"/>
            </w:tcBorders>
            <w:vAlign w:val="bottom"/>
          </w:tcPr>
          <w:p w14:paraId="62D58428" w14:textId="77777777" w:rsidR="00AF6578" w:rsidRDefault="00000000">
            <w:r>
              <w:t>MAE</w:t>
            </w:r>
          </w:p>
        </w:tc>
        <w:tc>
          <w:tcPr>
            <w:tcW w:w="1700" w:type="dxa"/>
            <w:tcBorders>
              <w:bottom w:val="single" w:sz="6" w:space="0" w:color="000000"/>
            </w:tcBorders>
            <w:vAlign w:val="bottom"/>
          </w:tcPr>
          <w:p w14:paraId="343BE639" w14:textId="77777777" w:rsidR="00AF6578" w:rsidRDefault="00000000">
            <w:r>
              <w:t>RMSE</w:t>
            </w:r>
          </w:p>
        </w:tc>
        <w:tc>
          <w:tcPr>
            <w:tcW w:w="1700" w:type="dxa"/>
            <w:tcBorders>
              <w:bottom w:val="single" w:sz="6" w:space="0" w:color="000000"/>
            </w:tcBorders>
            <w:vAlign w:val="bottom"/>
          </w:tcPr>
          <w:p w14:paraId="78FBDD90" w14:textId="77777777" w:rsidR="00AF6578" w:rsidRDefault="00000000">
            <w:r>
              <w:t>MASE</w:t>
            </w:r>
          </w:p>
        </w:tc>
        <w:tc>
          <w:tcPr>
            <w:tcW w:w="1700" w:type="dxa"/>
            <w:tcBorders>
              <w:bottom w:val="single" w:sz="6" w:space="0" w:color="000000"/>
            </w:tcBorders>
            <w:vAlign w:val="bottom"/>
          </w:tcPr>
          <w:p w14:paraId="716FDABD" w14:textId="77777777" w:rsidR="00AF6578" w:rsidRDefault="00000000">
            <w:r>
              <w:t>R²</w:t>
            </w:r>
          </w:p>
        </w:tc>
      </w:tr>
      <w:tr w:rsidR="00AF6578" w14:paraId="7F65B1A9" w14:textId="77777777">
        <w:tc>
          <w:tcPr>
            <w:tcW w:w="1700" w:type="dxa"/>
          </w:tcPr>
          <w:p w14:paraId="66885F60" w14:textId="77777777" w:rsidR="00AF6578" w:rsidRDefault="00000000">
            <w:r>
              <w:t>KNN</w:t>
            </w:r>
          </w:p>
        </w:tc>
        <w:tc>
          <w:tcPr>
            <w:tcW w:w="1700" w:type="dxa"/>
          </w:tcPr>
          <w:p w14:paraId="18BFCB68" w14:textId="77777777" w:rsidR="00AF6578" w:rsidRDefault="00000000">
            <w:r>
              <w:t>142</w:t>
            </w:r>
          </w:p>
        </w:tc>
        <w:tc>
          <w:tcPr>
            <w:tcW w:w="1700" w:type="dxa"/>
          </w:tcPr>
          <w:p w14:paraId="10EB0CFB" w14:textId="77777777" w:rsidR="00AF6578" w:rsidRDefault="00000000">
            <w:r>
              <w:t>182</w:t>
            </w:r>
          </w:p>
        </w:tc>
        <w:tc>
          <w:tcPr>
            <w:tcW w:w="1700" w:type="dxa"/>
          </w:tcPr>
          <w:p w14:paraId="245DB581" w14:textId="77777777" w:rsidR="00AF6578" w:rsidRDefault="00000000">
            <w:r>
              <w:t>0.784</w:t>
            </w:r>
          </w:p>
        </w:tc>
        <w:tc>
          <w:tcPr>
            <w:tcW w:w="1700" w:type="dxa"/>
          </w:tcPr>
          <w:p w14:paraId="3A08D1CE" w14:textId="0A247A0C" w:rsidR="00AF6578" w:rsidRDefault="007D7C87">
            <w:r>
              <w:rPr>
                <w:rFonts w:hint="eastAsia"/>
                <w:lang w:eastAsia="zh-CN"/>
              </w:rPr>
              <w:t>0.9669</w:t>
            </w:r>
            <w:r w:rsidR="00000000"/>
          </w:p>
        </w:tc>
      </w:tr>
      <w:tr w:rsidR="00AF6578" w14:paraId="1FC99D8A" w14:textId="77777777">
        <w:tc>
          <w:tcPr>
            <w:tcW w:w="1700" w:type="dxa"/>
          </w:tcPr>
          <w:p w14:paraId="7B5D9AD3" w14:textId="77777777" w:rsidR="00AF6578" w:rsidRDefault="00000000">
            <w:r>
              <w:t>LightGBM</w:t>
            </w:r>
          </w:p>
        </w:tc>
        <w:tc>
          <w:tcPr>
            <w:tcW w:w="1700" w:type="dxa"/>
          </w:tcPr>
          <w:p w14:paraId="5109895C" w14:textId="77777777" w:rsidR="00AF6578" w:rsidRDefault="00000000">
            <w:r>
              <w:t>126</w:t>
            </w:r>
          </w:p>
        </w:tc>
        <w:tc>
          <w:tcPr>
            <w:tcW w:w="1700" w:type="dxa"/>
          </w:tcPr>
          <w:p w14:paraId="75E7803C" w14:textId="77777777" w:rsidR="00AF6578" w:rsidRDefault="00000000">
            <w:r>
              <w:t>161</w:t>
            </w:r>
          </w:p>
        </w:tc>
        <w:tc>
          <w:tcPr>
            <w:tcW w:w="1700" w:type="dxa"/>
          </w:tcPr>
          <w:p w14:paraId="4D2F7AA0" w14:textId="77777777" w:rsidR="00AF6578" w:rsidRDefault="00000000">
            <w:r>
              <w:t>0.695</w:t>
            </w:r>
          </w:p>
        </w:tc>
        <w:tc>
          <w:tcPr>
            <w:tcW w:w="1700" w:type="dxa"/>
          </w:tcPr>
          <w:p w14:paraId="31803DA4" w14:textId="0003DBCD" w:rsidR="00AF6578" w:rsidRDefault="007D7C87">
            <w:r>
              <w:rPr>
                <w:rFonts w:hint="eastAsia"/>
                <w:lang w:eastAsia="zh-CN"/>
              </w:rPr>
              <w:t>0.9741</w:t>
            </w:r>
            <w:r w:rsidR="00000000"/>
          </w:p>
        </w:tc>
      </w:tr>
      <w:tr w:rsidR="00AF6578" w14:paraId="2703F75F" w14:textId="77777777">
        <w:tc>
          <w:tcPr>
            <w:tcW w:w="1700" w:type="dxa"/>
          </w:tcPr>
          <w:p w14:paraId="14AD6C43" w14:textId="77777777" w:rsidR="00AF6578" w:rsidRDefault="00000000">
            <w:r>
              <w:t>LSTM</w:t>
            </w:r>
          </w:p>
        </w:tc>
        <w:tc>
          <w:tcPr>
            <w:tcW w:w="1700" w:type="dxa"/>
          </w:tcPr>
          <w:p w14:paraId="5C1EF17F" w14:textId="77777777" w:rsidR="00AF6578" w:rsidRDefault="00000000">
            <w:r>
              <w:t>114</w:t>
            </w:r>
          </w:p>
        </w:tc>
        <w:tc>
          <w:tcPr>
            <w:tcW w:w="1700" w:type="dxa"/>
          </w:tcPr>
          <w:p w14:paraId="2A2386F4" w14:textId="77777777" w:rsidR="00AF6578" w:rsidRDefault="00000000">
            <w:r>
              <w:t>146</w:t>
            </w:r>
          </w:p>
        </w:tc>
        <w:tc>
          <w:tcPr>
            <w:tcW w:w="1700" w:type="dxa"/>
          </w:tcPr>
          <w:p w14:paraId="2FFD151C" w14:textId="77777777" w:rsidR="00AF6578" w:rsidRDefault="00000000">
            <w:r>
              <w:t>0.629</w:t>
            </w:r>
          </w:p>
        </w:tc>
        <w:tc>
          <w:tcPr>
            <w:tcW w:w="1700" w:type="dxa"/>
          </w:tcPr>
          <w:p w14:paraId="1B1F9E2D" w14:textId="2958F2F1" w:rsidR="00AF6578" w:rsidRDefault="007D7C87">
            <w:r>
              <w:rPr>
                <w:rFonts w:hint="eastAsia"/>
                <w:lang w:eastAsia="zh-CN"/>
              </w:rPr>
              <w:t>0.9787</w:t>
            </w:r>
            <w:r w:rsidR="00000000"/>
          </w:p>
        </w:tc>
      </w:tr>
      <w:tr w:rsidR="00AF6578" w14:paraId="484D8CE1" w14:textId="77777777">
        <w:tc>
          <w:tcPr>
            <w:tcW w:w="1700" w:type="dxa"/>
          </w:tcPr>
          <w:p w14:paraId="5E35B4E0" w14:textId="77777777" w:rsidR="00AF6578" w:rsidRDefault="00000000">
            <w:r>
              <w:t>BiLSTM</w:t>
            </w:r>
          </w:p>
        </w:tc>
        <w:tc>
          <w:tcPr>
            <w:tcW w:w="1700" w:type="dxa"/>
          </w:tcPr>
          <w:p w14:paraId="4D68EC83" w14:textId="77777777" w:rsidR="00AF6578" w:rsidRDefault="00000000">
            <w:r>
              <w:t>112</w:t>
            </w:r>
          </w:p>
        </w:tc>
        <w:tc>
          <w:tcPr>
            <w:tcW w:w="1700" w:type="dxa"/>
          </w:tcPr>
          <w:p w14:paraId="4D463016" w14:textId="77777777" w:rsidR="00AF6578" w:rsidRDefault="00000000">
            <w:r>
              <w:t>144</w:t>
            </w:r>
          </w:p>
        </w:tc>
        <w:tc>
          <w:tcPr>
            <w:tcW w:w="1700" w:type="dxa"/>
          </w:tcPr>
          <w:p w14:paraId="18AF954F" w14:textId="77777777" w:rsidR="00AF6578" w:rsidRDefault="00000000">
            <w:r>
              <w:t>0.618</w:t>
            </w:r>
          </w:p>
        </w:tc>
        <w:tc>
          <w:tcPr>
            <w:tcW w:w="1700" w:type="dxa"/>
          </w:tcPr>
          <w:p w14:paraId="22FFBEF5" w14:textId="6AB8B87E" w:rsidR="00AF6578" w:rsidRDefault="007D7C87">
            <w:r>
              <w:rPr>
                <w:rFonts w:hint="eastAsia"/>
                <w:lang w:eastAsia="zh-CN"/>
              </w:rPr>
              <w:t>0.9793</w:t>
            </w:r>
            <w:r w:rsidR="00000000"/>
          </w:p>
        </w:tc>
      </w:tr>
      <w:tr w:rsidR="00AF6578" w14:paraId="52666EDF" w14:textId="77777777">
        <w:tc>
          <w:tcPr>
            <w:tcW w:w="1700" w:type="dxa"/>
          </w:tcPr>
          <w:p w14:paraId="62225F57" w14:textId="77777777" w:rsidR="00AF6578" w:rsidRDefault="00000000">
            <w:r>
              <w:t>DLinear</w:t>
            </w:r>
          </w:p>
        </w:tc>
        <w:tc>
          <w:tcPr>
            <w:tcW w:w="1700" w:type="dxa"/>
          </w:tcPr>
          <w:p w14:paraId="5BB07102" w14:textId="77777777" w:rsidR="00AF6578" w:rsidRDefault="00000000">
            <w:r>
              <w:t>102</w:t>
            </w:r>
          </w:p>
        </w:tc>
        <w:tc>
          <w:tcPr>
            <w:tcW w:w="1700" w:type="dxa"/>
          </w:tcPr>
          <w:p w14:paraId="1AEC42DB" w14:textId="77777777" w:rsidR="00AF6578" w:rsidRDefault="00000000">
            <w:r>
              <w:t>131</w:t>
            </w:r>
          </w:p>
        </w:tc>
        <w:tc>
          <w:tcPr>
            <w:tcW w:w="1700" w:type="dxa"/>
          </w:tcPr>
          <w:p w14:paraId="74CD78F6" w14:textId="77777777" w:rsidR="00AF6578" w:rsidRDefault="00000000">
            <w:r>
              <w:t>0.563</w:t>
            </w:r>
          </w:p>
        </w:tc>
        <w:tc>
          <w:tcPr>
            <w:tcW w:w="1700" w:type="dxa"/>
          </w:tcPr>
          <w:p w14:paraId="09A6786C" w14:textId="21923A13" w:rsidR="00AF6578" w:rsidRDefault="007D7C87">
            <w:r>
              <w:rPr>
                <w:rFonts w:hint="eastAsia"/>
                <w:lang w:eastAsia="zh-CN"/>
              </w:rPr>
              <w:t>0.9828</w:t>
            </w:r>
            <w:r w:rsidR="00000000"/>
          </w:p>
        </w:tc>
      </w:tr>
      <w:tr w:rsidR="00AF6578" w14:paraId="4D484B9D" w14:textId="77777777">
        <w:tc>
          <w:tcPr>
            <w:tcW w:w="1700" w:type="dxa"/>
          </w:tcPr>
          <w:p w14:paraId="3EB83E39" w14:textId="77777777" w:rsidR="00AF6578" w:rsidRDefault="00000000">
            <w:r>
              <w:t>PatchTST</w:t>
            </w:r>
          </w:p>
        </w:tc>
        <w:tc>
          <w:tcPr>
            <w:tcW w:w="1700" w:type="dxa"/>
          </w:tcPr>
          <w:p w14:paraId="3D37E90C" w14:textId="77777777" w:rsidR="00AF6578" w:rsidRDefault="00000000">
            <w:r>
              <w:t>98</w:t>
            </w:r>
          </w:p>
        </w:tc>
        <w:tc>
          <w:tcPr>
            <w:tcW w:w="1700" w:type="dxa"/>
          </w:tcPr>
          <w:p w14:paraId="24F4511F" w14:textId="77777777" w:rsidR="00AF6578" w:rsidRDefault="00000000">
            <w:r>
              <w:t>126</w:t>
            </w:r>
          </w:p>
        </w:tc>
        <w:tc>
          <w:tcPr>
            <w:tcW w:w="1700" w:type="dxa"/>
          </w:tcPr>
          <w:p w14:paraId="4BD8CAFB" w14:textId="77777777" w:rsidR="00AF6578" w:rsidRDefault="00000000">
            <w:r>
              <w:t>0.541</w:t>
            </w:r>
          </w:p>
        </w:tc>
        <w:tc>
          <w:tcPr>
            <w:tcW w:w="1700" w:type="dxa"/>
          </w:tcPr>
          <w:p w14:paraId="56EFEC47" w14:textId="595AF0AC" w:rsidR="00AF6578" w:rsidRDefault="007D7C87">
            <w:r>
              <w:rPr>
                <w:rFonts w:hint="eastAsia"/>
                <w:lang w:eastAsia="zh-CN"/>
              </w:rPr>
              <w:t>0.9841</w:t>
            </w:r>
            <w:r w:rsidR="00000000"/>
          </w:p>
        </w:tc>
      </w:tr>
      <w:tr w:rsidR="00AF6578" w14:paraId="53554E01" w14:textId="77777777">
        <w:tc>
          <w:tcPr>
            <w:tcW w:w="1700" w:type="dxa"/>
          </w:tcPr>
          <w:p w14:paraId="6989AE7C" w14:textId="77777777" w:rsidR="00AF6578" w:rsidRDefault="00000000">
            <w:r>
              <w:t>Autoformer</w:t>
            </w:r>
          </w:p>
        </w:tc>
        <w:tc>
          <w:tcPr>
            <w:tcW w:w="1700" w:type="dxa"/>
          </w:tcPr>
          <w:p w14:paraId="61F7ACD4" w14:textId="77777777" w:rsidR="00AF6578" w:rsidRDefault="00000000">
            <w:r>
              <w:t>100</w:t>
            </w:r>
          </w:p>
        </w:tc>
        <w:tc>
          <w:tcPr>
            <w:tcW w:w="1700" w:type="dxa"/>
          </w:tcPr>
          <w:p w14:paraId="75AE1C6D" w14:textId="77777777" w:rsidR="00AF6578" w:rsidRDefault="00000000">
            <w:r>
              <w:t>129</w:t>
            </w:r>
          </w:p>
        </w:tc>
        <w:tc>
          <w:tcPr>
            <w:tcW w:w="1700" w:type="dxa"/>
          </w:tcPr>
          <w:p w14:paraId="33857284" w14:textId="77777777" w:rsidR="00AF6578" w:rsidRDefault="00000000">
            <w:r>
              <w:t>0.552</w:t>
            </w:r>
          </w:p>
        </w:tc>
        <w:tc>
          <w:tcPr>
            <w:tcW w:w="1700" w:type="dxa"/>
          </w:tcPr>
          <w:p w14:paraId="2187019B" w14:textId="0F020E22" w:rsidR="00AF6578" w:rsidRDefault="007D7C87">
            <w:r>
              <w:rPr>
                <w:rFonts w:hint="eastAsia"/>
                <w:lang w:eastAsia="zh-CN"/>
              </w:rPr>
              <w:t>0.9834</w:t>
            </w:r>
            <w:r w:rsidR="00000000"/>
          </w:p>
        </w:tc>
      </w:tr>
      <w:tr w:rsidR="00AF6578" w14:paraId="3D1A5668" w14:textId="77777777">
        <w:tc>
          <w:tcPr>
            <w:tcW w:w="1700" w:type="dxa"/>
          </w:tcPr>
          <w:p w14:paraId="0A9E6D22" w14:textId="77777777" w:rsidR="00AF6578" w:rsidRDefault="00000000">
            <w:r>
              <w:t>TimesNet</w:t>
            </w:r>
          </w:p>
        </w:tc>
        <w:tc>
          <w:tcPr>
            <w:tcW w:w="1700" w:type="dxa"/>
          </w:tcPr>
          <w:p w14:paraId="7ACD72FC" w14:textId="77777777" w:rsidR="00AF6578" w:rsidRDefault="00000000">
            <w:r>
              <w:t>96</w:t>
            </w:r>
          </w:p>
        </w:tc>
        <w:tc>
          <w:tcPr>
            <w:tcW w:w="1700" w:type="dxa"/>
          </w:tcPr>
          <w:p w14:paraId="36C1323F" w14:textId="77777777" w:rsidR="00AF6578" w:rsidRDefault="00000000">
            <w:r>
              <w:t>123</w:t>
            </w:r>
          </w:p>
        </w:tc>
        <w:tc>
          <w:tcPr>
            <w:tcW w:w="1700" w:type="dxa"/>
          </w:tcPr>
          <w:p w14:paraId="2CB168BD" w14:textId="77777777" w:rsidR="00AF6578" w:rsidRDefault="00000000">
            <w:r>
              <w:t>0.53</w:t>
            </w:r>
          </w:p>
        </w:tc>
        <w:tc>
          <w:tcPr>
            <w:tcW w:w="1700" w:type="dxa"/>
          </w:tcPr>
          <w:p w14:paraId="2D0BE9F0" w14:textId="549E4957" w:rsidR="00AF6578" w:rsidRDefault="007D7C87">
            <w:r>
              <w:rPr>
                <w:rFonts w:hint="eastAsia"/>
                <w:lang w:eastAsia="zh-CN"/>
              </w:rPr>
              <w:t>0.9849</w:t>
            </w:r>
            <w:r w:rsidR="00000000"/>
          </w:p>
        </w:tc>
      </w:tr>
      <w:tr w:rsidR="00AF6578" w14:paraId="24BC7DC0" w14:textId="77777777">
        <w:tc>
          <w:tcPr>
            <w:tcW w:w="1700" w:type="dxa"/>
          </w:tcPr>
          <w:p w14:paraId="3671B2CB" w14:textId="77777777" w:rsidR="00AF6578" w:rsidRDefault="00000000">
            <w:r>
              <w:rPr>
                <w:b/>
              </w:rPr>
              <w:t>PA-STL-DualTimesNet</w:t>
            </w:r>
          </w:p>
        </w:tc>
        <w:tc>
          <w:tcPr>
            <w:tcW w:w="1700" w:type="dxa"/>
          </w:tcPr>
          <w:p w14:paraId="42E4D583" w14:textId="77777777" w:rsidR="00AF6578" w:rsidRDefault="00000000">
            <w:r>
              <w:rPr>
                <w:b/>
              </w:rPr>
              <w:t>88</w:t>
            </w:r>
          </w:p>
        </w:tc>
        <w:tc>
          <w:tcPr>
            <w:tcW w:w="1700" w:type="dxa"/>
          </w:tcPr>
          <w:p w14:paraId="5FDFCC2B" w14:textId="77777777" w:rsidR="00AF6578" w:rsidRDefault="00000000">
            <w:r>
              <w:rPr>
                <w:b/>
              </w:rPr>
              <w:t>113</w:t>
            </w:r>
          </w:p>
        </w:tc>
        <w:tc>
          <w:tcPr>
            <w:tcW w:w="1700" w:type="dxa"/>
          </w:tcPr>
          <w:p w14:paraId="27A875B3" w14:textId="77777777" w:rsidR="00AF6578" w:rsidRDefault="00000000">
            <w:r>
              <w:rPr>
                <w:b/>
              </w:rPr>
              <w:t>0.486</w:t>
            </w:r>
          </w:p>
        </w:tc>
        <w:tc>
          <w:tcPr>
            <w:tcW w:w="1700" w:type="dxa"/>
          </w:tcPr>
          <w:p w14:paraId="04B812F9" w14:textId="10A854F7" w:rsidR="00AF6578" w:rsidRDefault="007D7C87">
            <w:r>
              <w:rPr>
                <w:rFonts w:hint="eastAsia"/>
                <w:b/>
                <w:lang w:eastAsia="zh-CN"/>
              </w:rPr>
              <w:t>0.9872</w:t>
            </w:r>
            <w:r w:rsidR="00000000">
              <w:rPr>
                <w:b/>
              </w:rPr>
            </w:r>
          </w:p>
        </w:tc>
      </w:tr>
    </w:tbl>
    <w:p w14:paraId="6E30F76E" w14:textId="77777777" w:rsidR="00AF6578" w:rsidRDefault="00000000">
      <w:pPr>
        <w:rPr>
          <w:lang w:eastAsia="zh-CN"/>
        </w:rPr>
      </w:pPr>
      <w:r>
        <w:rPr>
          <w:lang w:eastAsia="zh-CN"/>
        </w:rPr>
        <w:t>对比结果显示：机器学习类模型受限于对时序依赖的刻画能力，误差明显高于深度模型；循环网络优于机器学习模型，但对长滞后建模仍不充分；</w:t>
      </w:r>
      <w:r>
        <w:rPr>
          <w:lang w:eastAsia="zh-CN"/>
        </w:rPr>
        <w:t>DLinear</w:t>
      </w:r>
      <w:r>
        <w:rPr>
          <w:lang w:eastAsia="zh-CN"/>
        </w:rPr>
        <w:t>以</w:t>
      </w:r>
      <w:proofErr w:type="gramStart"/>
      <w:r>
        <w:rPr>
          <w:lang w:eastAsia="zh-CN"/>
        </w:rPr>
        <w:t>极简结构</w:t>
      </w:r>
      <w:proofErr w:type="gramEnd"/>
      <w:r>
        <w:rPr>
          <w:lang w:eastAsia="zh-CN"/>
        </w:rPr>
        <w:t>达到接近深度模型的水平，说明基线本身较强；</w:t>
      </w:r>
      <w:r>
        <w:rPr>
          <w:lang w:eastAsia="zh-CN"/>
        </w:rPr>
        <w:t>PatchTST</w:t>
      </w:r>
      <w:r>
        <w:rPr>
          <w:lang w:eastAsia="zh-CN"/>
        </w:rPr>
        <w:t>与</w:t>
      </w:r>
      <w:r>
        <w:rPr>
          <w:lang w:eastAsia="zh-CN"/>
        </w:rPr>
        <w:t>Autoformer</w:t>
      </w:r>
      <w:r>
        <w:rPr>
          <w:lang w:eastAsia="zh-CN"/>
        </w:rPr>
        <w:t>表现相近，后者作为本文编码器分支的来源，其精度低于所提模型，说明将自相关</w:t>
      </w:r>
      <w:r>
        <w:rPr>
          <w:lang w:eastAsia="zh-CN"/>
        </w:rPr>
        <w:lastRenderedPageBreak/>
        <w:t>子层从完整模型中解耦、并与周期折叠路径并行组合是有效的。本文模型在四项指标上均优于全部基线，两个数据集的结论一致。</w:t>
      </w:r>
    </w:p>
    <w:p w14:paraId="67911824" w14:textId="77777777" w:rsidR="00AF6578" w:rsidRDefault="00000000">
      <w:pPr>
        <w:rPr>
          <w:lang w:eastAsia="zh-CN"/>
        </w:rPr>
      </w:pPr>
      <w:r>
        <w:rPr>
          <w:lang w:eastAsia="zh-CN"/>
        </w:rPr>
        <w:t>图</w:t>
      </w:r>
      <w:r>
        <w:rPr>
          <w:lang w:eastAsia="zh-CN"/>
        </w:rPr>
        <w:t>7</w:t>
      </w:r>
      <w:r>
        <w:rPr>
          <w:lang w:eastAsia="zh-CN"/>
        </w:rPr>
        <w:t>以柱状图给出各模型</w:t>
      </w:r>
      <w:r>
        <w:rPr>
          <w:lang w:eastAsia="zh-CN"/>
        </w:rPr>
        <w:t>MAE</w:t>
      </w:r>
      <w:r>
        <w:rPr>
          <w:lang w:eastAsia="zh-CN"/>
        </w:rPr>
        <w:t>的对比。两个数据集的模型排序完全一致，本文模型均位于最低端，这与表</w:t>
      </w:r>
      <w:r>
        <w:rPr>
          <w:lang w:eastAsia="zh-CN"/>
        </w:rPr>
        <w:t>3</w:t>
      </w:r>
      <w:r>
        <w:rPr>
          <w:lang w:eastAsia="zh-CN"/>
        </w:rPr>
        <w:t>、表</w:t>
      </w:r>
      <w:r>
        <w:rPr>
          <w:lang w:eastAsia="zh-CN"/>
        </w:rPr>
        <w:t>4</w:t>
      </w:r>
      <w:r>
        <w:rPr>
          <w:lang w:eastAsia="zh-CN"/>
        </w:rPr>
        <w:t>的结论相符，说明该优势并非个例。</w:t>
      </w:r>
    </w:p>
    <w:p w14:paraId="44580D8C" w14:textId="77777777" w:rsidR="00AF6578" w:rsidRDefault="00000000">
      <w:r>
        <w:rPr>
          <w:noProof/>
        </w:rPr>
        <w:drawing>
          <wp:inline distT="0" distB="0" distL="0" distR="0" wp14:anchorId="42223071" wp14:editId="34A9457B">
            <wp:extent cx="5397500" cy="2075961"/>
            <wp:effectExtent l="0" t="0" r="0" b="0"/>
            <wp:docPr id="571375010" name="Picture" descr="Fig. 7 MAE of different models"/>
            <wp:cNvGraphicFramePr/>
            <a:graphic xmlns:a="http://schemas.openxmlformats.org/drawingml/2006/main">
              <a:graphicData uri="http://schemas.openxmlformats.org/drawingml/2006/picture">
                <pic:pic xmlns:pic="http://schemas.openxmlformats.org/drawingml/2006/picture">
                  <pic:nvPicPr>
                    <pic:cNvPr id="0" name="Picture" descr="figures/fig5_model_bars.png"/>
                    <pic:cNvPicPr>
                      <a:picLocks noChangeAspect="1" noChangeArrowheads="1"/>
                    </pic:cNvPicPr>
                  </pic:nvPicPr>
                  <pic:blipFill>
                    <a:blip r:embed="rId13"/>
                    <a:stretch>
                      <a:fillRect/>
                    </a:stretch>
                  </pic:blipFill>
                  <pic:spPr bwMode="auto">
                    <a:xfrm>
                      <a:off x="0" y="0"/>
                      <a:ext cx="5397500" cy="2075961"/>
                    </a:xfrm>
                    <a:prstGeom prst="rect">
                      <a:avLst/>
                    </a:prstGeom>
                    <a:noFill/>
                    <a:ln w="9525">
                      <a:noFill/>
                      <a:headEnd/>
                      <a:tailEnd/>
                    </a:ln>
                  </pic:spPr>
                </pic:pic>
              </a:graphicData>
            </a:graphic>
          </wp:inline>
        </w:drawing>
      </w:r>
    </w:p>
    <w:p w14:paraId="010C7FFE" w14:textId="77777777" w:rsidR="00AF6578" w:rsidRDefault="00000000">
      <w:pPr>
        <w:jc w:val="center"/>
      </w:pPr>
      <w:r>
        <w:t>Fig. 7 MAE of different models</w:t>
      </w:r>
    </w:p>
    <w:p w14:paraId="3FF776B7" w14:textId="77777777" w:rsidR="00490F3A" w:rsidRDefault="00000000" w:rsidP="00490F3A">
      <w:pPr>
        <w:rPr>
          <w:lang w:eastAsia="zh-CN"/>
        </w:rPr>
      </w:pPr>
      <w:r>
        <w:t>整体误差只能反映平均表现，图8进一步给出部分测试样本上的预测曲线（4天共384个采样点）。各模型都能捕捉真实功率的日周期波形，差异集中在功率快速升降的时段：此时基线模型的偏离明显更大，而本文模型与真值贴合最紧。图9从逐点对应的角度给出同样的判断。本文模型的散点更贴近对角线；在功率高值区，基线模型普遍低估峰值功率，而本文模型的偏差更小。</w:t>
      </w:r>
      <w:r/>
      <w:r/>
      <w:r/>
      <w:r/>
      <w:r/>
      <w:r/>
      <w:r w:rsidR="00490F3A">
        <w:rPr>
          <w:lang w:eastAsia="zh-CN"/>
        </w:rPr>
      </w:r>
      <w:r w:rsidR="00490F3A">
        <w:rPr>
          <w:lang w:eastAsia="zh-CN"/>
        </w:rPr>
      </w:r>
      <w:r w:rsidR="00490F3A">
        <w:rPr>
          <w:lang w:eastAsia="zh-CN"/>
        </w:rPr>
      </w:r>
    </w:p>
    <w:p w14:paraId="5796D55D" w14:textId="13921064" w:rsidR="00C749FC" w:rsidRDefault="00C749FC">
      <w:pPr>
        <w:rPr>
          <w:lang w:eastAsia="zh-CN"/>
        </w:rPr>
      </w:pPr>
    </w:p>
    <w:p w14:paraId="5084436D" w14:textId="77777777" w:rsidR="00AF6578" w:rsidRDefault="00000000">
      <w:r>
        <w:rPr>
          <w:noProof/>
        </w:rPr>
        <w:lastRenderedPageBreak/>
        <w:drawing>
          <wp:inline distT="0" distB="0" distL="0" distR="0" wp14:anchorId="5CDB3EC6" wp14:editId="62040985">
            <wp:extent cx="5397500" cy="4106793"/>
            <wp:effectExtent l="0" t="0" r="0" b="0"/>
            <wp:docPr id="1388481824" name="Picture" descr="Fig. 8 Prediction results of PV power under partial test samples"/>
            <wp:cNvGraphicFramePr/>
            <a:graphic xmlns:a="http://schemas.openxmlformats.org/drawingml/2006/main">
              <a:graphicData uri="http://schemas.openxmlformats.org/drawingml/2006/picture">
                <pic:pic xmlns:pic="http://schemas.openxmlformats.org/drawingml/2006/picture">
                  <pic:nvPicPr>
                    <pic:cNvPr id="0" name="Picture" descr="figures/fig6_pred_curves.png"/>
                    <pic:cNvPicPr>
                      <a:picLocks noChangeAspect="1" noChangeArrowheads="1"/>
                    </pic:cNvPicPr>
                  </pic:nvPicPr>
                  <pic:blipFill>
                    <a:blip r:embed="rId14"/>
                    <a:stretch>
                      <a:fillRect/>
                    </a:stretch>
                  </pic:blipFill>
                  <pic:spPr bwMode="auto">
                    <a:xfrm>
                      <a:off x="0" y="0"/>
                      <a:ext cx="5397500" cy="4106793"/>
                    </a:xfrm>
                    <a:prstGeom prst="rect">
                      <a:avLst/>
                    </a:prstGeom>
                    <a:noFill/>
                    <a:ln w="9525">
                      <a:noFill/>
                      <a:headEnd/>
                      <a:tailEnd/>
                    </a:ln>
                  </pic:spPr>
                </pic:pic>
              </a:graphicData>
            </a:graphic>
          </wp:inline>
        </w:drawing>
      </w:r>
    </w:p>
    <w:p w14:paraId="7D1B8E73" w14:textId="77777777" w:rsidR="00AF6578" w:rsidRDefault="00000000">
      <w:pPr>
        <w:jc w:val="center"/>
      </w:pPr>
      <w:r>
        <w:t>Fig. 8 Prediction results of PV power under partial test samples</w:t>
      </w:r>
    </w:p>
    <w:p w14:paraId="77B00D2F" w14:textId="77777777" w:rsidR="00AF6578" w:rsidRDefault="00000000">
      <w:r>
        <w:rPr>
          <w:noProof/>
        </w:rPr>
        <w:drawing>
          <wp:inline distT="0" distB="0" distL="0" distR="0" wp14:anchorId="4FEE1A1E" wp14:editId="7C6CD2D4">
            <wp:extent cx="5397500" cy="2638777"/>
            <wp:effectExtent l="0" t="0" r="0" b="0"/>
            <wp:docPr id="1249760675" name="Picture" descr="Fig. 9 Scatterplot of predicted and true values"/>
            <wp:cNvGraphicFramePr/>
            <a:graphic xmlns:a="http://schemas.openxmlformats.org/drawingml/2006/main">
              <a:graphicData uri="http://schemas.openxmlformats.org/drawingml/2006/picture">
                <pic:pic xmlns:pic="http://schemas.openxmlformats.org/drawingml/2006/picture">
                  <pic:nvPicPr>
                    <pic:cNvPr id="0" name="Picture" descr="figures/fig7_scatter.png"/>
                    <pic:cNvPicPr>
                      <a:picLocks noChangeAspect="1" noChangeArrowheads="1"/>
                    </pic:cNvPicPr>
                  </pic:nvPicPr>
                  <pic:blipFill>
                    <a:blip r:embed="rId15"/>
                    <a:stretch>
                      <a:fillRect/>
                    </a:stretch>
                  </pic:blipFill>
                  <pic:spPr bwMode="auto">
                    <a:xfrm>
                      <a:off x="0" y="0"/>
                      <a:ext cx="5397500" cy="2638777"/>
                    </a:xfrm>
                    <a:prstGeom prst="rect">
                      <a:avLst/>
                    </a:prstGeom>
                    <a:noFill/>
                    <a:ln w="9525">
                      <a:noFill/>
                      <a:headEnd/>
                      <a:tailEnd/>
                    </a:ln>
                  </pic:spPr>
                </pic:pic>
              </a:graphicData>
            </a:graphic>
          </wp:inline>
        </w:drawing>
      </w:r>
    </w:p>
    <w:p w14:paraId="37F6C15B" w14:textId="77777777" w:rsidR="00AF6578" w:rsidRDefault="00000000">
      <w:pPr>
        <w:jc w:val="center"/>
      </w:pPr>
      <w:r>
        <w:t>Fig. 9 Scatterplot of predicted and true values</w:t>
      </w:r>
    </w:p>
    <w:p w14:paraId="10648E83" w14:textId="77777777" w:rsidR="00C749FC" w:rsidRDefault="00000000">
      <w:pPr>
        <w:rPr>
          <w:lang w:eastAsia="zh-CN"/>
        </w:rPr>
      </w:pPr>
      <w:r>
        <w:rPr>
          <w:lang w:eastAsia="zh-CN"/>
        </w:rPr>
        <w:t>图</w:t>
      </w:r>
      <w:r>
        <w:rPr>
          <w:lang w:eastAsia="zh-CN"/>
        </w:rPr>
        <w:t>10</w:t>
      </w:r>
      <w:r>
        <w:rPr>
          <w:lang w:eastAsia="zh-CN"/>
        </w:rPr>
        <w:t>以箱型图给出各模型绝对预测误差的分布：箱体上下缘为误差的第</w:t>
      </w:r>
      <w:r>
        <w:rPr>
          <w:lang w:eastAsia="zh-CN"/>
        </w:rPr>
        <w:t>25</w:t>
      </w:r>
      <w:r>
        <w:rPr>
          <w:lang w:eastAsia="zh-CN"/>
        </w:rPr>
        <w:t>与第</w:t>
      </w:r>
      <w:r>
        <w:rPr>
          <w:lang w:eastAsia="zh-CN"/>
        </w:rPr>
        <w:t>75</w:t>
      </w:r>
      <w:proofErr w:type="gramStart"/>
      <w:r>
        <w:rPr>
          <w:lang w:eastAsia="zh-CN"/>
        </w:rPr>
        <w:t>百</w:t>
      </w:r>
      <w:proofErr w:type="gramEnd"/>
      <w:r>
        <w:rPr>
          <w:lang w:eastAsia="zh-CN"/>
        </w:rPr>
        <w:t>分位数，横线为中位数，</w:t>
      </w:r>
      <w:proofErr w:type="gramStart"/>
      <w:r>
        <w:rPr>
          <w:lang w:eastAsia="zh-CN"/>
        </w:rPr>
        <w:t>须线延伸</w:t>
      </w:r>
      <w:proofErr w:type="gramEnd"/>
      <w:r>
        <w:rPr>
          <w:lang w:eastAsia="zh-CN"/>
        </w:rPr>
        <w:t>至</w:t>
      </w:r>
      <w:r>
        <w:rPr>
          <w:lang w:eastAsia="zh-CN"/>
        </w:rPr>
        <w:t>1.5</w:t>
      </w:r>
      <w:r>
        <w:rPr>
          <w:lang w:eastAsia="zh-CN"/>
        </w:rPr>
        <w:t>倍四分位距，圆点为超出该范围的离群值。相较于均值指标，箱型图能反映误差的离散程度</w:t>
      </w:r>
      <w:r>
        <w:rPr>
          <w:lang w:eastAsia="zh-CN"/>
        </w:rPr>
        <w:t>——</w:t>
      </w:r>
      <w:r>
        <w:rPr>
          <w:lang w:eastAsia="zh-CN"/>
        </w:rPr>
        <w:t>本文模型的箱体整</w:t>
      </w:r>
      <w:r>
        <w:rPr>
          <w:lang w:eastAsia="zh-CN"/>
        </w:rPr>
        <w:lastRenderedPageBreak/>
        <w:t>体更低且更窄，说明其不仅在平均精度上更优，误差的波动也更小；部分基准模型虽然中位数接近，但箱体更长、离群值更多，在个别时段的误差明显偏大。</w:t>
      </w:r>
    </w:p>
    <w:p w14:paraId="7CBBF1E1" w14:textId="77777777" w:rsidR="00AF6578" w:rsidRDefault="00000000">
      <w:r>
        <w:rPr>
          <w:noProof/>
        </w:rPr>
        <w:drawing>
          <wp:inline distT="0" distB="0" distL="0" distR="0" wp14:anchorId="75E0F85D" wp14:editId="52A4F09C">
            <wp:extent cx="5397500" cy="2158999"/>
            <wp:effectExtent l="0" t="0" r="0" b="0"/>
            <wp:docPr id="652063222" name="Picture" descr="Fig. 10 Error boxplots of prediction results from different models"/>
            <wp:cNvGraphicFramePr/>
            <a:graphic xmlns:a="http://schemas.openxmlformats.org/drawingml/2006/main">
              <a:graphicData uri="http://schemas.openxmlformats.org/drawingml/2006/picture">
                <pic:pic xmlns:pic="http://schemas.openxmlformats.org/drawingml/2006/picture">
                  <pic:nvPicPr>
                    <pic:cNvPr id="0" name="Picture" descr="figures/figC_boxplot.png"/>
                    <pic:cNvPicPr>
                      <a:picLocks noChangeAspect="1" noChangeArrowheads="1"/>
                    </pic:cNvPicPr>
                  </pic:nvPicPr>
                  <pic:blipFill>
                    <a:blip r:embed="rId16"/>
                    <a:stretch>
                      <a:fillRect/>
                    </a:stretch>
                  </pic:blipFill>
                  <pic:spPr bwMode="auto">
                    <a:xfrm>
                      <a:off x="0" y="0"/>
                      <a:ext cx="5397500" cy="2158999"/>
                    </a:xfrm>
                    <a:prstGeom prst="rect">
                      <a:avLst/>
                    </a:prstGeom>
                    <a:noFill/>
                    <a:ln w="9525">
                      <a:noFill/>
                      <a:headEnd/>
                      <a:tailEnd/>
                    </a:ln>
                  </pic:spPr>
                </pic:pic>
              </a:graphicData>
            </a:graphic>
          </wp:inline>
        </w:drawing>
      </w:r>
    </w:p>
    <w:p w14:paraId="513B5114" w14:textId="77777777" w:rsidR="00AF6578" w:rsidRDefault="00000000">
      <w:pPr>
        <w:jc w:val="center"/>
      </w:pPr>
      <w:r>
        <w:t>Fig. 10 Error boxplots of prediction results from different models</w:t>
      </w:r>
    </w:p>
    <w:p w14:paraId="6BA24E58" w14:textId="77777777" w:rsidR="00AF6578" w:rsidRDefault="00000000">
      <w:pPr>
        <w:spacing w:before="100" w:after="40"/>
        <w:rPr>
          <w:lang w:eastAsia="zh-CN"/>
        </w:rPr>
      </w:pPr>
      <w:bookmarkStart w:id="16" w:name="消融实验"/>
      <w:bookmarkEnd w:id="16"/>
      <w:r>
        <w:rPr>
          <w:rFonts w:eastAsia="黑体"/>
          <w:b/>
          <w:lang w:eastAsia="zh-CN"/>
        </w:rPr>
        <w:t xml:space="preserve">4.2 </w:t>
      </w:r>
      <w:r>
        <w:rPr>
          <w:rFonts w:eastAsia="黑体"/>
          <w:b/>
          <w:lang w:eastAsia="zh-CN"/>
        </w:rPr>
        <w:t>消融实验</w:t>
      </w:r>
    </w:p>
    <w:p w14:paraId="4CA47D41" w14:textId="77777777" w:rsidR="00AF6578" w:rsidRDefault="00000000">
      <w:pPr>
        <w:rPr>
          <w:lang w:eastAsia="zh-CN"/>
        </w:rPr>
      </w:pPr>
      <w:r>
        <w:rPr>
          <w:lang w:eastAsia="zh-CN"/>
        </w:rPr>
        <w:t>为验证各模块的独立贡献，以</w:t>
      </w:r>
      <w:r>
        <w:rPr>
          <w:lang w:eastAsia="zh-CN"/>
        </w:rPr>
        <w:t>TimesNet</w:t>
      </w:r>
      <w:r>
        <w:rPr>
          <w:lang w:eastAsia="zh-CN"/>
        </w:rPr>
        <w:t>为基线，分别引入</w:t>
      </w:r>
      <w:r>
        <w:rPr>
          <w:lang w:eastAsia="zh-CN"/>
        </w:rPr>
        <w:t>STL</w:t>
      </w:r>
      <w:r>
        <w:rPr>
          <w:lang w:eastAsia="zh-CN"/>
        </w:rPr>
        <w:t>分解、</w:t>
      </w:r>
      <w:r>
        <w:rPr>
          <w:lang w:eastAsia="zh-CN"/>
        </w:rPr>
        <w:t>FFT-DCT</w:t>
      </w:r>
      <w:proofErr w:type="gramStart"/>
      <w:r>
        <w:rPr>
          <w:lang w:eastAsia="zh-CN"/>
        </w:rPr>
        <w:t>双域周期</w:t>
      </w:r>
      <w:proofErr w:type="gramEnd"/>
      <w:r>
        <w:rPr>
          <w:lang w:eastAsia="zh-CN"/>
        </w:rPr>
        <w:t>检测与</w:t>
      </w:r>
      <w:r>
        <w:rPr>
          <w:lang w:eastAsia="zh-CN"/>
        </w:rPr>
        <w:t>Autoformer</w:t>
      </w:r>
      <w:r>
        <w:rPr>
          <w:lang w:eastAsia="zh-CN"/>
        </w:rPr>
        <w:t>编码器分支，构造六个消融变体，并在两个数据集上分别评估，结果如表</w:t>
      </w:r>
      <w:r>
        <w:rPr>
          <w:lang w:eastAsia="zh-CN"/>
        </w:rPr>
        <w:t>5</w:t>
      </w:r>
      <w:r>
        <w:rPr>
          <w:lang w:eastAsia="zh-CN"/>
        </w:rPr>
        <w:t>与表</w:t>
      </w:r>
      <w:r>
        <w:rPr>
          <w:lang w:eastAsia="zh-CN"/>
        </w:rPr>
        <w:t>6</w:t>
      </w:r>
      <w:r>
        <w:rPr>
          <w:lang w:eastAsia="zh-CN"/>
        </w:rPr>
        <w:t>所示。</w:t>
      </w:r>
    </w:p>
    <w:p w14:paraId="5D66070B" w14:textId="77777777" w:rsidR="00AF6578" w:rsidRDefault="00000000">
      <w:pPr>
        <w:jc w:val="center"/>
      </w:pPr>
      <w:r>
        <w:t>Table 5 Ablation results (Solar-DKA)</w:t>
      </w:r>
    </w:p>
    <w:tbl>
      <w:tblPr>
        <w:tblW w:w="5000" w:type="pct"/>
        <w:tblBorders>
          <w:top w:val="single" w:sz="6" w:space="0" w:color="000000"/>
          <w:bottom w:val="single" w:sz="6" w:space="0" w:color="000000"/>
        </w:tblBorders>
        <w:tblLook w:val="07E0" w:firstRow="1" w:lastRow="1" w:firstColumn="1" w:lastColumn="1" w:noHBand="1" w:noVBand="1"/>
      </w:tblPr>
      <w:tblGrid>
        <w:gridCol w:w="1696"/>
        <w:gridCol w:w="891"/>
        <w:gridCol w:w="1245"/>
        <w:gridCol w:w="1043"/>
        <w:gridCol w:w="935"/>
        <w:gridCol w:w="984"/>
        <w:gridCol w:w="989"/>
        <w:gridCol w:w="937"/>
      </w:tblGrid>
      <w:tr w:rsidR="00AF6578" w14:paraId="5CBBB727" w14:textId="77777777">
        <w:tc>
          <w:tcPr>
            <w:tcW w:w="1062" w:type="dxa"/>
            <w:tcBorders>
              <w:bottom w:val="single" w:sz="6" w:space="0" w:color="000000"/>
            </w:tcBorders>
            <w:vAlign w:val="bottom"/>
          </w:tcPr>
          <w:p w14:paraId="2E29286F" w14:textId="77777777" w:rsidR="00AF6578" w:rsidRDefault="00000000">
            <w:r>
              <w:t>Model</w:t>
            </w:r>
          </w:p>
        </w:tc>
        <w:tc>
          <w:tcPr>
            <w:tcW w:w="1062" w:type="dxa"/>
            <w:tcBorders>
              <w:bottom w:val="single" w:sz="6" w:space="0" w:color="000000"/>
            </w:tcBorders>
            <w:vAlign w:val="bottom"/>
          </w:tcPr>
          <w:p w14:paraId="7C00F254" w14:textId="77777777" w:rsidR="00AF6578" w:rsidRDefault="00000000">
            <w:r>
              <w:t>STL</w:t>
            </w:r>
          </w:p>
        </w:tc>
        <w:tc>
          <w:tcPr>
            <w:tcW w:w="1062" w:type="dxa"/>
            <w:tcBorders>
              <w:bottom w:val="single" w:sz="6" w:space="0" w:color="000000"/>
            </w:tcBorders>
            <w:vAlign w:val="bottom"/>
          </w:tcPr>
          <w:p w14:paraId="4B5D6FB5" w14:textId="77777777" w:rsidR="00AF6578" w:rsidRDefault="00000000">
            <w:r>
              <w:t>FFT+DCT</w:t>
            </w:r>
          </w:p>
        </w:tc>
        <w:tc>
          <w:tcPr>
            <w:tcW w:w="1062" w:type="dxa"/>
            <w:tcBorders>
              <w:bottom w:val="single" w:sz="6" w:space="0" w:color="000000"/>
            </w:tcBorders>
            <w:vAlign w:val="bottom"/>
          </w:tcPr>
          <w:p w14:paraId="5A9361DF" w14:textId="77777777" w:rsidR="00AF6578" w:rsidRDefault="00000000">
            <w:r>
              <w:t>Encoder</w:t>
            </w:r>
          </w:p>
        </w:tc>
        <w:tc>
          <w:tcPr>
            <w:tcW w:w="1062" w:type="dxa"/>
            <w:tcBorders>
              <w:bottom w:val="single" w:sz="6" w:space="0" w:color="000000"/>
            </w:tcBorders>
            <w:vAlign w:val="bottom"/>
          </w:tcPr>
          <w:p w14:paraId="631E9029" w14:textId="77777777" w:rsidR="00AF6578" w:rsidRDefault="00000000">
            <w:r>
              <w:t>MAE</w:t>
            </w:r>
          </w:p>
        </w:tc>
        <w:tc>
          <w:tcPr>
            <w:tcW w:w="1062" w:type="dxa"/>
            <w:tcBorders>
              <w:bottom w:val="single" w:sz="6" w:space="0" w:color="000000"/>
            </w:tcBorders>
            <w:vAlign w:val="bottom"/>
          </w:tcPr>
          <w:p w14:paraId="268D612B" w14:textId="77777777" w:rsidR="00AF6578" w:rsidRDefault="00000000">
            <w:r>
              <w:t>RMSE</w:t>
            </w:r>
          </w:p>
        </w:tc>
        <w:tc>
          <w:tcPr>
            <w:tcW w:w="1062" w:type="dxa"/>
            <w:tcBorders>
              <w:bottom w:val="single" w:sz="6" w:space="0" w:color="000000"/>
            </w:tcBorders>
            <w:vAlign w:val="bottom"/>
          </w:tcPr>
          <w:p w14:paraId="18D57428" w14:textId="77777777" w:rsidR="00AF6578" w:rsidRDefault="00000000">
            <w:r>
              <w:t>MASE</w:t>
            </w:r>
          </w:p>
        </w:tc>
        <w:tc>
          <w:tcPr>
            <w:tcW w:w="1062" w:type="dxa"/>
            <w:tcBorders>
              <w:bottom w:val="single" w:sz="6" w:space="0" w:color="000000"/>
            </w:tcBorders>
            <w:vAlign w:val="bottom"/>
          </w:tcPr>
          <w:p w14:paraId="4FD5EB96" w14:textId="77777777" w:rsidR="00AF6578" w:rsidRDefault="00000000">
            <w:r>
              <w:t>R²</w:t>
            </w:r>
          </w:p>
        </w:tc>
      </w:tr>
      <w:tr w:rsidR="00AF6578" w14:paraId="2E70196D" w14:textId="77777777">
        <w:tc>
          <w:tcPr>
            <w:tcW w:w="1062" w:type="dxa"/>
          </w:tcPr>
          <w:p w14:paraId="286E2EF5" w14:textId="77777777" w:rsidR="00AF6578" w:rsidRDefault="00000000">
            <w:r>
              <w:t>TimesNet (baseline)</w:t>
            </w:r>
          </w:p>
        </w:tc>
        <w:tc>
          <w:tcPr>
            <w:tcW w:w="1062" w:type="dxa"/>
          </w:tcPr>
          <w:p w14:paraId="260C340A" w14:textId="77777777" w:rsidR="00AF6578" w:rsidRDefault="00000000">
            <w:r>
              <w:t>×</w:t>
            </w:r>
          </w:p>
        </w:tc>
        <w:tc>
          <w:tcPr>
            <w:tcW w:w="1062" w:type="dxa"/>
          </w:tcPr>
          <w:p w14:paraId="3D351E9A" w14:textId="77777777" w:rsidR="00AF6578" w:rsidRDefault="00000000">
            <w:r>
              <w:t>×</w:t>
            </w:r>
          </w:p>
        </w:tc>
        <w:tc>
          <w:tcPr>
            <w:tcW w:w="1062" w:type="dxa"/>
          </w:tcPr>
          <w:p w14:paraId="39E3D1E9" w14:textId="77777777" w:rsidR="00AF6578" w:rsidRDefault="00000000">
            <w:r>
              <w:t>×</w:t>
            </w:r>
          </w:p>
        </w:tc>
        <w:tc>
          <w:tcPr>
            <w:tcW w:w="1062" w:type="dxa"/>
          </w:tcPr>
          <w:p w14:paraId="73F8BAEC" w14:textId="77777777" w:rsidR="00AF6578" w:rsidRDefault="00000000">
            <w:r>
              <w:t>101</w:t>
            </w:r>
          </w:p>
        </w:tc>
        <w:tc>
          <w:tcPr>
            <w:tcW w:w="1062" w:type="dxa"/>
          </w:tcPr>
          <w:p w14:paraId="2827E36D" w14:textId="77777777" w:rsidR="00AF6578" w:rsidRDefault="00000000">
            <w:r>
              <w:t>130</w:t>
            </w:r>
          </w:p>
        </w:tc>
        <w:tc>
          <w:tcPr>
            <w:tcW w:w="1062" w:type="dxa"/>
          </w:tcPr>
          <w:p w14:paraId="1D4C9176" w14:textId="77777777" w:rsidR="00AF6578" w:rsidRDefault="00000000">
            <w:r>
              <w:t>0.698</w:t>
            </w:r>
          </w:p>
        </w:tc>
        <w:tc>
          <w:tcPr>
            <w:tcW w:w="1062" w:type="dxa"/>
          </w:tcPr>
          <w:p w14:paraId="1D750C93" w14:textId="43ACFB0E" w:rsidR="00AF6578" w:rsidRDefault="007D7C87">
            <w:pPr>
              <w:rPr>
                <w:rFonts w:hint="eastAsia"/>
                <w:lang w:eastAsia="zh-CN"/>
              </w:rPr>
            </w:pPr>
            <w:r>
              <w:rPr>
                <w:rFonts w:hint="eastAsia"/>
                <w:lang w:eastAsia="zh-CN"/>
              </w:rPr>
              <w:t>0.9831</w:t>
            </w:r>
            <w:r w:rsidR="00000000"/>
            <w:r>
              <w:rPr>
                <w:rFonts w:hint="eastAsia"/>
                <w:lang w:eastAsia="zh-CN"/>
              </w:rPr>
            </w:r>
          </w:p>
        </w:tc>
      </w:tr>
      <w:tr w:rsidR="00AF6578" w14:paraId="5751AA98" w14:textId="77777777">
        <w:tc>
          <w:tcPr>
            <w:tcW w:w="1062" w:type="dxa"/>
          </w:tcPr>
          <w:p w14:paraId="1D8C4304" w14:textId="77777777" w:rsidR="00AF6578" w:rsidRDefault="00000000">
            <w:r>
              <w:t>STL-TimesNet</w:t>
            </w:r>
          </w:p>
        </w:tc>
        <w:tc>
          <w:tcPr>
            <w:tcW w:w="1062" w:type="dxa"/>
          </w:tcPr>
          <w:p w14:paraId="28F3B0D1" w14:textId="77777777" w:rsidR="00AF6578" w:rsidRDefault="00000000">
            <w:r>
              <w:t>√</w:t>
            </w:r>
          </w:p>
        </w:tc>
        <w:tc>
          <w:tcPr>
            <w:tcW w:w="1062" w:type="dxa"/>
          </w:tcPr>
          <w:p w14:paraId="27D31CE4" w14:textId="77777777" w:rsidR="00AF6578" w:rsidRDefault="00000000">
            <w:r>
              <w:t>×</w:t>
            </w:r>
          </w:p>
        </w:tc>
        <w:tc>
          <w:tcPr>
            <w:tcW w:w="1062" w:type="dxa"/>
          </w:tcPr>
          <w:p w14:paraId="69081DEF" w14:textId="77777777" w:rsidR="00AF6578" w:rsidRDefault="00000000">
            <w:r>
              <w:t>×</w:t>
            </w:r>
          </w:p>
        </w:tc>
        <w:tc>
          <w:tcPr>
            <w:tcW w:w="1062" w:type="dxa"/>
          </w:tcPr>
          <w:p w14:paraId="7771421F" w14:textId="77777777" w:rsidR="00AF6578" w:rsidRDefault="00000000">
            <w:r>
              <w:t>98</w:t>
            </w:r>
          </w:p>
        </w:tc>
        <w:tc>
          <w:tcPr>
            <w:tcW w:w="1062" w:type="dxa"/>
          </w:tcPr>
          <w:p w14:paraId="4F029978" w14:textId="77777777" w:rsidR="00AF6578" w:rsidRDefault="00000000">
            <w:r>
              <w:t>126</w:t>
            </w:r>
          </w:p>
        </w:tc>
        <w:tc>
          <w:tcPr>
            <w:tcW w:w="1062" w:type="dxa"/>
          </w:tcPr>
          <w:p w14:paraId="31C67453" w14:textId="77777777" w:rsidR="00AF6578" w:rsidRDefault="00000000">
            <w:r>
              <w:t>0.678</w:t>
            </w:r>
          </w:p>
        </w:tc>
        <w:tc>
          <w:tcPr>
            <w:tcW w:w="1062" w:type="dxa"/>
          </w:tcPr>
          <w:p w14:paraId="256964ED" w14:textId="423A8ED5" w:rsidR="00AF6578" w:rsidRDefault="007D7C87">
            <w:r>
              <w:rPr>
                <w:rFonts w:hint="eastAsia"/>
                <w:lang w:eastAsia="zh-CN"/>
              </w:rPr>
              <w:t>0.9841</w:t>
            </w:r>
            <w:r w:rsidR="00000000"/>
          </w:p>
        </w:tc>
      </w:tr>
      <w:tr w:rsidR="00AF6578" w14:paraId="6BE813D0" w14:textId="77777777">
        <w:tc>
          <w:tcPr>
            <w:tcW w:w="1062" w:type="dxa"/>
          </w:tcPr>
          <w:p w14:paraId="730A6288" w14:textId="77777777" w:rsidR="00AF6578" w:rsidRDefault="00000000">
            <w:r>
              <w:t>DualTimesNet</w:t>
            </w:r>
          </w:p>
        </w:tc>
        <w:tc>
          <w:tcPr>
            <w:tcW w:w="1062" w:type="dxa"/>
          </w:tcPr>
          <w:p w14:paraId="7072E906" w14:textId="77777777" w:rsidR="00AF6578" w:rsidRDefault="00000000">
            <w:r>
              <w:t>×</w:t>
            </w:r>
          </w:p>
        </w:tc>
        <w:tc>
          <w:tcPr>
            <w:tcW w:w="1062" w:type="dxa"/>
          </w:tcPr>
          <w:p w14:paraId="0362817F" w14:textId="77777777" w:rsidR="00AF6578" w:rsidRDefault="00000000">
            <w:r>
              <w:t>√</w:t>
            </w:r>
          </w:p>
        </w:tc>
        <w:tc>
          <w:tcPr>
            <w:tcW w:w="1062" w:type="dxa"/>
          </w:tcPr>
          <w:p w14:paraId="750E916B" w14:textId="77777777" w:rsidR="00AF6578" w:rsidRDefault="00000000">
            <w:r>
              <w:t>×</w:t>
            </w:r>
          </w:p>
        </w:tc>
        <w:tc>
          <w:tcPr>
            <w:tcW w:w="1062" w:type="dxa"/>
          </w:tcPr>
          <w:p w14:paraId="4AED9D1F" w14:textId="77777777" w:rsidR="00AF6578" w:rsidRDefault="00000000">
            <w:r>
              <w:t>100</w:t>
            </w:r>
          </w:p>
        </w:tc>
        <w:tc>
          <w:tcPr>
            <w:tcW w:w="1062" w:type="dxa"/>
          </w:tcPr>
          <w:p w14:paraId="18B193CB" w14:textId="77777777" w:rsidR="00AF6578" w:rsidRDefault="00000000">
            <w:r>
              <w:t>128</w:t>
            </w:r>
          </w:p>
        </w:tc>
        <w:tc>
          <w:tcPr>
            <w:tcW w:w="1062" w:type="dxa"/>
          </w:tcPr>
          <w:p w14:paraId="6F7F8AF1" w14:textId="77777777" w:rsidR="00AF6578" w:rsidRDefault="00000000">
            <w:r>
              <w:t>0.692</w:t>
            </w:r>
          </w:p>
        </w:tc>
        <w:tc>
          <w:tcPr>
            <w:tcW w:w="1062" w:type="dxa"/>
          </w:tcPr>
          <w:p w14:paraId="0B02223C" w14:textId="4E1E113A" w:rsidR="00AF6578" w:rsidRDefault="007D7C87">
            <w:r>
              <w:rPr>
                <w:rFonts w:hint="eastAsia"/>
                <w:lang w:eastAsia="zh-CN"/>
              </w:rPr>
              <w:t>0.9836</w:t>
            </w:r>
            <w:r w:rsidR="00000000"/>
          </w:p>
        </w:tc>
      </w:tr>
      <w:tr w:rsidR="00AF6578" w14:paraId="2380740E" w14:textId="77777777">
        <w:tc>
          <w:tcPr>
            <w:tcW w:w="1062" w:type="dxa"/>
          </w:tcPr>
          <w:p w14:paraId="414CFF5C" w14:textId="77777777" w:rsidR="00AF6578" w:rsidRDefault="00000000">
            <w:r>
              <w:t>TimesNet-Enc</w:t>
            </w:r>
          </w:p>
        </w:tc>
        <w:tc>
          <w:tcPr>
            <w:tcW w:w="1062" w:type="dxa"/>
          </w:tcPr>
          <w:p w14:paraId="41ED3C5F" w14:textId="77777777" w:rsidR="00AF6578" w:rsidRDefault="00000000">
            <w:r>
              <w:t>×</w:t>
            </w:r>
          </w:p>
        </w:tc>
        <w:tc>
          <w:tcPr>
            <w:tcW w:w="1062" w:type="dxa"/>
          </w:tcPr>
          <w:p w14:paraId="4531DB15" w14:textId="77777777" w:rsidR="00AF6578" w:rsidRDefault="00000000">
            <w:r>
              <w:t>×</w:t>
            </w:r>
          </w:p>
        </w:tc>
        <w:tc>
          <w:tcPr>
            <w:tcW w:w="1062" w:type="dxa"/>
          </w:tcPr>
          <w:p w14:paraId="24AE94EA" w14:textId="77777777" w:rsidR="00AF6578" w:rsidRDefault="00000000">
            <w:r>
              <w:t>√</w:t>
            </w:r>
          </w:p>
        </w:tc>
        <w:tc>
          <w:tcPr>
            <w:tcW w:w="1062" w:type="dxa"/>
          </w:tcPr>
          <w:p w14:paraId="58939824" w14:textId="77777777" w:rsidR="00AF6578" w:rsidRDefault="00000000">
            <w:r>
              <w:t>99</w:t>
            </w:r>
          </w:p>
        </w:tc>
        <w:tc>
          <w:tcPr>
            <w:tcW w:w="1062" w:type="dxa"/>
          </w:tcPr>
          <w:p w14:paraId="314093B1" w14:textId="77777777" w:rsidR="00AF6578" w:rsidRDefault="00000000">
            <w:r>
              <w:t>127</w:t>
            </w:r>
          </w:p>
        </w:tc>
        <w:tc>
          <w:tcPr>
            <w:tcW w:w="1062" w:type="dxa"/>
          </w:tcPr>
          <w:p w14:paraId="156EB562" w14:textId="77777777" w:rsidR="00AF6578" w:rsidRDefault="00000000">
            <w:r>
              <w:t>0.685</w:t>
            </w:r>
          </w:p>
        </w:tc>
        <w:tc>
          <w:tcPr>
            <w:tcW w:w="1062" w:type="dxa"/>
          </w:tcPr>
          <w:p w14:paraId="53314066" w14:textId="5ED4B2B7" w:rsidR="00AF6578" w:rsidRDefault="007D7C87">
            <w:r>
              <w:rPr>
                <w:rFonts w:hint="eastAsia"/>
                <w:lang w:eastAsia="zh-CN"/>
              </w:rPr>
              <w:t>0.9839</w:t>
            </w:r>
            <w:r w:rsidR="00000000"/>
          </w:p>
        </w:tc>
      </w:tr>
      <w:tr w:rsidR="00AF6578" w14:paraId="3E07CF90" w14:textId="77777777">
        <w:tc>
          <w:tcPr>
            <w:tcW w:w="1062" w:type="dxa"/>
          </w:tcPr>
          <w:p w14:paraId="11F0FF40" w14:textId="77777777" w:rsidR="00AF6578" w:rsidRDefault="00000000">
            <w:r>
              <w:t>STL-DualTimesNet</w:t>
            </w:r>
          </w:p>
        </w:tc>
        <w:tc>
          <w:tcPr>
            <w:tcW w:w="1062" w:type="dxa"/>
          </w:tcPr>
          <w:p w14:paraId="657CFCA2" w14:textId="77777777" w:rsidR="00AF6578" w:rsidRDefault="00000000">
            <w:r>
              <w:t>√</w:t>
            </w:r>
          </w:p>
        </w:tc>
        <w:tc>
          <w:tcPr>
            <w:tcW w:w="1062" w:type="dxa"/>
          </w:tcPr>
          <w:p w14:paraId="06F4D083" w14:textId="77777777" w:rsidR="00AF6578" w:rsidRDefault="00000000">
            <w:r>
              <w:t>√</w:t>
            </w:r>
          </w:p>
        </w:tc>
        <w:tc>
          <w:tcPr>
            <w:tcW w:w="1062" w:type="dxa"/>
          </w:tcPr>
          <w:p w14:paraId="78EFD627" w14:textId="77777777" w:rsidR="00AF6578" w:rsidRDefault="00000000">
            <w:r>
              <w:t>×</w:t>
            </w:r>
          </w:p>
        </w:tc>
        <w:tc>
          <w:tcPr>
            <w:tcW w:w="1062" w:type="dxa"/>
          </w:tcPr>
          <w:p w14:paraId="23F78896" w14:textId="77777777" w:rsidR="00AF6578" w:rsidRDefault="00000000">
            <w:r>
              <w:t>96</w:t>
            </w:r>
          </w:p>
        </w:tc>
        <w:tc>
          <w:tcPr>
            <w:tcW w:w="1062" w:type="dxa"/>
          </w:tcPr>
          <w:p w14:paraId="6A3FA40D" w14:textId="77777777" w:rsidR="00AF6578" w:rsidRDefault="00000000">
            <w:r>
              <w:t>124</w:t>
            </w:r>
          </w:p>
        </w:tc>
        <w:tc>
          <w:tcPr>
            <w:tcW w:w="1062" w:type="dxa"/>
          </w:tcPr>
          <w:p w14:paraId="26858474" w14:textId="77777777" w:rsidR="00AF6578" w:rsidRDefault="00000000">
            <w:r>
              <w:t>0.664</w:t>
            </w:r>
          </w:p>
        </w:tc>
        <w:tc>
          <w:tcPr>
            <w:tcW w:w="1062" w:type="dxa"/>
          </w:tcPr>
          <w:p w14:paraId="6B372809" w14:textId="40EC6468" w:rsidR="00AF6578" w:rsidRDefault="007D7C87">
            <w:r>
              <w:rPr>
                <w:rFonts w:hint="eastAsia"/>
                <w:lang w:eastAsia="zh-CN"/>
              </w:rPr>
              <w:t>0.9846</w:t>
            </w:r>
            <w:r w:rsidR="00000000"/>
          </w:p>
        </w:tc>
      </w:tr>
      <w:tr w:rsidR="00AF6578" w14:paraId="1E430C16" w14:textId="77777777">
        <w:tc>
          <w:tcPr>
            <w:tcW w:w="1062" w:type="dxa"/>
          </w:tcPr>
          <w:p w14:paraId="4CB2AF8A" w14:textId="77777777" w:rsidR="00AF6578" w:rsidRDefault="00000000">
            <w:r>
              <w:rPr>
                <w:b/>
              </w:rPr>
              <w:t>PA-STL-DualTimesNet</w:t>
            </w:r>
          </w:p>
        </w:tc>
        <w:tc>
          <w:tcPr>
            <w:tcW w:w="1062" w:type="dxa"/>
          </w:tcPr>
          <w:p w14:paraId="7E050E01" w14:textId="77777777" w:rsidR="00AF6578" w:rsidRDefault="00000000">
            <w:r>
              <w:t>√</w:t>
            </w:r>
          </w:p>
        </w:tc>
        <w:tc>
          <w:tcPr>
            <w:tcW w:w="1062" w:type="dxa"/>
          </w:tcPr>
          <w:p w14:paraId="22F74A81" w14:textId="77777777" w:rsidR="00AF6578" w:rsidRDefault="00000000">
            <w:r>
              <w:t>√</w:t>
            </w:r>
          </w:p>
        </w:tc>
        <w:tc>
          <w:tcPr>
            <w:tcW w:w="1062" w:type="dxa"/>
          </w:tcPr>
          <w:p w14:paraId="03F2005F" w14:textId="77777777" w:rsidR="00AF6578" w:rsidRDefault="00000000">
            <w:r>
              <w:t>√</w:t>
            </w:r>
          </w:p>
        </w:tc>
        <w:tc>
          <w:tcPr>
            <w:tcW w:w="1062" w:type="dxa"/>
          </w:tcPr>
          <w:p w14:paraId="7604F741" w14:textId="77777777" w:rsidR="00AF6578" w:rsidRDefault="00000000">
            <w:r>
              <w:rPr>
                <w:b/>
              </w:rPr>
              <w:t>93</w:t>
            </w:r>
          </w:p>
        </w:tc>
        <w:tc>
          <w:tcPr>
            <w:tcW w:w="1062" w:type="dxa"/>
          </w:tcPr>
          <w:p w14:paraId="378E620A" w14:textId="77777777" w:rsidR="00AF6578" w:rsidRDefault="00000000">
            <w:r>
              <w:rPr>
                <w:b/>
              </w:rPr>
              <w:t>119</w:t>
            </w:r>
          </w:p>
        </w:tc>
        <w:tc>
          <w:tcPr>
            <w:tcW w:w="1062" w:type="dxa"/>
          </w:tcPr>
          <w:p w14:paraId="6C53E2FC" w14:textId="77777777" w:rsidR="00AF6578" w:rsidRDefault="00000000">
            <w:r>
              <w:rPr>
                <w:b/>
              </w:rPr>
              <w:t>0.643</w:t>
            </w:r>
          </w:p>
        </w:tc>
        <w:tc>
          <w:tcPr>
            <w:tcW w:w="1062" w:type="dxa"/>
          </w:tcPr>
          <w:p w14:paraId="6937D714" w14:textId="45C69A70" w:rsidR="00AF6578" w:rsidRDefault="007D7C87">
            <w:r>
              <w:rPr>
                <w:rFonts w:hint="eastAsia"/>
                <w:b/>
                <w:lang w:eastAsia="zh-CN"/>
              </w:rPr>
              <w:t>0.9858</w:t>
            </w:r>
            <w:r w:rsidR="00000000">
              <w:rPr>
                <w:b/>
              </w:rPr>
            </w:r>
          </w:p>
        </w:tc>
      </w:tr>
    </w:tbl>
    <w:p w14:paraId="0D335819" w14:textId="77777777" w:rsidR="00AF6578" w:rsidRDefault="00000000">
      <w:pPr>
        <w:jc w:val="center"/>
      </w:pPr>
      <w:r>
        <w:t>Table 6 Ablation results (Solar-XJ)</w:t>
      </w:r>
    </w:p>
    <w:p w14:paraId="2F12CBA7" w14:textId="77777777" w:rsidR="00D66257" w:rsidRDefault="00D66257">
      <w:pPr>
        <w:jc w:val="center"/>
      </w:pPr>
    </w:p>
    <w:tbl>
      <w:tblPr>
        <w:tblW w:w="5000" w:type="pct"/>
        <w:tblBorders>
          <w:top w:val="single" w:sz="6" w:space="0" w:color="000000"/>
          <w:bottom w:val="single" w:sz="6" w:space="0" w:color="000000"/>
        </w:tblBorders>
        <w:tblLook w:val="07E0" w:firstRow="1" w:lastRow="1" w:firstColumn="1" w:lastColumn="1" w:noHBand="1" w:noVBand="1"/>
      </w:tblPr>
      <w:tblGrid>
        <w:gridCol w:w="1696"/>
        <w:gridCol w:w="891"/>
        <w:gridCol w:w="1245"/>
        <w:gridCol w:w="1043"/>
        <w:gridCol w:w="935"/>
        <w:gridCol w:w="984"/>
        <w:gridCol w:w="989"/>
        <w:gridCol w:w="937"/>
      </w:tblGrid>
      <w:tr w:rsidR="00AF6578" w14:paraId="11064CE1" w14:textId="77777777">
        <w:tc>
          <w:tcPr>
            <w:tcW w:w="1062" w:type="dxa"/>
            <w:tcBorders>
              <w:bottom w:val="single" w:sz="6" w:space="0" w:color="000000"/>
            </w:tcBorders>
            <w:vAlign w:val="bottom"/>
          </w:tcPr>
          <w:p w14:paraId="05C78217" w14:textId="77777777" w:rsidR="00AF6578" w:rsidRDefault="00000000">
            <w:r>
              <w:lastRenderedPageBreak/>
              <w:t>Model</w:t>
            </w:r>
          </w:p>
        </w:tc>
        <w:tc>
          <w:tcPr>
            <w:tcW w:w="1062" w:type="dxa"/>
            <w:tcBorders>
              <w:bottom w:val="single" w:sz="6" w:space="0" w:color="000000"/>
            </w:tcBorders>
            <w:vAlign w:val="bottom"/>
          </w:tcPr>
          <w:p w14:paraId="51D65903" w14:textId="77777777" w:rsidR="00AF6578" w:rsidRDefault="00000000">
            <w:r>
              <w:t>STL</w:t>
            </w:r>
          </w:p>
        </w:tc>
        <w:tc>
          <w:tcPr>
            <w:tcW w:w="1062" w:type="dxa"/>
            <w:tcBorders>
              <w:bottom w:val="single" w:sz="6" w:space="0" w:color="000000"/>
            </w:tcBorders>
            <w:vAlign w:val="bottom"/>
          </w:tcPr>
          <w:p w14:paraId="2721ABD2" w14:textId="77777777" w:rsidR="00AF6578" w:rsidRDefault="00000000">
            <w:r>
              <w:t>FFT+DCT</w:t>
            </w:r>
          </w:p>
        </w:tc>
        <w:tc>
          <w:tcPr>
            <w:tcW w:w="1062" w:type="dxa"/>
            <w:tcBorders>
              <w:bottom w:val="single" w:sz="6" w:space="0" w:color="000000"/>
            </w:tcBorders>
            <w:vAlign w:val="bottom"/>
          </w:tcPr>
          <w:p w14:paraId="51C96810" w14:textId="77777777" w:rsidR="00AF6578" w:rsidRDefault="00000000">
            <w:r>
              <w:t>Encoder</w:t>
            </w:r>
          </w:p>
        </w:tc>
        <w:tc>
          <w:tcPr>
            <w:tcW w:w="1062" w:type="dxa"/>
            <w:tcBorders>
              <w:bottom w:val="single" w:sz="6" w:space="0" w:color="000000"/>
            </w:tcBorders>
            <w:vAlign w:val="bottom"/>
          </w:tcPr>
          <w:p w14:paraId="36AA004F" w14:textId="77777777" w:rsidR="00AF6578" w:rsidRDefault="00000000">
            <w:r>
              <w:t>MAE</w:t>
            </w:r>
          </w:p>
        </w:tc>
        <w:tc>
          <w:tcPr>
            <w:tcW w:w="1062" w:type="dxa"/>
            <w:tcBorders>
              <w:bottom w:val="single" w:sz="6" w:space="0" w:color="000000"/>
            </w:tcBorders>
            <w:vAlign w:val="bottom"/>
          </w:tcPr>
          <w:p w14:paraId="32DAB004" w14:textId="77777777" w:rsidR="00AF6578" w:rsidRDefault="00000000">
            <w:r>
              <w:t>RMSE</w:t>
            </w:r>
          </w:p>
        </w:tc>
        <w:tc>
          <w:tcPr>
            <w:tcW w:w="1062" w:type="dxa"/>
            <w:tcBorders>
              <w:bottom w:val="single" w:sz="6" w:space="0" w:color="000000"/>
            </w:tcBorders>
            <w:vAlign w:val="bottom"/>
          </w:tcPr>
          <w:p w14:paraId="0A9F50B7" w14:textId="77777777" w:rsidR="00AF6578" w:rsidRDefault="00000000">
            <w:r>
              <w:t>MASE</w:t>
            </w:r>
          </w:p>
        </w:tc>
        <w:tc>
          <w:tcPr>
            <w:tcW w:w="1062" w:type="dxa"/>
            <w:tcBorders>
              <w:bottom w:val="single" w:sz="6" w:space="0" w:color="000000"/>
            </w:tcBorders>
            <w:vAlign w:val="bottom"/>
          </w:tcPr>
          <w:p w14:paraId="1CE825FE" w14:textId="77777777" w:rsidR="00AF6578" w:rsidRDefault="00000000">
            <w:r>
              <w:t>R²</w:t>
            </w:r>
          </w:p>
        </w:tc>
      </w:tr>
      <w:tr w:rsidR="00AF6578" w14:paraId="5C2F4782" w14:textId="77777777">
        <w:tc>
          <w:tcPr>
            <w:tcW w:w="1062" w:type="dxa"/>
          </w:tcPr>
          <w:p w14:paraId="39C011C8" w14:textId="77777777" w:rsidR="00AF6578" w:rsidRDefault="00000000">
            <w:r>
              <w:t>TimesNet (baseline)</w:t>
            </w:r>
          </w:p>
        </w:tc>
        <w:tc>
          <w:tcPr>
            <w:tcW w:w="1062" w:type="dxa"/>
          </w:tcPr>
          <w:p w14:paraId="1876E86C" w14:textId="77777777" w:rsidR="00AF6578" w:rsidRDefault="00000000">
            <w:r>
              <w:t>×</w:t>
            </w:r>
          </w:p>
        </w:tc>
        <w:tc>
          <w:tcPr>
            <w:tcW w:w="1062" w:type="dxa"/>
          </w:tcPr>
          <w:p w14:paraId="24BF24A5" w14:textId="77777777" w:rsidR="00AF6578" w:rsidRDefault="00000000">
            <w:r>
              <w:t>×</w:t>
            </w:r>
          </w:p>
        </w:tc>
        <w:tc>
          <w:tcPr>
            <w:tcW w:w="1062" w:type="dxa"/>
          </w:tcPr>
          <w:p w14:paraId="53ED8443" w14:textId="77777777" w:rsidR="00AF6578" w:rsidRDefault="00000000">
            <w:r>
              <w:t>×</w:t>
            </w:r>
          </w:p>
        </w:tc>
        <w:tc>
          <w:tcPr>
            <w:tcW w:w="1062" w:type="dxa"/>
          </w:tcPr>
          <w:p w14:paraId="59F7F2A1" w14:textId="77777777" w:rsidR="00AF6578" w:rsidRDefault="00000000">
            <w:r>
              <w:t>96</w:t>
            </w:r>
          </w:p>
        </w:tc>
        <w:tc>
          <w:tcPr>
            <w:tcW w:w="1062" w:type="dxa"/>
          </w:tcPr>
          <w:p w14:paraId="1823E0BC" w14:textId="77777777" w:rsidR="00AF6578" w:rsidRDefault="00000000">
            <w:r>
              <w:t>123</w:t>
            </w:r>
          </w:p>
        </w:tc>
        <w:tc>
          <w:tcPr>
            <w:tcW w:w="1062" w:type="dxa"/>
          </w:tcPr>
          <w:p w14:paraId="33714265" w14:textId="77777777" w:rsidR="00AF6578" w:rsidRDefault="00000000">
            <w:r>
              <w:t>0.53</w:t>
            </w:r>
          </w:p>
        </w:tc>
        <w:tc>
          <w:tcPr>
            <w:tcW w:w="1062" w:type="dxa"/>
          </w:tcPr>
          <w:p w14:paraId="1B0CFC14" w14:textId="290D96AA" w:rsidR="00AF6578" w:rsidRDefault="007D7C87">
            <w:r>
              <w:rPr>
                <w:rFonts w:hint="eastAsia"/>
                <w:lang w:eastAsia="zh-CN"/>
              </w:rPr>
              <w:t>0.9849</w:t>
            </w:r>
            <w:r w:rsidR="00000000"/>
          </w:p>
        </w:tc>
      </w:tr>
      <w:tr w:rsidR="00AF6578" w14:paraId="33DB8B47" w14:textId="77777777">
        <w:tc>
          <w:tcPr>
            <w:tcW w:w="1062" w:type="dxa"/>
          </w:tcPr>
          <w:p w14:paraId="1CD72191" w14:textId="77777777" w:rsidR="00AF6578" w:rsidRDefault="00000000">
            <w:r>
              <w:t>STL-TimesNet</w:t>
            </w:r>
          </w:p>
        </w:tc>
        <w:tc>
          <w:tcPr>
            <w:tcW w:w="1062" w:type="dxa"/>
          </w:tcPr>
          <w:p w14:paraId="042F7B44" w14:textId="77777777" w:rsidR="00AF6578" w:rsidRDefault="00000000">
            <w:r>
              <w:t>√</w:t>
            </w:r>
          </w:p>
        </w:tc>
        <w:tc>
          <w:tcPr>
            <w:tcW w:w="1062" w:type="dxa"/>
          </w:tcPr>
          <w:p w14:paraId="2C988D09" w14:textId="77777777" w:rsidR="00AF6578" w:rsidRDefault="00000000">
            <w:r>
              <w:t>×</w:t>
            </w:r>
          </w:p>
        </w:tc>
        <w:tc>
          <w:tcPr>
            <w:tcW w:w="1062" w:type="dxa"/>
          </w:tcPr>
          <w:p w14:paraId="736767FC" w14:textId="77777777" w:rsidR="00AF6578" w:rsidRDefault="00000000">
            <w:r>
              <w:t>×</w:t>
            </w:r>
          </w:p>
        </w:tc>
        <w:tc>
          <w:tcPr>
            <w:tcW w:w="1062" w:type="dxa"/>
          </w:tcPr>
          <w:p w14:paraId="610D26F4" w14:textId="77777777" w:rsidR="00AF6578" w:rsidRDefault="00000000">
            <w:r>
              <w:t>93</w:t>
            </w:r>
          </w:p>
        </w:tc>
        <w:tc>
          <w:tcPr>
            <w:tcW w:w="1062" w:type="dxa"/>
          </w:tcPr>
          <w:p w14:paraId="509C5AF2" w14:textId="77777777" w:rsidR="00AF6578" w:rsidRDefault="00000000">
            <w:r>
              <w:t>120</w:t>
            </w:r>
          </w:p>
        </w:tc>
        <w:tc>
          <w:tcPr>
            <w:tcW w:w="1062" w:type="dxa"/>
          </w:tcPr>
          <w:p w14:paraId="1959DCDE" w14:textId="77777777" w:rsidR="00AF6578" w:rsidRDefault="00000000">
            <w:r>
              <w:t>0.513</w:t>
            </w:r>
          </w:p>
        </w:tc>
        <w:tc>
          <w:tcPr>
            <w:tcW w:w="1062" w:type="dxa"/>
          </w:tcPr>
          <w:p w14:paraId="277AFA28" w14:textId="556330E9" w:rsidR="00AF6578" w:rsidRDefault="007D7C87">
            <w:r>
              <w:rPr>
                <w:rFonts w:hint="eastAsia"/>
                <w:lang w:eastAsia="zh-CN"/>
              </w:rPr>
              <w:t>0.9856</w:t>
            </w:r>
            <w:r w:rsidR="00000000"/>
          </w:p>
        </w:tc>
      </w:tr>
      <w:tr w:rsidR="00AF6578" w14:paraId="5EE0DE3E" w14:textId="77777777">
        <w:tc>
          <w:tcPr>
            <w:tcW w:w="1062" w:type="dxa"/>
          </w:tcPr>
          <w:p w14:paraId="087AE5DC" w14:textId="77777777" w:rsidR="00AF6578" w:rsidRDefault="00000000">
            <w:r>
              <w:t>DualTimesNet</w:t>
            </w:r>
          </w:p>
        </w:tc>
        <w:tc>
          <w:tcPr>
            <w:tcW w:w="1062" w:type="dxa"/>
          </w:tcPr>
          <w:p w14:paraId="6DD0CBD6" w14:textId="77777777" w:rsidR="00AF6578" w:rsidRDefault="00000000">
            <w:r>
              <w:t>×</w:t>
            </w:r>
          </w:p>
        </w:tc>
        <w:tc>
          <w:tcPr>
            <w:tcW w:w="1062" w:type="dxa"/>
          </w:tcPr>
          <w:p w14:paraId="7E28C34E" w14:textId="77777777" w:rsidR="00AF6578" w:rsidRDefault="00000000">
            <w:r>
              <w:t>√</w:t>
            </w:r>
          </w:p>
        </w:tc>
        <w:tc>
          <w:tcPr>
            <w:tcW w:w="1062" w:type="dxa"/>
          </w:tcPr>
          <w:p w14:paraId="7CD97D32" w14:textId="77777777" w:rsidR="00AF6578" w:rsidRDefault="00000000">
            <w:r>
              <w:t>×</w:t>
            </w:r>
          </w:p>
        </w:tc>
        <w:tc>
          <w:tcPr>
            <w:tcW w:w="1062" w:type="dxa"/>
          </w:tcPr>
          <w:p w14:paraId="3EA4DCBA" w14:textId="77777777" w:rsidR="00AF6578" w:rsidRDefault="00000000">
            <w:r>
              <w:t>95</w:t>
            </w:r>
          </w:p>
        </w:tc>
        <w:tc>
          <w:tcPr>
            <w:tcW w:w="1062" w:type="dxa"/>
          </w:tcPr>
          <w:p w14:paraId="55B4A542" w14:textId="77777777" w:rsidR="00AF6578" w:rsidRDefault="00000000">
            <w:r>
              <w:t>122</w:t>
            </w:r>
          </w:p>
        </w:tc>
        <w:tc>
          <w:tcPr>
            <w:tcW w:w="1062" w:type="dxa"/>
          </w:tcPr>
          <w:p w14:paraId="0E34BF14" w14:textId="77777777" w:rsidR="00AF6578" w:rsidRDefault="00000000">
            <w:r>
              <w:t>0.524</w:t>
            </w:r>
          </w:p>
        </w:tc>
        <w:tc>
          <w:tcPr>
            <w:tcW w:w="1062" w:type="dxa"/>
          </w:tcPr>
          <w:p w14:paraId="18931D89" w14:textId="270D944A" w:rsidR="00AF6578" w:rsidRDefault="007D7C87">
            <w:r>
              <w:rPr>
                <w:rFonts w:hint="eastAsia"/>
                <w:lang w:eastAsia="zh-CN"/>
              </w:rPr>
              <w:t>0.9851</w:t>
            </w:r>
            <w:r w:rsidR="00000000"/>
          </w:p>
        </w:tc>
      </w:tr>
      <w:tr w:rsidR="00AF6578" w14:paraId="43886725" w14:textId="77777777">
        <w:tc>
          <w:tcPr>
            <w:tcW w:w="1062" w:type="dxa"/>
          </w:tcPr>
          <w:p w14:paraId="73BAE9AE" w14:textId="77777777" w:rsidR="00AF6578" w:rsidRDefault="00000000">
            <w:r>
              <w:t>TimesNet-Enc</w:t>
            </w:r>
          </w:p>
        </w:tc>
        <w:tc>
          <w:tcPr>
            <w:tcW w:w="1062" w:type="dxa"/>
          </w:tcPr>
          <w:p w14:paraId="64A3AD66" w14:textId="77777777" w:rsidR="00AF6578" w:rsidRDefault="00000000">
            <w:r>
              <w:t>×</w:t>
            </w:r>
          </w:p>
        </w:tc>
        <w:tc>
          <w:tcPr>
            <w:tcW w:w="1062" w:type="dxa"/>
          </w:tcPr>
          <w:p w14:paraId="763FFF30" w14:textId="77777777" w:rsidR="00AF6578" w:rsidRDefault="00000000">
            <w:r>
              <w:t>×</w:t>
            </w:r>
          </w:p>
        </w:tc>
        <w:tc>
          <w:tcPr>
            <w:tcW w:w="1062" w:type="dxa"/>
          </w:tcPr>
          <w:p w14:paraId="102DCC2D" w14:textId="77777777" w:rsidR="00AF6578" w:rsidRDefault="00000000">
            <w:r>
              <w:t>√</w:t>
            </w:r>
          </w:p>
        </w:tc>
        <w:tc>
          <w:tcPr>
            <w:tcW w:w="1062" w:type="dxa"/>
          </w:tcPr>
          <w:p w14:paraId="47FE9803" w14:textId="77777777" w:rsidR="00AF6578" w:rsidRDefault="00000000">
            <w:r>
              <w:t>94</w:t>
            </w:r>
          </w:p>
        </w:tc>
        <w:tc>
          <w:tcPr>
            <w:tcW w:w="1062" w:type="dxa"/>
          </w:tcPr>
          <w:p w14:paraId="0D1A97BD" w14:textId="77777777" w:rsidR="00AF6578" w:rsidRDefault="00000000">
            <w:r>
              <w:t>121</w:t>
            </w:r>
          </w:p>
        </w:tc>
        <w:tc>
          <w:tcPr>
            <w:tcW w:w="1062" w:type="dxa"/>
          </w:tcPr>
          <w:p w14:paraId="503BEFAC" w14:textId="77777777" w:rsidR="00AF6578" w:rsidRDefault="00000000">
            <w:r>
              <w:t>0.519</w:t>
            </w:r>
          </w:p>
        </w:tc>
        <w:tc>
          <w:tcPr>
            <w:tcW w:w="1062" w:type="dxa"/>
          </w:tcPr>
          <w:p w14:paraId="2666744D" w14:textId="1C0BF305" w:rsidR="00AF6578" w:rsidRDefault="007D7C87">
            <w:r>
              <w:rPr>
                <w:rFonts w:hint="eastAsia"/>
                <w:lang w:eastAsia="zh-CN"/>
              </w:rPr>
              <w:t>0.9854</w:t>
            </w:r>
            <w:r w:rsidR="00000000"/>
          </w:p>
        </w:tc>
      </w:tr>
      <w:tr w:rsidR="00AF6578" w14:paraId="164A4FDA" w14:textId="77777777">
        <w:tc>
          <w:tcPr>
            <w:tcW w:w="1062" w:type="dxa"/>
          </w:tcPr>
          <w:p w14:paraId="62E9C09E" w14:textId="77777777" w:rsidR="00AF6578" w:rsidRDefault="00000000">
            <w:r>
              <w:t>STL-DualTimesNet</w:t>
            </w:r>
          </w:p>
        </w:tc>
        <w:tc>
          <w:tcPr>
            <w:tcW w:w="1062" w:type="dxa"/>
          </w:tcPr>
          <w:p w14:paraId="3C8F66DC" w14:textId="77777777" w:rsidR="00AF6578" w:rsidRDefault="00000000">
            <w:r>
              <w:t>√</w:t>
            </w:r>
          </w:p>
        </w:tc>
        <w:tc>
          <w:tcPr>
            <w:tcW w:w="1062" w:type="dxa"/>
          </w:tcPr>
          <w:p w14:paraId="6469CA41" w14:textId="77777777" w:rsidR="00AF6578" w:rsidRDefault="00000000">
            <w:r>
              <w:t>√</w:t>
            </w:r>
          </w:p>
        </w:tc>
        <w:tc>
          <w:tcPr>
            <w:tcW w:w="1062" w:type="dxa"/>
          </w:tcPr>
          <w:p w14:paraId="498112A1" w14:textId="77777777" w:rsidR="00AF6578" w:rsidRDefault="00000000">
            <w:r>
              <w:t>×</w:t>
            </w:r>
          </w:p>
        </w:tc>
        <w:tc>
          <w:tcPr>
            <w:tcW w:w="1062" w:type="dxa"/>
          </w:tcPr>
          <w:p w14:paraId="77B47D5B" w14:textId="77777777" w:rsidR="00AF6578" w:rsidRDefault="00000000">
            <w:r>
              <w:t>91</w:t>
            </w:r>
          </w:p>
        </w:tc>
        <w:tc>
          <w:tcPr>
            <w:tcW w:w="1062" w:type="dxa"/>
          </w:tcPr>
          <w:p w14:paraId="623A0837" w14:textId="77777777" w:rsidR="00AF6578" w:rsidRDefault="00000000">
            <w:r>
              <w:t>117</w:t>
            </w:r>
          </w:p>
        </w:tc>
        <w:tc>
          <w:tcPr>
            <w:tcW w:w="1062" w:type="dxa"/>
          </w:tcPr>
          <w:p w14:paraId="6759FF11" w14:textId="77777777" w:rsidR="00AF6578" w:rsidRDefault="00000000">
            <w:r>
              <w:t>0.502</w:t>
            </w:r>
          </w:p>
        </w:tc>
        <w:tc>
          <w:tcPr>
            <w:tcW w:w="1062" w:type="dxa"/>
          </w:tcPr>
          <w:p w14:paraId="029B2E42" w14:textId="154844BA" w:rsidR="00AF6578" w:rsidRDefault="007D7C87">
            <w:r>
              <w:rPr>
                <w:rFonts w:hint="eastAsia"/>
                <w:lang w:eastAsia="zh-CN"/>
              </w:rPr>
              <w:t>0.9863</w:t>
            </w:r>
            <w:r w:rsidR="00000000"/>
          </w:p>
        </w:tc>
      </w:tr>
      <w:tr w:rsidR="00AF6578" w14:paraId="6CA4F4EB" w14:textId="77777777">
        <w:tc>
          <w:tcPr>
            <w:tcW w:w="1062" w:type="dxa"/>
          </w:tcPr>
          <w:p w14:paraId="3BE628AD" w14:textId="77777777" w:rsidR="00AF6578" w:rsidRDefault="00000000">
            <w:r>
              <w:rPr>
                <w:b/>
              </w:rPr>
              <w:t>PA-STL-DualTimesNet</w:t>
            </w:r>
          </w:p>
        </w:tc>
        <w:tc>
          <w:tcPr>
            <w:tcW w:w="1062" w:type="dxa"/>
          </w:tcPr>
          <w:p w14:paraId="07B35476" w14:textId="77777777" w:rsidR="00AF6578" w:rsidRDefault="00000000">
            <w:r>
              <w:t>√</w:t>
            </w:r>
          </w:p>
        </w:tc>
        <w:tc>
          <w:tcPr>
            <w:tcW w:w="1062" w:type="dxa"/>
          </w:tcPr>
          <w:p w14:paraId="05BBDDA8" w14:textId="77777777" w:rsidR="00AF6578" w:rsidRDefault="00000000">
            <w:r>
              <w:t>√</w:t>
            </w:r>
          </w:p>
        </w:tc>
        <w:tc>
          <w:tcPr>
            <w:tcW w:w="1062" w:type="dxa"/>
          </w:tcPr>
          <w:p w14:paraId="13331EA5" w14:textId="77777777" w:rsidR="00AF6578" w:rsidRDefault="00000000">
            <w:r>
              <w:t>√</w:t>
            </w:r>
          </w:p>
        </w:tc>
        <w:tc>
          <w:tcPr>
            <w:tcW w:w="1062" w:type="dxa"/>
          </w:tcPr>
          <w:p w14:paraId="2B2B64A7" w14:textId="77777777" w:rsidR="00AF6578" w:rsidRDefault="00000000">
            <w:r>
              <w:rPr>
                <w:b/>
              </w:rPr>
              <w:t>88</w:t>
            </w:r>
          </w:p>
        </w:tc>
        <w:tc>
          <w:tcPr>
            <w:tcW w:w="1062" w:type="dxa"/>
          </w:tcPr>
          <w:p w14:paraId="3AC123CC" w14:textId="77777777" w:rsidR="00AF6578" w:rsidRDefault="00000000">
            <w:r>
              <w:rPr>
                <w:b/>
              </w:rPr>
              <w:t>113</w:t>
            </w:r>
          </w:p>
        </w:tc>
        <w:tc>
          <w:tcPr>
            <w:tcW w:w="1062" w:type="dxa"/>
          </w:tcPr>
          <w:p w14:paraId="1E872DBE" w14:textId="77777777" w:rsidR="00AF6578" w:rsidRDefault="00000000">
            <w:r>
              <w:rPr>
                <w:b/>
              </w:rPr>
              <w:t>0.486</w:t>
            </w:r>
          </w:p>
        </w:tc>
        <w:tc>
          <w:tcPr>
            <w:tcW w:w="1062" w:type="dxa"/>
          </w:tcPr>
          <w:p w14:paraId="42F28354" w14:textId="4DD6C344" w:rsidR="00AF6578" w:rsidRDefault="007D7C87">
            <w:r>
              <w:rPr>
                <w:rFonts w:hint="eastAsia"/>
                <w:b/>
                <w:lang w:eastAsia="zh-CN"/>
              </w:rPr>
              <w:t>0.9872</w:t>
            </w:r>
            <w:r w:rsidR="00000000">
              <w:rPr>
                <w:b/>
              </w:rPr>
            </w:r>
          </w:p>
        </w:tc>
      </w:tr>
    </w:tbl>
    <w:p w14:paraId="0F54DF8C" w14:textId="77777777" w:rsidR="00AF6578" w:rsidRDefault="00000000">
      <w:pPr>
        <w:rPr>
          <w:lang w:eastAsia="zh-CN"/>
        </w:rPr>
      </w:pPr>
      <w:r>
        <w:t>消融变体通过分别关闭三个模块构造（对应实现中的</w:t>
      </w:r>
      <w:r>
        <w:t xml:space="preserve"> --use_stl</w:t>
      </w:r>
      <w:r>
        <w:t>、</w:t>
      </w:r>
      <w:r>
        <w:t xml:space="preserve">--use_dct </w:t>
      </w:r>
      <w:r>
        <w:t>与</w:t>
      </w:r>
      <w:r>
        <w:t xml:space="preserve"> --use_autocorr</w:t>
      </w:r>
      <w:r>
        <w:t>），其中</w:t>
      </w:r>
      <w:r>
        <w:t>DCT</w:t>
      </w:r>
      <w:r>
        <w:t>分支可单独关闭，因此</w:t>
      </w:r>
      <w:r>
        <w:t>"</w:t>
      </w:r>
      <w:r>
        <w:t>仅</w:t>
      </w:r>
      <w:r>
        <w:t>FFT"</w:t>
      </w:r>
      <w:r>
        <w:t>与</w:t>
      </w:r>
      <w:r>
        <w:t>"FFT+DCT"</w:t>
      </w:r>
      <w:r>
        <w:t>可直接对比。</w:t>
      </w:r>
      <w:r>
        <w:rPr>
          <w:lang w:eastAsia="zh-CN"/>
        </w:rPr>
        <w:t>需要指出，关闭</w:t>
      </w:r>
      <w:r>
        <w:rPr>
          <w:lang w:eastAsia="zh-CN"/>
        </w:rPr>
        <w:t>DCT</w:t>
      </w:r>
      <w:r>
        <w:rPr>
          <w:lang w:eastAsia="zh-CN"/>
        </w:rPr>
        <w:t>会使参数量近乎减半（实测约</w:t>
      </w:r>
      <w:r>
        <w:rPr>
          <w:lang w:eastAsia="zh-CN"/>
        </w:rPr>
        <w:t>9.47M</w:t>
      </w:r>
      <w:r>
        <w:rPr>
          <w:lang w:eastAsia="zh-CN"/>
        </w:rPr>
        <w:t>降至</w:t>
      </w:r>
      <w:r>
        <w:rPr>
          <w:lang w:eastAsia="zh-CN"/>
        </w:rPr>
        <w:t>4.76M</w:t>
      </w:r>
      <w:r>
        <w:rPr>
          <w:lang w:eastAsia="zh-CN"/>
        </w:rPr>
        <w:t>），故报告双域增益时须同时注明参数量差异，否则难以区分信息增益与容量增益。此外，各模块的单体增益不具可加性，交互效应应通过两两组合的实测值判断，不宜简单相加。</w:t>
      </w:r>
    </w:p>
    <w:p w14:paraId="4610C138" w14:textId="77777777" w:rsidR="00AF6578" w:rsidRDefault="00000000">
      <w:pPr>
        <w:rPr>
          <w:lang w:eastAsia="zh-CN"/>
        </w:rPr>
      </w:pPr>
      <w:r>
        <w:rPr>
          <w:lang w:eastAsia="zh-CN"/>
        </w:rPr>
        <w:t>图</w:t>
      </w:r>
      <w:r>
        <w:rPr>
          <w:lang w:eastAsia="zh-CN"/>
        </w:rPr>
        <w:t>11</w:t>
      </w:r>
      <w:r>
        <w:rPr>
          <w:lang w:eastAsia="zh-CN"/>
        </w:rPr>
        <w:t>为各消融配置</w:t>
      </w:r>
      <w:r>
        <w:rPr>
          <w:lang w:eastAsia="zh-CN"/>
        </w:rPr>
        <w:t>MAE</w:t>
      </w:r>
      <w:r>
        <w:rPr>
          <w:lang w:eastAsia="zh-CN"/>
        </w:rPr>
        <w:t>的柱状对比。随模块依次引入，误差指标单调下降，全模块组合取值最低；两个数据集的变化趋势一致，表明各模块的贡献具有稳定性。</w:t>
      </w:r>
    </w:p>
    <w:p w14:paraId="0BD16680" w14:textId="77777777" w:rsidR="00AF6578" w:rsidRDefault="00000000">
      <w:r>
        <w:rPr>
          <w:noProof/>
        </w:rPr>
        <w:drawing>
          <wp:inline distT="0" distB="0" distL="0" distR="0" wp14:anchorId="1CAF6F02" wp14:editId="11426D81">
            <wp:extent cx="5397500" cy="2075961"/>
            <wp:effectExtent l="0" t="0" r="0" b="0"/>
            <wp:docPr id="460378267" name="Picture" descr="Fig. 11 Performance metrics after ablation experiments"/>
            <wp:cNvGraphicFramePr/>
            <a:graphic xmlns:a="http://schemas.openxmlformats.org/drawingml/2006/main">
              <a:graphicData uri="http://schemas.openxmlformats.org/drawingml/2006/picture">
                <pic:pic xmlns:pic="http://schemas.openxmlformats.org/drawingml/2006/picture">
                  <pic:nvPicPr>
                    <pic:cNvPr id="0" name="Picture" descr="figures/fig4_ablation_bars.png"/>
                    <pic:cNvPicPr>
                      <a:picLocks noChangeAspect="1" noChangeArrowheads="1"/>
                    </pic:cNvPicPr>
                  </pic:nvPicPr>
                  <pic:blipFill>
                    <a:blip r:embed="rId17"/>
                    <a:stretch>
                      <a:fillRect/>
                    </a:stretch>
                  </pic:blipFill>
                  <pic:spPr bwMode="auto">
                    <a:xfrm>
                      <a:off x="0" y="0"/>
                      <a:ext cx="5397500" cy="2075961"/>
                    </a:xfrm>
                    <a:prstGeom prst="rect">
                      <a:avLst/>
                    </a:prstGeom>
                    <a:noFill/>
                    <a:ln w="9525">
                      <a:noFill/>
                      <a:headEnd/>
                      <a:tailEnd/>
                    </a:ln>
                  </pic:spPr>
                </pic:pic>
              </a:graphicData>
            </a:graphic>
          </wp:inline>
        </w:drawing>
      </w:r>
    </w:p>
    <w:p w14:paraId="7B55F837" w14:textId="77777777" w:rsidR="00AF6578" w:rsidRDefault="00000000">
      <w:pPr>
        <w:jc w:val="center"/>
      </w:pPr>
      <w:r>
        <w:t>Fig. 11 Performance metrics after ablation experiments</w:t>
      </w:r>
    </w:p>
    <w:p w14:paraId="2C204D45" w14:textId="77777777" w:rsidR="00AF6578" w:rsidRDefault="00000000">
      <w:pPr>
        <w:spacing w:before="100" w:after="40"/>
        <w:rPr>
          <w:lang w:eastAsia="zh-CN"/>
        </w:rPr>
      </w:pPr>
      <w:bookmarkStart w:id="17" w:name="季节与波动性分析"/>
      <w:bookmarkEnd w:id="17"/>
      <w:r>
        <w:rPr>
          <w:rFonts w:eastAsia="黑体"/>
          <w:b/>
          <w:lang w:eastAsia="zh-CN"/>
        </w:rPr>
        <w:t xml:space="preserve">4.3 </w:t>
      </w:r>
      <w:r>
        <w:rPr>
          <w:rFonts w:eastAsia="黑体"/>
          <w:b/>
          <w:lang w:eastAsia="zh-CN"/>
        </w:rPr>
        <w:t>季节与波动性分析</w:t>
      </w:r>
    </w:p>
    <w:p w14:paraId="6E410A22" w14:textId="3C06632E" w:rsidR="00AF6578" w:rsidRDefault="00000000">
      <w:pPr>
        <w:rPr>
          <w:lang w:eastAsia="zh-CN"/>
        </w:rPr>
      </w:pPr>
      <w:r>
        <w:rPr>
          <w:lang w:eastAsia="zh-CN"/>
        </w:rPr>
        <w:t>为检验模型在波动</w:t>
      </w:r>
      <w:r w:rsidR="00EC32F4">
        <w:rPr>
          <w:rFonts w:hint="eastAsia"/>
          <w:lang w:eastAsia="zh-CN"/>
        </w:rPr>
        <w:t>较大情况</w:t>
      </w:r>
      <w:r>
        <w:rPr>
          <w:lang w:eastAsia="zh-CN"/>
        </w:rPr>
        <w:t>下的表现，按月份将测试集分组评估。选取每季度的代表月份（</w:t>
      </w:r>
      <w:r>
        <w:rPr>
          <w:lang w:eastAsia="zh-CN"/>
        </w:rPr>
        <w:t>4</w:t>
      </w:r>
      <w:r>
        <w:rPr>
          <w:lang w:eastAsia="zh-CN"/>
        </w:rPr>
        <w:t>月、</w:t>
      </w:r>
      <w:r>
        <w:rPr>
          <w:lang w:eastAsia="zh-CN"/>
        </w:rPr>
        <w:t>7</w:t>
      </w:r>
      <w:r>
        <w:rPr>
          <w:lang w:eastAsia="zh-CN"/>
        </w:rPr>
        <w:t>月、</w:t>
      </w:r>
      <w:r>
        <w:rPr>
          <w:lang w:eastAsia="zh-CN"/>
        </w:rPr>
        <w:t>10</w:t>
      </w:r>
      <w:r>
        <w:rPr>
          <w:lang w:eastAsia="zh-CN"/>
        </w:rPr>
        <w:t>月、</w:t>
      </w:r>
      <w:r>
        <w:rPr>
          <w:lang w:eastAsia="zh-CN"/>
        </w:rPr>
        <w:t>1</w:t>
      </w:r>
      <w:r>
        <w:rPr>
          <w:lang w:eastAsia="zh-CN"/>
        </w:rPr>
        <w:t>月），并以当月数据的波动强度作为参考，结果如表</w:t>
      </w:r>
      <w:r>
        <w:rPr>
          <w:lang w:eastAsia="zh-CN"/>
        </w:rPr>
        <w:t>7</w:t>
      </w:r>
      <w:r>
        <w:rPr>
          <w:lang w:eastAsia="zh-CN"/>
        </w:rPr>
        <w:t>所示。</w:t>
      </w:r>
    </w:p>
    <w:p w14:paraId="502EB1C9" w14:textId="77777777" w:rsidR="00AF6578" w:rsidRDefault="00000000">
      <w:pPr>
        <w:jc w:val="center"/>
      </w:pPr>
      <w:r>
        <w:lastRenderedPageBreak/>
        <w:t>Table 7 Performance comparison by month</w:t>
      </w:r>
    </w:p>
    <w:tbl>
      <w:tblPr>
        <w:tblW w:w="5000" w:type="pct"/>
        <w:tblBorders>
          <w:top w:val="single" w:sz="6" w:space="0" w:color="000000"/>
          <w:bottom w:val="single" w:sz="6" w:space="0" w:color="000000"/>
        </w:tblBorders>
        <w:tblLook w:val="07E0" w:firstRow="1" w:lastRow="1" w:firstColumn="1" w:lastColumn="1" w:noHBand="1" w:noVBand="1"/>
      </w:tblPr>
      <w:tblGrid>
        <w:gridCol w:w="1282"/>
        <w:gridCol w:w="1343"/>
        <w:gridCol w:w="1339"/>
        <w:gridCol w:w="1630"/>
        <w:gridCol w:w="1630"/>
        <w:gridCol w:w="1496"/>
      </w:tblGrid>
      <w:tr w:rsidR="00AF6578" w14:paraId="0656C55D" w14:textId="77777777">
        <w:tc>
          <w:tcPr>
            <w:tcW w:w="1417" w:type="dxa"/>
            <w:tcBorders>
              <w:bottom w:val="single" w:sz="6" w:space="0" w:color="000000"/>
            </w:tcBorders>
            <w:vAlign w:val="bottom"/>
          </w:tcPr>
          <w:p w14:paraId="2A675A8A" w14:textId="77777777" w:rsidR="00AF6578" w:rsidRDefault="00000000">
            <w:r>
              <w:t>Dataset</w:t>
            </w:r>
          </w:p>
        </w:tc>
        <w:tc>
          <w:tcPr>
            <w:tcW w:w="1417" w:type="dxa"/>
            <w:tcBorders>
              <w:bottom w:val="single" w:sz="6" w:space="0" w:color="000000"/>
            </w:tcBorders>
            <w:vAlign w:val="bottom"/>
          </w:tcPr>
          <w:p w14:paraId="5A0936E6" w14:textId="77777777" w:rsidR="00AF6578" w:rsidRDefault="00000000">
            <w:r>
              <w:t>Month (season)</w:t>
            </w:r>
          </w:p>
        </w:tc>
        <w:tc>
          <w:tcPr>
            <w:tcW w:w="1417" w:type="dxa"/>
            <w:tcBorders>
              <w:bottom w:val="single" w:sz="6" w:space="0" w:color="000000"/>
            </w:tcBorders>
            <w:vAlign w:val="bottom"/>
          </w:tcPr>
          <w:p w14:paraId="2E8BFC6F" w14:textId="77777777" w:rsidR="00AF6578" w:rsidRDefault="00000000">
            <w:r>
              <w:t>Volatility</w:t>
            </w:r>
          </w:p>
        </w:tc>
        <w:tc>
          <w:tcPr>
            <w:tcW w:w="1417" w:type="dxa"/>
            <w:tcBorders>
              <w:bottom w:val="single" w:sz="6" w:space="0" w:color="000000"/>
            </w:tcBorders>
            <w:vAlign w:val="bottom"/>
          </w:tcPr>
          <w:p w14:paraId="4B5FF0DC" w14:textId="77777777" w:rsidR="00AF6578" w:rsidRDefault="00000000">
            <w:r>
              <w:t>TimesNet (MAE/RMSE)</w:t>
            </w:r>
          </w:p>
        </w:tc>
        <w:tc>
          <w:tcPr>
            <w:tcW w:w="1417" w:type="dxa"/>
            <w:tcBorders>
              <w:bottom w:val="single" w:sz="6" w:space="0" w:color="000000"/>
            </w:tcBorders>
            <w:vAlign w:val="bottom"/>
          </w:tcPr>
          <w:p w14:paraId="3AA80D27" w14:textId="77777777" w:rsidR="00AF6578" w:rsidRDefault="00000000">
            <w:r>
              <w:t>PA-STL-DualTimesNet (MAE/RMSE)</w:t>
            </w:r>
          </w:p>
        </w:tc>
        <w:tc>
          <w:tcPr>
            <w:tcW w:w="1417" w:type="dxa"/>
            <w:tcBorders>
              <w:bottom w:val="single" w:sz="6" w:space="0" w:color="000000"/>
            </w:tcBorders>
            <w:vAlign w:val="bottom"/>
          </w:tcPr>
          <w:p w14:paraId="5C0D53DA" w14:textId="77777777" w:rsidR="00AF6578" w:rsidRDefault="00000000">
            <w:r>
              <w:t>MAE improvement</w:t>
            </w:r>
          </w:p>
        </w:tc>
      </w:tr>
      <w:tr w:rsidR="00AF6578" w14:paraId="34EE018F" w14:textId="77777777">
        <w:tc>
          <w:tcPr>
            <w:tcW w:w="1417" w:type="dxa"/>
          </w:tcPr>
          <w:p w14:paraId="49DE3B3B" w14:textId="77777777" w:rsidR="00AF6578" w:rsidRDefault="00000000">
            <w:r>
              <w:t>Solar-DKA</w:t>
            </w:r>
          </w:p>
        </w:tc>
        <w:tc>
          <w:tcPr>
            <w:tcW w:w="1417" w:type="dxa"/>
          </w:tcPr>
          <w:p w14:paraId="6D9313FB" w14:textId="77777777" w:rsidR="00AF6578" w:rsidRDefault="00000000">
            <w:r>
              <w:t>Apr (spring)</w:t>
            </w:r>
          </w:p>
        </w:tc>
        <w:tc>
          <w:tcPr>
            <w:tcW w:w="1417" w:type="dxa"/>
          </w:tcPr>
          <w:p w14:paraId="3E728450" w14:textId="77777777" w:rsidR="00AF6578" w:rsidRDefault="00000000">
            <w:r>
              <w:t>High</w:t>
            </w:r>
          </w:p>
        </w:tc>
        <w:tc>
          <w:tcPr>
            <w:tcW w:w="1417" w:type="dxa"/>
          </w:tcPr>
          <w:p w14:paraId="4A4ABBEA" w14:textId="77777777" w:rsidR="00AF6578" w:rsidRDefault="00000000">
            <w:r>
              <w:t>108 / 139</w:t>
            </w:r>
          </w:p>
        </w:tc>
        <w:tc>
          <w:tcPr>
            <w:tcW w:w="1417" w:type="dxa"/>
          </w:tcPr>
          <w:p w14:paraId="3017EB75" w14:textId="77777777" w:rsidR="00AF6578" w:rsidRDefault="00000000">
            <w:r>
              <w:rPr>
                <w:b/>
              </w:rPr>
              <w:t>93 / 119</w:t>
            </w:r>
          </w:p>
        </w:tc>
        <w:tc>
          <w:tcPr>
            <w:tcW w:w="1417" w:type="dxa"/>
          </w:tcPr>
          <w:p w14:paraId="20B0AD1D" w14:textId="77777777" w:rsidR="00AF6578" w:rsidRDefault="00000000">
            <w:r>
              <w:rPr>
                <w:b/>
              </w:rPr>
              <w:t>14%</w:t>
            </w:r>
          </w:p>
        </w:tc>
      </w:tr>
      <w:tr w:rsidR="00AF6578" w14:paraId="4DF43F5B" w14:textId="77777777">
        <w:tc>
          <w:tcPr>
            <w:tcW w:w="1417" w:type="dxa"/>
          </w:tcPr>
          <w:p w14:paraId="29BEA47D" w14:textId="77777777" w:rsidR="00AF6578" w:rsidRDefault="00AF6578"/>
        </w:tc>
        <w:tc>
          <w:tcPr>
            <w:tcW w:w="1417" w:type="dxa"/>
          </w:tcPr>
          <w:p w14:paraId="11B92B93" w14:textId="77777777" w:rsidR="00AF6578" w:rsidRDefault="00000000">
            <w:r>
              <w:t>Jul (summer)</w:t>
            </w:r>
          </w:p>
        </w:tc>
        <w:tc>
          <w:tcPr>
            <w:tcW w:w="1417" w:type="dxa"/>
          </w:tcPr>
          <w:p w14:paraId="07C969EB" w14:textId="77777777" w:rsidR="00AF6578" w:rsidRDefault="00000000">
            <w:r>
              <w:t>Low</w:t>
            </w:r>
          </w:p>
        </w:tc>
        <w:tc>
          <w:tcPr>
            <w:tcW w:w="1417" w:type="dxa"/>
          </w:tcPr>
          <w:p w14:paraId="54F102BC" w14:textId="77777777" w:rsidR="00AF6578" w:rsidRDefault="00000000">
            <w:r>
              <w:t>95 / 122</w:t>
            </w:r>
          </w:p>
        </w:tc>
        <w:tc>
          <w:tcPr>
            <w:tcW w:w="1417" w:type="dxa"/>
          </w:tcPr>
          <w:p w14:paraId="3D02C023" w14:textId="77777777" w:rsidR="00AF6578" w:rsidRDefault="00000000">
            <w:r>
              <w:rPr>
                <w:b/>
              </w:rPr>
              <w:t>88 / 113</w:t>
            </w:r>
          </w:p>
        </w:tc>
        <w:tc>
          <w:tcPr>
            <w:tcW w:w="1417" w:type="dxa"/>
          </w:tcPr>
          <w:p w14:paraId="2D91D063" w14:textId="77777777" w:rsidR="00AF6578" w:rsidRDefault="00000000">
            <w:r>
              <w:t>7%</w:t>
            </w:r>
          </w:p>
        </w:tc>
      </w:tr>
      <w:tr w:rsidR="00AF6578" w14:paraId="414BEDC4" w14:textId="77777777">
        <w:tc>
          <w:tcPr>
            <w:tcW w:w="1417" w:type="dxa"/>
          </w:tcPr>
          <w:p w14:paraId="2E2F5449" w14:textId="77777777" w:rsidR="00AF6578" w:rsidRDefault="00AF6578"/>
        </w:tc>
        <w:tc>
          <w:tcPr>
            <w:tcW w:w="1417" w:type="dxa"/>
          </w:tcPr>
          <w:p w14:paraId="68C14045" w14:textId="77777777" w:rsidR="00AF6578" w:rsidRDefault="00000000">
            <w:r>
              <w:t>Oct (autumn)</w:t>
            </w:r>
          </w:p>
        </w:tc>
        <w:tc>
          <w:tcPr>
            <w:tcW w:w="1417" w:type="dxa"/>
          </w:tcPr>
          <w:p w14:paraId="58CB8968" w14:textId="77777777" w:rsidR="00AF6578" w:rsidRDefault="00000000">
            <w:r>
              <w:t>Medium</w:t>
            </w:r>
          </w:p>
        </w:tc>
        <w:tc>
          <w:tcPr>
            <w:tcW w:w="1417" w:type="dxa"/>
          </w:tcPr>
          <w:p w14:paraId="13633BAB" w14:textId="77777777" w:rsidR="00AF6578" w:rsidRDefault="00000000">
            <w:r>
              <w:t>102 / 131</w:t>
            </w:r>
          </w:p>
        </w:tc>
        <w:tc>
          <w:tcPr>
            <w:tcW w:w="1417" w:type="dxa"/>
          </w:tcPr>
          <w:p w14:paraId="60F4BD46" w14:textId="77777777" w:rsidR="00AF6578" w:rsidRDefault="00000000">
            <w:r>
              <w:rPr>
                <w:b/>
              </w:rPr>
              <w:t>91 / 117</w:t>
            </w:r>
          </w:p>
        </w:tc>
        <w:tc>
          <w:tcPr>
            <w:tcW w:w="1417" w:type="dxa"/>
          </w:tcPr>
          <w:p w14:paraId="280E2270" w14:textId="77777777" w:rsidR="00AF6578" w:rsidRDefault="00000000">
            <w:r>
              <w:t>11%</w:t>
            </w:r>
          </w:p>
        </w:tc>
      </w:tr>
      <w:tr w:rsidR="00AF6578" w14:paraId="47897BA1" w14:textId="77777777">
        <w:tc>
          <w:tcPr>
            <w:tcW w:w="1417" w:type="dxa"/>
          </w:tcPr>
          <w:p w14:paraId="18ED5232" w14:textId="77777777" w:rsidR="00AF6578" w:rsidRDefault="00AF6578"/>
        </w:tc>
        <w:tc>
          <w:tcPr>
            <w:tcW w:w="1417" w:type="dxa"/>
          </w:tcPr>
          <w:p w14:paraId="63770168" w14:textId="77777777" w:rsidR="00AF6578" w:rsidRDefault="00000000">
            <w:r>
              <w:t>Jan (winter)</w:t>
            </w:r>
          </w:p>
        </w:tc>
        <w:tc>
          <w:tcPr>
            <w:tcW w:w="1417" w:type="dxa"/>
          </w:tcPr>
          <w:p w14:paraId="677DEA4A" w14:textId="77777777" w:rsidR="00AF6578" w:rsidRDefault="00000000">
            <w:r>
              <w:t>Medium</w:t>
            </w:r>
          </w:p>
        </w:tc>
        <w:tc>
          <w:tcPr>
            <w:tcW w:w="1417" w:type="dxa"/>
          </w:tcPr>
          <w:p w14:paraId="64920E38" w14:textId="77777777" w:rsidR="00AF6578" w:rsidRDefault="00000000">
            <w:r>
              <w:t>99 / 127</w:t>
            </w:r>
          </w:p>
        </w:tc>
        <w:tc>
          <w:tcPr>
            <w:tcW w:w="1417" w:type="dxa"/>
          </w:tcPr>
          <w:p w14:paraId="5238656A" w14:textId="77777777" w:rsidR="00AF6578" w:rsidRDefault="00000000">
            <w:r>
              <w:rPr>
                <w:b/>
              </w:rPr>
              <w:t>89 / 114</w:t>
            </w:r>
          </w:p>
        </w:tc>
        <w:tc>
          <w:tcPr>
            <w:tcW w:w="1417" w:type="dxa"/>
          </w:tcPr>
          <w:p w14:paraId="58978300" w14:textId="77777777" w:rsidR="00AF6578" w:rsidRDefault="00000000">
            <w:r>
              <w:t>10%</w:t>
            </w:r>
          </w:p>
        </w:tc>
      </w:tr>
      <w:tr w:rsidR="00AF6578" w14:paraId="2E9633E7" w14:textId="77777777">
        <w:tc>
          <w:tcPr>
            <w:tcW w:w="1417" w:type="dxa"/>
          </w:tcPr>
          <w:p w14:paraId="0058A729" w14:textId="77777777" w:rsidR="00AF6578" w:rsidRDefault="00000000">
            <w:r>
              <w:t>Solar-XJ</w:t>
            </w:r>
          </w:p>
        </w:tc>
        <w:tc>
          <w:tcPr>
            <w:tcW w:w="1417" w:type="dxa"/>
          </w:tcPr>
          <w:p w14:paraId="641170F0" w14:textId="77777777" w:rsidR="00AF6578" w:rsidRDefault="00000000">
            <w:r>
              <w:t>Apr (spring)</w:t>
            </w:r>
          </w:p>
        </w:tc>
        <w:tc>
          <w:tcPr>
            <w:tcW w:w="1417" w:type="dxa"/>
          </w:tcPr>
          <w:p w14:paraId="0C268501" w14:textId="77777777" w:rsidR="00AF6578" w:rsidRDefault="00000000">
            <w:r>
              <w:t>High</w:t>
            </w:r>
          </w:p>
        </w:tc>
        <w:tc>
          <w:tcPr>
            <w:tcW w:w="1417" w:type="dxa"/>
          </w:tcPr>
          <w:p w14:paraId="3CC922BF" w14:textId="77777777" w:rsidR="00AF6578" w:rsidRDefault="00000000">
            <w:r>
              <w:t>98 / 126</w:t>
            </w:r>
          </w:p>
        </w:tc>
        <w:tc>
          <w:tcPr>
            <w:tcW w:w="1417" w:type="dxa"/>
          </w:tcPr>
          <w:p w14:paraId="0B46D9BF" w14:textId="77777777" w:rsidR="00AF6578" w:rsidRDefault="00000000">
            <w:r>
              <w:rPr>
                <w:b/>
              </w:rPr>
              <w:t>85 / 109</w:t>
            </w:r>
          </w:p>
        </w:tc>
        <w:tc>
          <w:tcPr>
            <w:tcW w:w="1417" w:type="dxa"/>
          </w:tcPr>
          <w:p w14:paraId="381C3E7E" w14:textId="77777777" w:rsidR="00AF6578" w:rsidRDefault="00000000">
            <w:r>
              <w:rPr>
                <w:b/>
              </w:rPr>
              <w:t>13%</w:t>
            </w:r>
          </w:p>
        </w:tc>
      </w:tr>
      <w:tr w:rsidR="00AF6578" w14:paraId="55CE655B" w14:textId="77777777">
        <w:tc>
          <w:tcPr>
            <w:tcW w:w="1417" w:type="dxa"/>
          </w:tcPr>
          <w:p w14:paraId="5351ED5F" w14:textId="77777777" w:rsidR="00AF6578" w:rsidRDefault="00AF6578"/>
        </w:tc>
        <w:tc>
          <w:tcPr>
            <w:tcW w:w="1417" w:type="dxa"/>
          </w:tcPr>
          <w:p w14:paraId="090C4828" w14:textId="77777777" w:rsidR="00AF6578" w:rsidRDefault="00000000">
            <w:r>
              <w:t>Jul (summer)</w:t>
            </w:r>
          </w:p>
        </w:tc>
        <w:tc>
          <w:tcPr>
            <w:tcW w:w="1417" w:type="dxa"/>
          </w:tcPr>
          <w:p w14:paraId="3738D690" w14:textId="77777777" w:rsidR="00AF6578" w:rsidRDefault="00000000">
            <w:r>
              <w:t>Low</w:t>
            </w:r>
          </w:p>
        </w:tc>
        <w:tc>
          <w:tcPr>
            <w:tcW w:w="1417" w:type="dxa"/>
          </w:tcPr>
          <w:p w14:paraId="1A8C165A" w14:textId="77777777" w:rsidR="00AF6578" w:rsidRDefault="00000000">
            <w:r>
              <w:t>87 / 112</w:t>
            </w:r>
          </w:p>
        </w:tc>
        <w:tc>
          <w:tcPr>
            <w:tcW w:w="1417" w:type="dxa"/>
          </w:tcPr>
          <w:p w14:paraId="0B422B7A" w14:textId="77777777" w:rsidR="00AF6578" w:rsidRDefault="00000000">
            <w:r>
              <w:rPr>
                <w:b/>
              </w:rPr>
              <w:t>81 / 104</w:t>
            </w:r>
          </w:p>
        </w:tc>
        <w:tc>
          <w:tcPr>
            <w:tcW w:w="1417" w:type="dxa"/>
          </w:tcPr>
          <w:p w14:paraId="048AA451" w14:textId="77777777" w:rsidR="00AF6578" w:rsidRDefault="00000000">
            <w:r>
              <w:t>7%</w:t>
            </w:r>
          </w:p>
        </w:tc>
      </w:tr>
      <w:tr w:rsidR="00AF6578" w14:paraId="5D6CDF73" w14:textId="77777777">
        <w:tc>
          <w:tcPr>
            <w:tcW w:w="1417" w:type="dxa"/>
          </w:tcPr>
          <w:p w14:paraId="6A133B28" w14:textId="77777777" w:rsidR="00AF6578" w:rsidRDefault="00AF6578"/>
        </w:tc>
        <w:tc>
          <w:tcPr>
            <w:tcW w:w="1417" w:type="dxa"/>
          </w:tcPr>
          <w:p w14:paraId="7ED16B55" w14:textId="77777777" w:rsidR="00AF6578" w:rsidRDefault="00000000">
            <w:r>
              <w:t>Oct (autumn)</w:t>
            </w:r>
          </w:p>
        </w:tc>
        <w:tc>
          <w:tcPr>
            <w:tcW w:w="1417" w:type="dxa"/>
          </w:tcPr>
          <w:p w14:paraId="430F9B1B" w14:textId="77777777" w:rsidR="00AF6578" w:rsidRDefault="00000000">
            <w:r>
              <w:t>Medium</w:t>
            </w:r>
          </w:p>
        </w:tc>
        <w:tc>
          <w:tcPr>
            <w:tcW w:w="1417" w:type="dxa"/>
          </w:tcPr>
          <w:p w14:paraId="48BE4522" w14:textId="77777777" w:rsidR="00AF6578" w:rsidRDefault="00000000">
            <w:r>
              <w:t>93 / 120</w:t>
            </w:r>
          </w:p>
        </w:tc>
        <w:tc>
          <w:tcPr>
            <w:tcW w:w="1417" w:type="dxa"/>
          </w:tcPr>
          <w:p w14:paraId="466EF986" w14:textId="77777777" w:rsidR="00AF6578" w:rsidRDefault="00000000">
            <w:r>
              <w:rPr>
                <w:b/>
              </w:rPr>
              <w:t>84 / 107</w:t>
            </w:r>
          </w:p>
        </w:tc>
        <w:tc>
          <w:tcPr>
            <w:tcW w:w="1417" w:type="dxa"/>
          </w:tcPr>
          <w:p w14:paraId="2A677128" w14:textId="77777777" w:rsidR="00AF6578" w:rsidRDefault="00000000">
            <w:r>
              <w:t>10%</w:t>
            </w:r>
          </w:p>
        </w:tc>
      </w:tr>
      <w:tr w:rsidR="00AF6578" w14:paraId="5B53D225" w14:textId="77777777">
        <w:tc>
          <w:tcPr>
            <w:tcW w:w="1417" w:type="dxa"/>
          </w:tcPr>
          <w:p w14:paraId="34C52967" w14:textId="77777777" w:rsidR="00AF6578" w:rsidRDefault="00AF6578"/>
        </w:tc>
        <w:tc>
          <w:tcPr>
            <w:tcW w:w="1417" w:type="dxa"/>
          </w:tcPr>
          <w:p w14:paraId="0AD21A1B" w14:textId="77777777" w:rsidR="00AF6578" w:rsidRDefault="00000000">
            <w:r>
              <w:t>Jan (winter)</w:t>
            </w:r>
          </w:p>
        </w:tc>
        <w:tc>
          <w:tcPr>
            <w:tcW w:w="1417" w:type="dxa"/>
          </w:tcPr>
          <w:p w14:paraId="39402E70" w14:textId="77777777" w:rsidR="00AF6578" w:rsidRDefault="00000000">
            <w:r>
              <w:t>Medium</w:t>
            </w:r>
          </w:p>
        </w:tc>
        <w:tc>
          <w:tcPr>
            <w:tcW w:w="1417" w:type="dxa"/>
          </w:tcPr>
          <w:p w14:paraId="6E42541A" w14:textId="77777777" w:rsidR="00AF6578" w:rsidRDefault="00000000">
            <w:r>
              <w:t>90 / 116</w:t>
            </w:r>
          </w:p>
        </w:tc>
        <w:tc>
          <w:tcPr>
            <w:tcW w:w="1417" w:type="dxa"/>
          </w:tcPr>
          <w:p w14:paraId="01A16C59" w14:textId="77777777" w:rsidR="00AF6578" w:rsidRDefault="00000000">
            <w:r>
              <w:rPr>
                <w:b/>
              </w:rPr>
              <w:t>82 / 105</w:t>
            </w:r>
          </w:p>
        </w:tc>
        <w:tc>
          <w:tcPr>
            <w:tcW w:w="1417" w:type="dxa"/>
          </w:tcPr>
          <w:p w14:paraId="28C65266" w14:textId="77777777" w:rsidR="00AF6578" w:rsidRDefault="00000000">
            <w:r>
              <w:t>10%</w:t>
            </w:r>
          </w:p>
        </w:tc>
      </w:tr>
    </w:tbl>
    <w:p w14:paraId="39B1B889" w14:textId="69591637" w:rsidR="00AF6578" w:rsidRDefault="00C21EDF">
      <w:pPr>
        <w:rPr>
          <w:lang w:eastAsia="zh-CN"/>
        </w:rPr>
      </w:pPr>
      <w:r w:rsidRPr="00C21EDF">
        <w:rPr>
          <w:lang w:eastAsia="zh-CN"/>
        </w:rPr>
        <w:t>两组数据呈现同一规律：波动性越强，所提模型相对基线的增益越大。春季（多风沙、天气系统变化频繁）的提升幅度最高，两个数据集分别达</w:t>
      </w:r>
      <w:r w:rsidRPr="00C21EDF">
        <w:rPr>
          <w:lang w:eastAsia="zh-CN"/>
        </w:rPr>
        <w:t>14%</w:t>
      </w:r>
      <w:r w:rsidRPr="00C21EDF">
        <w:rPr>
          <w:lang w:eastAsia="zh-CN"/>
        </w:rPr>
        <w:t>与</w:t>
      </w:r>
      <w:r w:rsidRPr="00C21EDF">
        <w:rPr>
          <w:lang w:eastAsia="zh-CN"/>
        </w:rPr>
        <w:t>13%</w:t>
      </w:r>
      <w:r w:rsidRPr="00C21EDF">
        <w:rPr>
          <w:lang w:eastAsia="zh-CN"/>
        </w:rPr>
        <w:t>；夏季（</w:t>
      </w:r>
      <w:proofErr w:type="gramStart"/>
      <w:r w:rsidRPr="00C21EDF">
        <w:rPr>
          <w:lang w:eastAsia="zh-CN"/>
        </w:rPr>
        <w:t>晴稳天气</w:t>
      </w:r>
      <w:proofErr w:type="gramEnd"/>
      <w:r w:rsidRPr="00C21EDF">
        <w:rPr>
          <w:lang w:eastAsia="zh-CN"/>
        </w:rPr>
        <w:t>占比高）的提升最小，仅约</w:t>
      </w:r>
      <w:r w:rsidRPr="00C21EDF">
        <w:rPr>
          <w:lang w:eastAsia="zh-CN"/>
        </w:rPr>
        <w:t>7%</w:t>
      </w:r>
      <w:r w:rsidRPr="00C21EDF">
        <w:rPr>
          <w:lang w:eastAsia="zh-CN"/>
        </w:rPr>
        <w:t>。这说明模型在高波动时段</w:t>
      </w:r>
      <w:r w:rsidRPr="00C21EDF">
        <w:rPr>
          <w:rFonts w:hint="eastAsia"/>
          <w:lang w:eastAsia="zh-CN"/>
        </w:rPr>
        <w:t>的发挥更显著</w:t>
      </w:r>
      <w:r w:rsidRPr="00C21EDF">
        <w:rPr>
          <w:lang w:eastAsia="zh-CN"/>
        </w:rPr>
        <w:t>。</w:t>
      </w:r>
    </w:p>
    <w:p w14:paraId="72012EE4" w14:textId="75C06185" w:rsidR="00AF6578" w:rsidRDefault="00000000">
      <w:pPr>
        <w:rPr>
          <w:lang w:eastAsia="zh-CN"/>
        </w:rPr>
      </w:pPr>
      <w:r>
        <w:rPr>
          <w:lang w:eastAsia="zh-CN"/>
        </w:rPr>
        <w:t>这一规律可从三个模块的作用机制得到解释。周期检测方面，波动增强时频谱旁瓣抬升、主峰相对减弱，单一变换更容易漏检或使峰位偏移，而错误的周期估计会直接破坏二维折叠的相位对齐，此时</w:t>
      </w:r>
      <w:r>
        <w:rPr>
          <w:lang w:eastAsia="zh-CN"/>
        </w:rPr>
        <w:t>FFT</w:t>
      </w:r>
      <w:r>
        <w:rPr>
          <w:lang w:eastAsia="zh-CN"/>
        </w:rPr>
        <w:t>与</w:t>
      </w:r>
      <w:r>
        <w:rPr>
          <w:lang w:eastAsia="zh-CN"/>
        </w:rPr>
        <w:t>DCT</w:t>
      </w:r>
      <w:r>
        <w:rPr>
          <w:lang w:eastAsia="zh-CN"/>
        </w:rPr>
        <w:t>因栅格不同而给出的两组候选价值更高。跨周期聚合方面，波动天气下</w:t>
      </w:r>
      <w:r>
        <w:rPr>
          <w:lang w:eastAsia="zh-CN"/>
        </w:rPr>
        <w:t>"</w:t>
      </w:r>
      <w:r>
        <w:rPr>
          <w:lang w:eastAsia="zh-CN"/>
        </w:rPr>
        <w:t>昨日同时刻</w:t>
      </w:r>
      <w:r>
        <w:rPr>
          <w:lang w:eastAsia="zh-CN"/>
        </w:rPr>
        <w:t>"</w:t>
      </w:r>
      <w:r>
        <w:rPr>
          <w:lang w:eastAsia="zh-CN"/>
        </w:rPr>
        <w:t>的参考性下降，模型必须依赖更长时间尺度上的周期先验，编码器分支不受核尺寸约束的长滞后聚合因而贡献更大。输入分解方面，波动性增强意味着残差能量占比上升，趋势与季节分量更易被随机扰动掩盖，</w:t>
      </w:r>
      <w:r>
        <w:rPr>
          <w:lang w:eastAsia="zh-CN"/>
        </w:rPr>
        <w:t>STL</w:t>
      </w:r>
      <w:r>
        <w:rPr>
          <w:lang w:eastAsia="zh-CN"/>
        </w:rPr>
        <w:t>分离三者后各分量由独立参数表示，因而</w:t>
      </w:r>
      <w:r w:rsidR="00C21EDF" w:rsidRPr="00C21EDF">
        <w:rPr>
          <w:lang w:eastAsia="zh-CN"/>
        </w:rPr>
        <w:t>对非平稳性更稳健</w:t>
      </w:r>
      <w:r>
        <w:rPr>
          <w:lang w:eastAsia="zh-CN"/>
        </w:rPr>
        <w:t>。</w:t>
      </w:r>
    </w:p>
    <w:p w14:paraId="3270D9D7" w14:textId="77777777" w:rsidR="00AF6578" w:rsidRDefault="00000000">
      <w:pPr>
        <w:spacing w:before="100" w:after="40"/>
        <w:rPr>
          <w:lang w:eastAsia="zh-CN"/>
        </w:rPr>
      </w:pPr>
      <w:bookmarkStart w:id="18" w:name="周期检测分析"/>
      <w:bookmarkEnd w:id="18"/>
      <w:r>
        <w:rPr>
          <w:rFonts w:eastAsia="黑体"/>
          <w:b/>
          <w:lang w:eastAsia="zh-CN"/>
        </w:rPr>
        <w:t xml:space="preserve">4.4 </w:t>
      </w:r>
      <w:r>
        <w:rPr>
          <w:rFonts w:eastAsia="黑体"/>
          <w:b/>
          <w:lang w:eastAsia="zh-CN"/>
        </w:rPr>
        <w:t>周期检测分析</w:t>
      </w:r>
    </w:p>
    <w:p w14:paraId="2E61CE12" w14:textId="77777777" w:rsidR="00AF6578" w:rsidRDefault="00000000">
      <w:pPr>
        <w:rPr>
          <w:lang w:eastAsia="zh-CN"/>
        </w:rPr>
      </w:pPr>
      <w:r>
        <w:rPr>
          <w:lang w:eastAsia="zh-CN"/>
        </w:rPr>
        <w:lastRenderedPageBreak/>
        <w:t>为</w:t>
      </w:r>
      <w:proofErr w:type="gramStart"/>
      <w:r>
        <w:rPr>
          <w:lang w:eastAsia="zh-CN"/>
        </w:rPr>
        <w:t>检验双域检测</w:t>
      </w:r>
      <w:proofErr w:type="gramEnd"/>
      <w:r>
        <w:rPr>
          <w:lang w:eastAsia="zh-CN"/>
        </w:rPr>
        <w:t>是否确实互补，在原始序列上分别导出两路检测到的</w:t>
      </w:r>
      <w:r>
        <w:rPr>
          <w:lang w:eastAsia="zh-CN"/>
        </w:rPr>
        <w:t>Top-5</w:t>
      </w:r>
      <w:r>
        <w:rPr>
          <w:lang w:eastAsia="zh-CN"/>
        </w:rPr>
        <w:t>周期，结果如表</w:t>
      </w:r>
      <w:r>
        <w:rPr>
          <w:lang w:eastAsia="zh-CN"/>
        </w:rPr>
        <w:t>8</w:t>
      </w:r>
      <w:r>
        <w:rPr>
          <w:lang w:eastAsia="zh-CN"/>
        </w:rPr>
        <w:t>所示。</w:t>
      </w:r>
    </w:p>
    <w:p w14:paraId="792B4E85" w14:textId="77777777" w:rsidR="00AF6578" w:rsidRDefault="00000000">
      <w:pPr>
        <w:jc w:val="center"/>
      </w:pPr>
      <w:r>
        <w:t>Table 8 Periods detected by FFT and DCT</w:t>
      </w:r>
    </w:p>
    <w:tbl>
      <w:tblPr>
        <w:tblW w:w="5221" w:type="pct"/>
        <w:tblBorders>
          <w:top w:val="single" w:sz="6" w:space="0" w:color="000000"/>
          <w:bottom w:val="single" w:sz="6" w:space="0" w:color="000000"/>
        </w:tblBorders>
        <w:tblLook w:val="07E0" w:firstRow="1" w:lastRow="1" w:firstColumn="1" w:lastColumn="1" w:noHBand="1" w:noVBand="1"/>
      </w:tblPr>
      <w:tblGrid>
        <w:gridCol w:w="2273"/>
        <w:gridCol w:w="1586"/>
        <w:gridCol w:w="2965"/>
        <w:gridCol w:w="2281"/>
      </w:tblGrid>
      <w:tr w:rsidR="00196732" w14:paraId="47896228" w14:textId="77777777" w:rsidTr="00196732">
        <w:trPr>
          <w:trHeight w:val="580"/>
        </w:trPr>
        <w:tc>
          <w:tcPr>
            <w:tcW w:w="2274" w:type="dxa"/>
            <w:tcBorders>
              <w:bottom w:val="single" w:sz="6" w:space="0" w:color="000000"/>
            </w:tcBorders>
            <w:vAlign w:val="bottom"/>
          </w:tcPr>
          <w:p w14:paraId="0D70372F" w14:textId="77777777" w:rsidR="00196732" w:rsidRDefault="00196732">
            <w:r>
              <w:t>Dataset</w:t>
            </w:r>
          </w:p>
        </w:tc>
        <w:tc>
          <w:tcPr>
            <w:tcW w:w="1586" w:type="dxa"/>
            <w:tcBorders>
              <w:bottom w:val="single" w:sz="6" w:space="0" w:color="000000"/>
            </w:tcBorders>
            <w:vAlign w:val="bottom"/>
          </w:tcPr>
          <w:p w14:paraId="2501CB16" w14:textId="77777777" w:rsidR="00196732" w:rsidRDefault="00196732">
            <w:r>
              <w:t>Method</w:t>
            </w:r>
          </w:p>
        </w:tc>
        <w:tc>
          <w:tcPr>
            <w:tcW w:w="2965" w:type="dxa"/>
            <w:tcBorders>
              <w:bottom w:val="single" w:sz="6" w:space="0" w:color="000000"/>
            </w:tcBorders>
            <w:vAlign w:val="bottom"/>
          </w:tcPr>
          <w:p w14:paraId="50D8C9A2" w14:textId="77777777" w:rsidR="00196732" w:rsidRDefault="00196732">
            <w:r>
              <w:t>Top-5 periods (steps)</w:t>
            </w:r>
          </w:p>
        </w:tc>
        <w:tc>
          <w:tcPr>
            <w:tcW w:w="2281" w:type="dxa"/>
            <w:tcBorders>
              <w:bottom w:val="single" w:sz="6" w:space="0" w:color="000000"/>
            </w:tcBorders>
            <w:vAlign w:val="bottom"/>
          </w:tcPr>
          <w:p w14:paraId="27BC1FFF" w14:textId="77777777" w:rsidR="00196732" w:rsidRDefault="00196732">
            <w:r>
              <w:t>Physical period</w:t>
            </w:r>
          </w:p>
        </w:tc>
      </w:tr>
      <w:tr w:rsidR="00196732" w14:paraId="2FCD44E7" w14:textId="77777777" w:rsidTr="00196732">
        <w:trPr>
          <w:trHeight w:val="938"/>
        </w:trPr>
        <w:tc>
          <w:tcPr>
            <w:tcW w:w="2274" w:type="dxa"/>
          </w:tcPr>
          <w:p w14:paraId="7C8770B8" w14:textId="37D6D648" w:rsidR="00196732" w:rsidRDefault="00196732">
            <w:r>
              <w:t xml:space="preserve">Solar-DKA </w:t>
            </w:r>
          </w:p>
        </w:tc>
        <w:tc>
          <w:tcPr>
            <w:tcW w:w="1586" w:type="dxa"/>
          </w:tcPr>
          <w:p w14:paraId="72FC3B07" w14:textId="77777777" w:rsidR="00196732" w:rsidRDefault="00196732">
            <w:r>
              <w:t>FFT</w:t>
            </w:r>
          </w:p>
        </w:tc>
        <w:tc>
          <w:tcPr>
            <w:tcW w:w="2965" w:type="dxa"/>
          </w:tcPr>
          <w:p w14:paraId="517162DE" w14:textId="77777777" w:rsidR="00196732" w:rsidRDefault="00196732">
            <w:r>
              <w:t>96, 48, 192, 32, 24</w:t>
            </w:r>
          </w:p>
        </w:tc>
        <w:tc>
          <w:tcPr>
            <w:tcW w:w="2281" w:type="dxa"/>
          </w:tcPr>
          <w:p w14:paraId="05EACB13" w14:textId="77777777" w:rsidR="00196732" w:rsidRDefault="00196732">
            <w:r>
              <w:t>24, 12, 48, 8, 6 h</w:t>
            </w:r>
          </w:p>
        </w:tc>
      </w:tr>
      <w:tr w:rsidR="00196732" w14:paraId="1617F0D9" w14:textId="77777777" w:rsidTr="00196732">
        <w:trPr>
          <w:trHeight w:val="926"/>
        </w:trPr>
        <w:tc>
          <w:tcPr>
            <w:tcW w:w="2274" w:type="dxa"/>
          </w:tcPr>
          <w:p w14:paraId="70D93053" w14:textId="77777777" w:rsidR="00196732" w:rsidRDefault="00196732"/>
        </w:tc>
        <w:tc>
          <w:tcPr>
            <w:tcW w:w="1586" w:type="dxa"/>
          </w:tcPr>
          <w:p w14:paraId="571FDB42" w14:textId="77777777" w:rsidR="00196732" w:rsidRDefault="00196732">
            <w:r>
              <w:t>DCT</w:t>
            </w:r>
          </w:p>
        </w:tc>
        <w:tc>
          <w:tcPr>
            <w:tcW w:w="2965" w:type="dxa"/>
          </w:tcPr>
          <w:p w14:paraId="7C2B5D99" w14:textId="77777777" w:rsidR="00196732" w:rsidRDefault="00196732">
            <w:r>
              <w:t>96, 128, 76, 48, 54</w:t>
            </w:r>
          </w:p>
        </w:tc>
        <w:tc>
          <w:tcPr>
            <w:tcW w:w="2281" w:type="dxa"/>
          </w:tcPr>
          <w:p w14:paraId="26B2A2A1" w14:textId="77777777" w:rsidR="00196732" w:rsidRDefault="00196732">
            <w:r>
              <w:t>24, 32, 19, 12, 13.5 h</w:t>
            </w:r>
          </w:p>
        </w:tc>
      </w:tr>
      <w:tr w:rsidR="00196732" w14:paraId="6E0C3310" w14:textId="77777777" w:rsidTr="00196732">
        <w:trPr>
          <w:trHeight w:val="926"/>
        </w:trPr>
        <w:tc>
          <w:tcPr>
            <w:tcW w:w="2274" w:type="dxa"/>
          </w:tcPr>
          <w:p w14:paraId="2F7F62C4" w14:textId="47E74B84" w:rsidR="00196732" w:rsidRDefault="00196732">
            <w:r>
              <w:t xml:space="preserve">Solar-XJ </w:t>
            </w:r>
          </w:p>
        </w:tc>
        <w:tc>
          <w:tcPr>
            <w:tcW w:w="1586" w:type="dxa"/>
          </w:tcPr>
          <w:p w14:paraId="44FCB9F1" w14:textId="77777777" w:rsidR="00196732" w:rsidRDefault="00196732">
            <w:r>
              <w:t>FFT</w:t>
            </w:r>
          </w:p>
        </w:tc>
        <w:tc>
          <w:tcPr>
            <w:tcW w:w="2965" w:type="dxa"/>
          </w:tcPr>
          <w:p w14:paraId="2E7629FE" w14:textId="77777777" w:rsidR="00196732" w:rsidRDefault="00196732">
            <w:r>
              <w:t>96, 48, 192, 64, 32</w:t>
            </w:r>
          </w:p>
        </w:tc>
        <w:tc>
          <w:tcPr>
            <w:tcW w:w="2281" w:type="dxa"/>
          </w:tcPr>
          <w:p w14:paraId="0635CE24" w14:textId="77777777" w:rsidR="00196732" w:rsidRDefault="00196732">
            <w:r>
              <w:t>24, 12, 48, 16, 8 h</w:t>
            </w:r>
          </w:p>
        </w:tc>
      </w:tr>
      <w:tr w:rsidR="00196732" w14:paraId="0AA0A9AA" w14:textId="77777777" w:rsidTr="00196732">
        <w:trPr>
          <w:trHeight w:val="938"/>
        </w:trPr>
        <w:tc>
          <w:tcPr>
            <w:tcW w:w="2274" w:type="dxa"/>
          </w:tcPr>
          <w:p w14:paraId="650FDC87" w14:textId="77777777" w:rsidR="00196732" w:rsidRDefault="00196732"/>
        </w:tc>
        <w:tc>
          <w:tcPr>
            <w:tcW w:w="1586" w:type="dxa"/>
          </w:tcPr>
          <w:p w14:paraId="2C8C20A7" w14:textId="77777777" w:rsidR="00196732" w:rsidRDefault="00196732">
            <w:r>
              <w:t>DCT</w:t>
            </w:r>
          </w:p>
        </w:tc>
        <w:tc>
          <w:tcPr>
            <w:tcW w:w="2965" w:type="dxa"/>
          </w:tcPr>
          <w:p w14:paraId="16CD78F1" w14:textId="77777777" w:rsidR="00196732" w:rsidRDefault="00196732">
            <w:r>
              <w:t>96, 128, 76, 48, 54</w:t>
            </w:r>
          </w:p>
        </w:tc>
        <w:tc>
          <w:tcPr>
            <w:tcW w:w="2281" w:type="dxa"/>
          </w:tcPr>
          <w:p w14:paraId="63A579F5" w14:textId="77777777" w:rsidR="00196732" w:rsidRDefault="00196732">
            <w:r>
              <w:t>24, 32, 19, 12, 13.5 h</w:t>
            </w:r>
          </w:p>
        </w:tc>
      </w:tr>
    </w:tbl>
    <w:p w14:paraId="50998E90" w14:textId="77777777" w:rsidR="00AF6578" w:rsidRDefault="00000000">
      <w:pPr>
        <w:rPr>
          <w:lang w:eastAsia="zh-CN"/>
        </w:rPr>
      </w:pPr>
      <w:r>
        <w:rPr>
          <w:lang w:eastAsia="zh-CN"/>
        </w:rPr>
        <w:t>两路检出的周期集合存在明显差异，交集仅有日周期及其二分频（</w:t>
      </w:r>
      <w:r>
        <w:rPr>
          <w:lang w:eastAsia="zh-CN"/>
        </w:rPr>
        <w:t>96</w:t>
      </w:r>
      <w:r>
        <w:rPr>
          <w:lang w:eastAsia="zh-CN"/>
        </w:rPr>
        <w:t>与</w:t>
      </w:r>
      <w:r>
        <w:rPr>
          <w:lang w:eastAsia="zh-CN"/>
        </w:rPr>
        <w:t>48</w:t>
      </w:r>
      <w:r>
        <w:rPr>
          <w:lang w:eastAsia="zh-CN"/>
        </w:rPr>
        <w:t>），</w:t>
      </w:r>
      <w:proofErr w:type="gramStart"/>
      <w:r>
        <w:rPr>
          <w:lang w:eastAsia="zh-CN"/>
        </w:rPr>
        <w:t>可见双域检测</w:t>
      </w:r>
      <w:proofErr w:type="gramEnd"/>
      <w:r>
        <w:rPr>
          <w:lang w:eastAsia="zh-CN"/>
        </w:rPr>
        <w:t>并非对同一信息的重复提取。</w:t>
      </w:r>
    </w:p>
    <w:p w14:paraId="2DFEFFCF" w14:textId="77777777" w:rsidR="00AF6578" w:rsidRDefault="00000000">
      <w:pPr>
        <w:rPr>
          <w:lang w:eastAsia="zh-CN"/>
        </w:rPr>
      </w:pPr>
      <w:r>
        <w:rPr>
          <w:lang w:eastAsia="zh-CN"/>
        </w:rPr>
        <w:t>上述差异的来源需作区分。FFT检出的周期均为日周期的整数次谐波（96/1、96/2、96/3、96/4、96/6），与光伏功率的物理成因相符；而DCT多出的周期（32 h、19 h、13.5 h等）并非日周期的谐波，在光伏功率的物理机制中没有对应。考虑到DCT的周期栅格间距为FFT的一半，这些候选更可能源于更密的栅格落在非谐波位置所产生的伪峰，而非被FFT淹没的真实周期。</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2AA86558" w14:textId="77777777" w:rsidR="00AF6578" w:rsidRDefault="00000000">
      <w:pPr>
        <w:rPr>
          <w:lang w:eastAsia="zh-CN"/>
        </w:rPr>
      </w:pPr>
      <w:r>
        <w:rPr>
          <w:lang w:eastAsia="zh-CN"/>
        </w:rPr>
        <w:t>据此，本文</w:t>
      </w:r>
      <w:proofErr w:type="gramStart"/>
      <w:r>
        <w:rPr>
          <w:lang w:eastAsia="zh-CN"/>
        </w:rPr>
        <w:t>对双域检测</w:t>
      </w:r>
      <w:proofErr w:type="gramEnd"/>
      <w:r>
        <w:rPr>
          <w:lang w:eastAsia="zh-CN"/>
        </w:rPr>
        <w:t>的定位如下：两路提供的是不同的周期候选集合，其中</w:t>
      </w:r>
      <w:r>
        <w:rPr>
          <w:lang w:eastAsia="zh-CN"/>
        </w:rPr>
        <w:t>FFT</w:t>
      </w:r>
      <w:r>
        <w:rPr>
          <w:lang w:eastAsia="zh-CN"/>
        </w:rPr>
        <w:t>给出与物理成因相符的谐波周期，</w:t>
      </w:r>
      <w:r>
        <w:rPr>
          <w:lang w:eastAsia="zh-CN"/>
        </w:rPr>
        <w:t>DCT</w:t>
      </w:r>
      <w:r>
        <w:rPr>
          <w:lang w:eastAsia="zh-CN"/>
        </w:rPr>
        <w:t>补充栅格更细的候选；</w:t>
      </w:r>
      <w:r>
        <w:rPr>
          <w:lang w:eastAsia="zh-CN"/>
        </w:rPr>
        <w:t>DCT</w:t>
      </w:r>
      <w:r>
        <w:rPr>
          <w:lang w:eastAsia="zh-CN"/>
        </w:rPr>
        <w:t>能否带来净增益，取决于这些</w:t>
      </w:r>
      <w:proofErr w:type="gramStart"/>
      <w:r>
        <w:rPr>
          <w:lang w:eastAsia="zh-CN"/>
        </w:rPr>
        <w:t>候选在</w:t>
      </w:r>
      <w:proofErr w:type="gramEnd"/>
      <w:r>
        <w:rPr>
          <w:lang w:eastAsia="zh-CN"/>
        </w:rPr>
        <w:t>二维折叠后能否形成有效的周期内结构，需由消融实验判定，而不能仅由周期集合的差异推出。就现有证据而言，本文的结论仅限于两路给出了不同的候选集合（由表</w:t>
      </w:r>
      <w:r>
        <w:rPr>
          <w:lang w:eastAsia="zh-CN"/>
        </w:rPr>
        <w:t>8</w:t>
      </w:r>
      <w:r>
        <w:rPr>
          <w:lang w:eastAsia="zh-CN"/>
        </w:rPr>
        <w:t>支持），尚不足以说明</w:t>
      </w:r>
      <w:r>
        <w:rPr>
          <w:lang w:eastAsia="zh-CN"/>
        </w:rPr>
        <w:t>DCT</w:t>
      </w:r>
      <w:r>
        <w:rPr>
          <w:lang w:eastAsia="zh-CN"/>
        </w:rPr>
        <w:t>补回了</w:t>
      </w:r>
      <w:r>
        <w:rPr>
          <w:lang w:eastAsia="zh-CN"/>
        </w:rPr>
        <w:t>FFT</w:t>
      </w:r>
      <w:r>
        <w:rPr>
          <w:lang w:eastAsia="zh-CN"/>
        </w:rPr>
        <w:t>遗漏的真实周期。</w:t>
      </w:r>
    </w:p>
    <w:p w14:paraId="19449CD7" w14:textId="77777777" w:rsidR="00AF6578" w:rsidRDefault="00000000">
      <w:pPr>
        <w:rPr>
          <w:lang w:eastAsia="zh-CN"/>
        </w:rPr>
      </w:pPr>
      <w:r>
        <w:rPr>
          <w:lang w:eastAsia="zh-CN"/>
        </w:rPr>
        <w:t>另需说明一处实现细节：上述对比在原始序列上进行，以便与物理周期对照，而模型中的周期检测实际作用于经分解与嵌入后的隐表示。在该隐表示上，两路检出的周期均集中在2–4步，并不直接对应日周期，因此表8反映的是两种变换在原始信号上的分辨能力差异，而模型内部的折叠形状由隐表示上的检测结果决定，二者应分别看待。进一步看，这两类周期分属不同层次的表示：隐表示上的2–4步是网络内部折叠几何的尺度，决定二维张量的行列划分；原始序列上的96步则是功率的物理周期，仅用于与表8对照。也正因隐表示上的周期较短，输入窗口折叠后仍包含数十个周期，前文关于卷积核覆盖范围有限的判断才得以成立；若按日周期折叠，窗口内只有两个周期，该限制便不复存在。</w:t>
      </w:r>
      <w:proofErr w:type="gramStart"/>
      <w:r>
        <w:rPr>
          <w:lang w:eastAsia="zh-CN"/>
        </w:rPr>
      </w:r>
      <w:proofErr w:type="gramEnd"/>
      <w:r>
        <w:rPr>
          <w:lang w:eastAsia="zh-CN"/>
        </w:rPr>
      </w:r>
      <w:r>
        <w:rPr>
          <w:lang w:eastAsia="zh-CN"/>
        </w:rPr>
      </w:r>
      <w:r>
        <w:rPr>
          <w:lang w:eastAsia="zh-CN"/>
        </w:rPr>
      </w:r>
      <w:r>
        <w:rPr>
          <w:lang w:eastAsia="zh-CN"/>
        </w:rPr>
      </w:r>
      <w:r>
        <w:rPr>
          <w:lang w:eastAsia="zh-CN"/>
        </w:rPr>
      </w:r>
      <w:proofErr w:type="gramStart"/>
      <w:r>
        <w:rPr>
          <w:lang w:eastAsia="zh-CN"/>
        </w:rPr>
      </w:r>
      <w:proofErr w:type="gramEnd"/>
      <w:r>
        <w:rPr>
          <w:lang w:eastAsia="zh-CN"/>
        </w:rPr>
      </w:r>
      <w:proofErr w:type="gramStart"/>
      <w:r>
        <w:rPr>
          <w:lang w:eastAsia="zh-CN"/>
        </w:rPr>
      </w:r>
      <w:proofErr w:type="gramEnd"/>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roofErr w:type="gramStart"/>
      <w:r>
        <w:rPr>
          <w:lang w:eastAsia="zh-CN"/>
        </w:rPr>
      </w:r>
      <w:proofErr w:type="gramEnd"/>
      <w:r>
        <w:rPr>
          <w:lang w:eastAsia="zh-CN"/>
        </w:rPr>
      </w:r>
    </w:p>
    <w:p w14:paraId="78419C99" w14:textId="77777777" w:rsidR="00AF6578" w:rsidRDefault="00000000">
      <w:pPr>
        <w:spacing w:before="160" w:after="80"/>
        <w:rPr>
          <w:lang w:eastAsia="zh-CN"/>
        </w:rPr>
      </w:pPr>
      <w:bookmarkStart w:id="19" w:name="结论"/>
      <w:bookmarkEnd w:id="19"/>
      <w:r>
        <w:rPr>
          <w:rFonts w:eastAsia="黑体"/>
          <w:b/>
          <w:lang w:eastAsia="zh-CN"/>
        </w:rPr>
        <w:t xml:space="preserve">5 </w:t>
      </w:r>
      <w:r>
        <w:rPr>
          <w:rFonts w:eastAsia="黑体"/>
          <w:b/>
          <w:lang w:eastAsia="zh-CN"/>
        </w:rPr>
        <w:t>结论</w:t>
      </w:r>
    </w:p>
    <w:p w14:paraId="08219824" w14:textId="176FCF90" w:rsidR="00AF6578" w:rsidRDefault="00000000">
      <w:pPr>
        <w:rPr>
          <w:lang w:eastAsia="zh-CN"/>
        </w:rPr>
      </w:pPr>
      <w:r>
        <w:rPr>
          <w:lang w:eastAsia="zh-CN"/>
        </w:rPr>
        <w:t>本文针对光伏功率预测，提出并</w:t>
      </w:r>
      <w:r w:rsidR="00EC32F4" w:rsidRPr="004249D0">
        <w:rPr>
          <w:lang w:eastAsia="zh-CN"/>
        </w:rPr>
        <w:t>PA-STL-DualTimesNet</w:t>
      </w:r>
      <w:r>
        <w:rPr>
          <w:lang w:eastAsia="zh-CN"/>
        </w:rPr>
        <w:t>模型：输入</w:t>
      </w:r>
      <w:proofErr w:type="gramStart"/>
      <w:r>
        <w:rPr>
          <w:lang w:eastAsia="zh-CN"/>
        </w:rPr>
        <w:t>端采用</w:t>
      </w:r>
      <w:proofErr w:type="gramEnd"/>
      <w:r>
        <w:rPr>
          <w:lang w:eastAsia="zh-CN"/>
        </w:rPr>
        <w:t>STL</w:t>
      </w:r>
      <w:r>
        <w:rPr>
          <w:lang w:eastAsia="zh-CN"/>
        </w:rPr>
        <w:t>分解将功率序列分离为趋势、季节与残差分量并分别嵌入，避免量级与频率差异极大的成分相互干扰；周期检测</w:t>
      </w:r>
      <w:proofErr w:type="gramStart"/>
      <w:r>
        <w:rPr>
          <w:lang w:eastAsia="zh-CN"/>
        </w:rPr>
        <w:t>端利用</w:t>
      </w:r>
      <w:proofErr w:type="gramEnd"/>
      <w:r>
        <w:rPr>
          <w:lang w:eastAsia="zh-CN"/>
        </w:rPr>
        <w:t>FFT</w:t>
      </w:r>
      <w:r>
        <w:rPr>
          <w:lang w:eastAsia="zh-CN"/>
        </w:rPr>
        <w:t>与</w:t>
      </w:r>
      <w:r>
        <w:rPr>
          <w:lang w:eastAsia="zh-CN"/>
        </w:rPr>
        <w:t>DCT</w:t>
      </w:r>
      <w:r>
        <w:rPr>
          <w:lang w:eastAsia="zh-CN"/>
        </w:rPr>
        <w:t>频率栅格不同（分别为</w:t>
      </w:r>
      <w:r>
        <w:rPr>
          <w:lang w:eastAsia="zh-CN"/>
        </w:rPr>
        <w:t>T/k</w:t>
      </w:r>
      <w:r>
        <w:rPr>
          <w:lang w:eastAsia="zh-CN"/>
        </w:rPr>
        <w:t>与</w:t>
      </w:r>
      <w:r>
        <w:rPr>
          <w:lang w:eastAsia="zh-CN"/>
        </w:rPr>
        <w:t>2T/k</w:t>
      </w:r>
      <w:r>
        <w:rPr>
          <w:lang w:eastAsia="zh-CN"/>
        </w:rPr>
        <w:t>）构造两组互补的周期候选，使检测不再依赖单一栅格；聚合</w:t>
      </w:r>
      <w:proofErr w:type="gramStart"/>
      <w:r>
        <w:rPr>
          <w:lang w:eastAsia="zh-CN"/>
        </w:rPr>
        <w:t>端采用</w:t>
      </w:r>
      <w:proofErr w:type="gramEnd"/>
      <w:r>
        <w:rPr>
          <w:lang w:eastAsia="zh-CN"/>
        </w:rPr>
        <w:t>并行结构，使二维卷积分支与</w:t>
      </w:r>
      <w:r>
        <w:rPr>
          <w:lang w:eastAsia="zh-CN"/>
        </w:rPr>
        <w:t>Autoformer</w:t>
      </w:r>
      <w:r>
        <w:rPr>
          <w:lang w:eastAsia="zh-CN"/>
        </w:rPr>
        <w:t>编码器分支各自直接从同</w:t>
      </w:r>
      <w:proofErr w:type="gramStart"/>
      <w:r>
        <w:rPr>
          <w:lang w:eastAsia="zh-CN"/>
        </w:rPr>
        <w:t>一隐表示</w:t>
      </w:r>
      <w:proofErr w:type="gramEnd"/>
      <w:r>
        <w:rPr>
          <w:lang w:eastAsia="zh-CN"/>
        </w:rPr>
        <w:t>出发，分别捕捉周期内局部形状与跨周期长滞后依赖，再经拼接与全连接层融合。采用并行而非串行，是因为自相关依赖原始时间轴的滞后结构、卷积依赖折叠后的相位对齐，两者输入需求互不相容。在澳大利亚</w:t>
      </w:r>
      <w:r>
        <w:rPr>
          <w:lang w:eastAsia="zh-CN"/>
        </w:rPr>
        <w:t>DKA</w:t>
      </w:r>
      <w:r>
        <w:rPr>
          <w:lang w:eastAsia="zh-CN"/>
        </w:rPr>
        <w:t>与中国新疆两个真实光</w:t>
      </w:r>
      <w:proofErr w:type="gramStart"/>
      <w:r>
        <w:rPr>
          <w:lang w:eastAsia="zh-CN"/>
        </w:rPr>
        <w:t>伏数据</w:t>
      </w:r>
      <w:proofErr w:type="gramEnd"/>
      <w:r>
        <w:rPr>
          <w:lang w:eastAsia="zh-CN"/>
        </w:rPr>
        <w:t>集上，所提模型在</w:t>
      </w:r>
      <w:r>
        <w:rPr>
          <w:lang w:eastAsia="zh-CN"/>
        </w:rPr>
        <w:t>MAE</w:t>
      </w:r>
      <w:r>
        <w:rPr>
          <w:lang w:eastAsia="zh-CN"/>
        </w:rPr>
        <w:t>、</w:t>
      </w:r>
      <w:r>
        <w:rPr>
          <w:lang w:eastAsia="zh-CN"/>
        </w:rPr>
        <w:t>RMSE</w:t>
      </w:r>
      <w:r>
        <w:rPr>
          <w:lang w:eastAsia="zh-CN"/>
        </w:rPr>
        <w:t>、</w:t>
      </w:r>
      <w:r>
        <w:rPr>
          <w:lang w:eastAsia="zh-CN"/>
        </w:rPr>
        <w:t>MASE</w:t>
      </w:r>
      <w:r>
        <w:rPr>
          <w:lang w:eastAsia="zh-CN"/>
        </w:rPr>
        <w:t>与</w:t>
      </w:r>
      <w:r>
        <w:rPr>
          <w:lang w:eastAsia="zh-CN"/>
        </w:rPr>
        <w:t>R²</w:t>
      </w:r>
      <w:r>
        <w:rPr>
          <w:lang w:eastAsia="zh-CN"/>
        </w:rPr>
        <w:t>四项指标上均优于机器学习、循环网络、混合结构及近年代表性方法；进一步的月度分组实验表明，波动性越强，模型相对基线的增益越大（由低波动月份的约</w:t>
      </w:r>
      <w:r>
        <w:rPr>
          <w:lang w:eastAsia="zh-CN"/>
        </w:rPr>
        <w:t>7%</w:t>
      </w:r>
      <w:r>
        <w:rPr>
          <w:lang w:eastAsia="zh-CN"/>
        </w:rPr>
        <w:t>增至高波动月份的约</w:t>
      </w:r>
      <w:r>
        <w:rPr>
          <w:lang w:eastAsia="zh-CN"/>
        </w:rPr>
        <w:t>13%</w:t>
      </w:r>
      <w:r>
        <w:rPr>
          <w:lang w:eastAsia="zh-CN"/>
        </w:rPr>
        <w:t>），说明改进来自对周期结构与长滞后依赖的更稳健建模，而非普遍的容量提升。</w:t>
      </w:r>
    </w:p>
    <w:p w14:paraId="0BD6489D" w14:textId="77777777" w:rsidR="00AF6578" w:rsidRDefault="00000000">
      <w:pPr>
        <w:spacing w:before="160" w:after="80"/>
      </w:pPr>
      <w:bookmarkStart w:id="20" w:name="参考文献"/>
      <w:bookmarkEnd w:id="20"/>
      <w:r>
        <w:rPr>
          <w:rFonts w:eastAsia="黑体"/>
          <w:b/>
        </w:rPr>
        <w:t>参考文献</w:t>
      </w:r>
    </w:p>
    <w:p w14:paraId="36AC76F8" w14:textId="77777777" w:rsidR="00AF6578" w:rsidRDefault="00000000">
      <w:r>
        <w:t>[1] Di Leo P, Ciocia A, Malgaroli G, et al. Advancements and challenges in photovoltaic power forecasting: A comprehensive review[J]. Energies, 2025, 18(8): 2108.</w:t>
      </w:r>
    </w:p>
    <w:p w14:paraId="115CC9F5" w14:textId="77777777" w:rsidR="00122EC9" w:rsidRDefault="00000000">
      <w:r>
        <w:t>[2] Antonanzas J, Osorio N, Escobar R, et al. Review of photovoltaic power forecasting[J]. Solar energy, 2016, 136: 78-111.</w:t>
      </w:r>
    </w:p>
    <w:p w14:paraId="2FBC88E2" w14:textId="77777777" w:rsidR="00AF6578" w:rsidRDefault="00000000">
      <w:r>
        <w:t>[3] Das U K, Tey K S, Seyedmahmoudian M, et al. Forecasting of photovoltaic power generation and model optimization: A review[J]. Renewable and Sustainable Energy Reviews, 2018, 81: 912-928.</w:t>
      </w:r>
    </w:p>
    <w:p w14:paraId="6EDC0783" w14:textId="77777777" w:rsidR="00AF6578" w:rsidRDefault="00000000">
      <w:r>
        <w:t>[4] Lim B, Zohren S. Time-series forecasting with deep learning: a survey[J]. Philosophical Transactions of the Royal Society A, 2021, 379(2194): 20200209.</w:t>
      </w:r>
    </w:p>
    <w:p w14:paraId="0A191C63" w14:textId="77777777" w:rsidR="00AF6578" w:rsidRDefault="00000000">
      <w:r>
        <w:t>[5] Hanif M F, Mi J. Harnessing AI for solar energy: Emergence of transformer models[J]. Applied Energy, 2024, 369: 123541.</w:t>
      </w:r>
    </w:p>
    <w:p w14:paraId="0062B5BF" w14:textId="77777777" w:rsidR="00AF6578" w:rsidRDefault="00000000">
      <w:r>
        <w:t>[6] de Oliveira Santos L, AlSkaif T, Barroso G C, et al. Photovoltaic power estimation and forecast models integrating physics and machine learning: A review on hybrid techniques[J]. Solar Energy, 2024, 284: 113044.</w:t>
      </w:r>
    </w:p>
    <w:p w14:paraId="65E30134" w14:textId="77777777" w:rsidR="00AF6578" w:rsidRDefault="00000000">
      <w:r>
        <w:t>[7] Sobri S, Koohi-Kamali S, Rahim N A. Solar photovoltaic generation forecasting methods: A review[J]. Energy conversion and management, 2018, 156: 459-497.</w:t>
      </w:r>
    </w:p>
    <w:p w14:paraId="50B21729" w14:textId="77777777" w:rsidR="00AF6578" w:rsidRDefault="00000000">
      <w:r>
        <w:lastRenderedPageBreak/>
        <w:t>[8] Asghar R, Fulginei F R, Quercio M, et al. Artificial neural networks for photovoltaic power forecasting: A review of five promising models[J]. IEEE Access, 2024, 12: 90461-90485.</w:t>
      </w:r>
    </w:p>
    <w:p w14:paraId="5B2F5E01" w14:textId="77777777" w:rsidR="00AF6578" w:rsidRDefault="00000000">
      <w:r>
        <w:t>[9] Saltos J M, Intriago Cedeño M G, Balderramo Velez N R, et al. Hybrid AI models for short-term photovoltaic forecasting: A systematic review of architectures, performance, and deployment challenges[J]. Sensors, 2026, 26(6): 1793.</w:t>
      </w:r>
    </w:p>
    <w:p w14:paraId="43362B99" w14:textId="77777777" w:rsidR="00AF6578" w:rsidRDefault="00000000">
      <w:r>
        <w:t>[10] Yu S, He B, Fang L. Multi-step short-term forecasting of photovoltaic power utilizing TimesNet with enhanced feature extraction and a novel loss function[J]. Applied Energy, 2025, 388: 125645.</w:t>
      </w:r>
    </w:p>
    <w:p w14:paraId="10336141" w14:textId="77777777" w:rsidR="00AF6578" w:rsidRDefault="00000000">
      <w:r>
        <w:t>[11] Chen F. A decompose-reshape-ensemble deep learning framework for multi-scale short-term photovoltaic power forecasting[J]. Scientific Reports, 2026.</w:t>
      </w:r>
    </w:p>
    <w:p w14:paraId="1E26B7D5" w14:textId="77777777" w:rsidR="00AF6578" w:rsidRDefault="00000000">
      <w:r>
        <w:t>[12] Wang Z, Li Q, Bao X, et al. Generalizable photovoltaic power forecasting under complex weather conditions: An adaptive decomposition-based hybrid network with physical consistency[J]. Applied Energy, 2026, 426: 128715.</w:t>
      </w:r>
    </w:p>
    <w:p w14:paraId="4E672937" w14:textId="77777777" w:rsidR="00AF6578" w:rsidRDefault="00000000">
      <w:r>
        <w:t>[13] Xue S, Li L. Photovoltaic power forecasting based on secondary decomposition strategy and hybrid model[J]. Scientific Reports, 2026, 16(1): 12915.</w:t>
      </w:r>
    </w:p>
    <w:p w14:paraId="66A4FDB7" w14:textId="77777777" w:rsidR="00AF6578" w:rsidRDefault="00000000">
      <w:r>
        <w:t>[14] El Robrini F, Amrouche B, Cali U, et al. Assessment of machine and deep learning models integrated with variational mode decomposition for photovoltaic power forecasting using real-world data from the semi-arid region of Djelfa, Algeria[J]. Energy Conversion and Management: X, 2025, 27: 101108.</w:t>
      </w:r>
    </w:p>
    <w:p w14:paraId="62A65468" w14:textId="77777777" w:rsidR="00AF6578" w:rsidRDefault="00000000">
      <w:r>
        <w:t>[15] Ghodbane M, El-Amarty N, Boumeddane B, et al. Improving short-term photovoltaic power forecasting with an evolving neural network incorporating time-varying filtering based on empirical mode decomposition[J]. Energy Conversion and Management, 2025, 323: 119261.</w:t>
      </w:r>
    </w:p>
    <w:p w14:paraId="22010E72" w14:textId="77777777" w:rsidR="00AF6578" w:rsidRDefault="00000000">
      <w:r>
        <w:t>[16] Zhao H, Huang X, Xiao Z, et al. Week-ahead hourly solar irradiation forecasting method based on ICEEMDAN and TimesNet networks[J]. Renewable Energy, 2024, 220: 119706.</w:t>
      </w:r>
    </w:p>
    <w:p w14:paraId="1D93FE23" w14:textId="77777777" w:rsidR="00AF6578" w:rsidRDefault="00000000">
      <w:r>
        <w:t>[17] Yu W, Dai Y, Wang W, et al. Short-term photovoltaic forecasting: A parallel TimesNet and AT-Informer-AT method[J]. Renewable Energy, 2025: 125012.</w:t>
      </w:r>
    </w:p>
    <w:p w14:paraId="51894C92" w14:textId="77777777" w:rsidR="00AF6578" w:rsidRDefault="00000000">
      <w:pPr>
        <w:rPr>
          <w:lang w:eastAsia="zh-CN"/>
        </w:rPr>
      </w:pPr>
      <w:r>
        <w:t>[18] Quan R, Li W, Cheng G, et al. Interpretable degradation forecasting of fuel cells under steady, quasi-dynamic and dynamic conditions: An ALA optimized TimesNet model based on ICEEMDAN decomposition[J]. International Journal of Green Energy, 2026, 23(8): 1600-1631.</w:t>
      </w:r>
    </w:p>
    <w:p w14:paraId="1B4B5E4C" w14:textId="77777777" w:rsidR="00AF6578" w:rsidRDefault="00000000">
      <w:r>
        <w:lastRenderedPageBreak/>
        <w:t>[19] Li H, Liu P, Tang M. An Improved TimesNet-Based Temperature Estimation Framework for PMSMs Using Feature Selection and Transfer Learning Methods[J]. IEEE Transactions on Industrial Electronics, 2026.</w:t>
      </w:r>
    </w:p>
    <w:p w14:paraId="356D5A9C" w14:textId="77777777" w:rsidR="00AF6578" w:rsidRDefault="00000000">
      <w:r>
        <w:t>[20] Wang W, Li X, Yan P. A multi-scaler hybrid autoformer for enhanced time series forecasting in energy consumption[J]. IEEE Access, 2024, 12: 196347-196363.</w:t>
      </w:r>
    </w:p>
    <w:p w14:paraId="3F39D3B6" w14:textId="77777777" w:rsidR="00AF6578" w:rsidRDefault="00000000">
      <w:r>
        <w:t>[21] Ma X, Zhang H. Time series forecasting method based on multi-scale feature fusion and autoformer[J]. Applied Sciences, 2025, 15(7): 3768.</w:t>
      </w:r>
    </w:p>
    <w:p w14:paraId="287BBA12" w14:textId="77777777" w:rsidR="00AF6578" w:rsidRDefault="00000000">
      <w:r>
        <w:t>[22] Tie R, Li M, Zhou C, et al. Research on the application of an improved Autoformer model integrating CNN-attention-BiGRU in short-term power load forecasting[J]. Evolving Systems, 2025, 16(3): 98.</w:t>
      </w:r>
    </w:p>
    <w:p w14:paraId="2D9E0CEC" w14:textId="77777777" w:rsidR="00AF6578" w:rsidRDefault="00000000">
      <w:r>
        <w:t>[23] Shukla S, Pasari S, Gupta K. Enhancing Multi-Step Solar Irradiance Forecasting through TVF-EMD-AWNN: a Time-Varying Hybrid Framework for PV Power Plant[J]. IEEE Transactions on Sustainable Computing, 2026.</w:t>
      </w:r>
    </w:p>
    <w:p w14:paraId="23627F0C" w14:textId="77777777" w:rsidR="00AF6578" w:rsidRDefault="00000000">
      <w:r>
        <w:t>[24] Gao Y, Liang L, Su T, et al. An embedded spatiotemporal hybrid model integrating multi-graphs and attention-driven fusion for single-and multi-site photovoltaic power forecasting[J]. Energy Conversion and Management, 2025, 336: 119897.</w:t>
      </w:r>
    </w:p>
    <w:p w14:paraId="14B0A383" w14:textId="77777777" w:rsidR="00AF6578" w:rsidRDefault="00000000">
      <w:r>
        <w:t>[25] Zhang D, Zhao L, Liu Z, et al. Temporal-TimesNet: a novel hybrid model for vessel traffic flow multi-step prediction[J]. Ships and Offshore Structures, 2025: 1-14.</w:t>
      </w:r>
    </w:p>
    <w:p w14:paraId="577D9C40" w14:textId="77777777" w:rsidR="00AF6578" w:rsidRDefault="00000000">
      <w:r>
        <w:t>[26] Xia C, Xu Y, Tai N, et al. A dual-layer feature-selection transformer network for transferable probabilistic forecasting of PV power[J]. Applied Energy, 2026, 406: 127331.</w:t>
      </w:r>
    </w:p>
    <w:p w14:paraId="08E01DEB" w14:textId="77777777" w:rsidR="00AF6578" w:rsidRDefault="00000000">
      <w:r>
        <w:t>[27] Gong J, Qu Z, Zhu Z, et al. Parallel TimesNet-BiLSTM model for ultra-short-term photovoltaic power forecasting using STL decomposition and auto-tuning[J]. Energy, 2025, 320: 135286.</w:t>
      </w:r>
    </w:p>
    <w:p w14:paraId="18E86B9C" w14:textId="77777777" w:rsidR="00AF6578" w:rsidRDefault="00000000">
      <w:r>
        <w:t xml:space="preserve">[28] </w:t>
      </w:r>
      <w:r w:rsidR="00B703D0" w:rsidRPr="00B703D0">
        <w:t>Li Z, Tang W, Xu H, et al. AWCNet: A TimesNet-based model for real-time TBM thrust and torque prediction over extended durations[J]. Science China Technological Sciences, 2025, 68(10): 2020402.</w:t>
      </w:r>
    </w:p>
    <w:p w14:paraId="2774EBBB" w14:textId="77777777" w:rsidR="00AF6578" w:rsidRDefault="00000000">
      <w:r>
        <w:t xml:space="preserve">[29] </w:t>
      </w:r>
      <w:r w:rsidR="00B703D0" w:rsidRPr="00B703D0">
        <w:t>Wang Y. Evaluating economic policy uncertainty forecasts via TimesNet time series modeling of IoT and digital circular economy historical indicators[J]. Alexandria Engineering Journal, 2025, 128: 642-651.</w:t>
      </w:r>
    </w:p>
    <w:p w14:paraId="4B843748" w14:textId="77777777" w:rsidR="00AF6578" w:rsidRDefault="00000000">
      <w:r>
        <w:t xml:space="preserve">[30] </w:t>
      </w:r>
      <w:r w:rsidR="00B703D0" w:rsidRPr="00B703D0">
        <w:t>Zhong J, Li H, Chen Y, et al. Remaining useful life prediction of rolling bearings based on ECA-CAE and autoformer[J]. Biomimetics, 2024, 9(1): 40.</w:t>
      </w:r>
    </w:p>
    <w:p w14:paraId="2A499089" w14:textId="77777777" w:rsidR="00AF6578" w:rsidRDefault="00000000">
      <w:r>
        <w:lastRenderedPageBreak/>
        <w:t xml:space="preserve">[31] </w:t>
      </w:r>
      <w:r w:rsidR="00B703D0" w:rsidRPr="00B703D0">
        <w:t>Yu X, Gao X, Lu W, et al. Long-term thermal error modeling and compensation for CNC machine tools based on enhanced autoformer[J]. The International Journal of Advanced Manufacturing Technology, 2025, 140(5): 3143-3158.</w:t>
      </w:r>
    </w:p>
    <w:p w14:paraId="633AA744" w14:textId="77777777" w:rsidR="0055410F" w:rsidRDefault="0055410F">
      <w:pPr>
        <w:rPr>
          <w:lang w:eastAsia="zh-CN"/>
        </w:rPr>
      </w:pPr>
      <w:r>
        <w:t xml:space="preserve">[32] </w:t>
      </w:r>
      <w:r w:rsidR="00B703D0" w:rsidRPr="00B703D0">
        <w:t>Ouyang J, Zuo Z, Wang Q, et al. Seasonal distribution analysis and short-term PV power prediction method based on decomposition optimization Deep-Autoformer[J]. Renewable Energy, 2025, 246: 122903.</w:t>
      </w:r>
    </w:p>
    <w:p w14:paraId="5C2FD130" w14:textId="77777777" w:rsidR="00AF6578" w:rsidRDefault="00AF6578"/>
    <w:sectPr w:rsidR="00AF6578" w:rsidSect="00034616">
      <w:pgSz w:w="11906" w:h="16838"/>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C2677" w14:textId="77777777" w:rsidR="009E76C3" w:rsidRDefault="009E76C3">
      <w:pPr>
        <w:spacing w:after="0" w:line="240" w:lineRule="auto"/>
      </w:pPr>
      <w:r>
        <w:separator/>
      </w:r>
    </w:p>
  </w:endnote>
  <w:endnote w:type="continuationSeparator" w:id="0">
    <w:p w14:paraId="0EA8FB96" w14:textId="77777777" w:rsidR="009E76C3" w:rsidRDefault="009E76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C1641" w14:textId="77777777" w:rsidR="009E76C3" w:rsidRDefault="009E76C3">
      <w:r>
        <w:separator/>
      </w:r>
    </w:p>
  </w:footnote>
  <w:footnote w:type="continuationSeparator" w:id="0">
    <w:p w14:paraId="60829512" w14:textId="77777777" w:rsidR="009E76C3" w:rsidRDefault="009E76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22593F4"/>
    <w:multiLevelType w:val="multilevel"/>
    <w:tmpl w:val="3A1A612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2965870">
    <w:abstractNumId w:val="9"/>
  </w:num>
  <w:num w:numId="2" w16cid:durableId="907807844">
    <w:abstractNumId w:val="7"/>
  </w:num>
  <w:num w:numId="3" w16cid:durableId="1379664479">
    <w:abstractNumId w:val="6"/>
  </w:num>
  <w:num w:numId="4" w16cid:durableId="1236355213">
    <w:abstractNumId w:val="5"/>
  </w:num>
  <w:num w:numId="5" w16cid:durableId="195508018">
    <w:abstractNumId w:val="8"/>
  </w:num>
  <w:num w:numId="6" w16cid:durableId="1403135430">
    <w:abstractNumId w:val="4"/>
  </w:num>
  <w:num w:numId="7" w16cid:durableId="1242324994">
    <w:abstractNumId w:val="3"/>
  </w:num>
  <w:num w:numId="8" w16cid:durableId="1348603686">
    <w:abstractNumId w:val="2"/>
  </w:num>
  <w:num w:numId="9" w16cid:durableId="1582063475">
    <w:abstractNumId w:val="1"/>
  </w:num>
  <w:num w:numId="10" w16cid:durableId="464006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05C00"/>
    <w:rsid w:val="00011C8B"/>
    <w:rsid w:val="00014D01"/>
    <w:rsid w:val="0003768A"/>
    <w:rsid w:val="00052F91"/>
    <w:rsid w:val="000751E4"/>
    <w:rsid w:val="000B48D3"/>
    <w:rsid w:val="000E0814"/>
    <w:rsid w:val="00122EC9"/>
    <w:rsid w:val="00196732"/>
    <w:rsid w:val="001A00AA"/>
    <w:rsid w:val="001B3745"/>
    <w:rsid w:val="00221B17"/>
    <w:rsid w:val="00294F51"/>
    <w:rsid w:val="00327CA7"/>
    <w:rsid w:val="0033594A"/>
    <w:rsid w:val="003C5640"/>
    <w:rsid w:val="004249D0"/>
    <w:rsid w:val="004526B6"/>
    <w:rsid w:val="00462CC2"/>
    <w:rsid w:val="00490F3A"/>
    <w:rsid w:val="004C6807"/>
    <w:rsid w:val="004D6CE8"/>
    <w:rsid w:val="004E29B3"/>
    <w:rsid w:val="0055410F"/>
    <w:rsid w:val="005775FB"/>
    <w:rsid w:val="00590D07"/>
    <w:rsid w:val="005A59F8"/>
    <w:rsid w:val="0062162B"/>
    <w:rsid w:val="0063236F"/>
    <w:rsid w:val="006A1ECE"/>
    <w:rsid w:val="006F1C45"/>
    <w:rsid w:val="007062AA"/>
    <w:rsid w:val="00736BE8"/>
    <w:rsid w:val="00754BE3"/>
    <w:rsid w:val="00756948"/>
    <w:rsid w:val="00767502"/>
    <w:rsid w:val="0077232E"/>
    <w:rsid w:val="00781FA0"/>
    <w:rsid w:val="00784D58"/>
    <w:rsid w:val="007857D6"/>
    <w:rsid w:val="007D7C87"/>
    <w:rsid w:val="0088731F"/>
    <w:rsid w:val="008D6863"/>
    <w:rsid w:val="00930C6A"/>
    <w:rsid w:val="0095235F"/>
    <w:rsid w:val="00965B12"/>
    <w:rsid w:val="009E76C3"/>
    <w:rsid w:val="009F543A"/>
    <w:rsid w:val="00A05138"/>
    <w:rsid w:val="00A41C7F"/>
    <w:rsid w:val="00AA612A"/>
    <w:rsid w:val="00AB7666"/>
    <w:rsid w:val="00AD5618"/>
    <w:rsid w:val="00AF6578"/>
    <w:rsid w:val="00B067B2"/>
    <w:rsid w:val="00B078CE"/>
    <w:rsid w:val="00B12887"/>
    <w:rsid w:val="00B703D0"/>
    <w:rsid w:val="00B86B75"/>
    <w:rsid w:val="00BA699F"/>
    <w:rsid w:val="00BC26CB"/>
    <w:rsid w:val="00BC48D5"/>
    <w:rsid w:val="00BE14E8"/>
    <w:rsid w:val="00BF37EE"/>
    <w:rsid w:val="00C21EDF"/>
    <w:rsid w:val="00C36279"/>
    <w:rsid w:val="00C749FC"/>
    <w:rsid w:val="00D03E7A"/>
    <w:rsid w:val="00D66257"/>
    <w:rsid w:val="00D927ED"/>
    <w:rsid w:val="00DA0EFE"/>
    <w:rsid w:val="00DF0B48"/>
    <w:rsid w:val="00E315A3"/>
    <w:rsid w:val="00EA2D5C"/>
    <w:rsid w:val="00EC32F4"/>
    <w:rsid w:val="00F95555"/>
    <w:rsid w:val="00FA060B"/>
    <w:rsid w:val="00FB426B"/>
    <w:rsid w:val="00FD2633"/>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8F7717"/>
  <w15:docId w15:val="{9F9B2F73-F43D-4829-AE9F-B8E5870AC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cs="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mageCaption">
    <w:name w:val="Image Caption"/>
    <w:basedOn w:val="a1"/>
    <w:pPr>
      <w:spacing w:before="120" w:after="60"/>
      <w:jc w:val="center"/>
    </w:pPr>
  </w:style>
  <w:style w:type="paragraph" w:customStyle="1" w:styleId="TableCaption">
    <w:name w:val="Table Caption"/>
    <w:basedOn w:val="a1"/>
    <w:pPr>
      <w:spacing w:before="120" w:after="60"/>
      <w:jc w:val="center"/>
    </w:pPr>
  </w:style>
  <w:style w:type="paragraph" w:customStyle="1" w:styleId="SourceCode">
    <w:name w:val="Source Code"/>
    <w:basedOn w:val="a1"/>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553</TotalTime>
  <Pages>24</Pages>
  <Words>8086</Words>
  <Characters>13991</Characters>
  <Application>Microsoft Office Word</Application>
  <DocSecurity>0</DocSecurity>
  <Lines>608</Lines>
  <Paragraphs>551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yxy Tang</cp:lastModifiedBy>
  <cp:revision>40</cp:revision>
  <dcterms:created xsi:type="dcterms:W3CDTF">2026-09-14T04:09:00Z</dcterms:created>
  <dcterms:modified xsi:type="dcterms:W3CDTF">2026-09-15T05:55:00Z</dcterms:modified>
</cp:coreProperties>
</file>