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14="http://schemas.microsoft.com/office/word/2010/wordml" xmlns:wps="http://schemas.microsoft.com/office/word/2010/wordprocessingShape" xmlns:mc="http://schemas.openxmlformats.org/markup-compatibility/2006" mc:Ignorable="w14 wps">
  <w:body>
    <w:p>
      <w:r>
        <w:t>评分：_______</w:t>
      </w:r>
    </w:p>
    <w:p>
      <w:pPr>
        <w:spacing w:before="600"/>
        <w:jc w:val="center"/>
      </w:pPr>
      <w:r>
        <w:rPr>
          <w:b/>
          <w:sz w:val="56"/>
        </w:rPr>
        <w:t>《Python数据分析编程》</w:t>
      </w:r>
    </w:p>
    <w:p>
      <w:pPr>
        <w:spacing w:before="600"/>
        <w:jc w:val="center"/>
      </w:pPr>
      <w:r>
        <w:rPr>
          <w:b/>
          <w:sz w:val="72"/>
        </w:rPr>
        <w:t>项目报告</w:t>
      </w:r>
    </w:p>
    <w:p>
      <w:pPr>
        <w:spacing w:before="600"/>
        <w:jc w:val="center"/>
      </w:pPr>
      <w:r>
        <w:rPr>
          <w:b/>
          <w:sz w:val="36"/>
        </w:rPr>
        <w:t>无人设备电池健康评估</w:t>
        <w:br/>
        <w:t>与剩余寿命预测</w:t>
      </w:r>
    </w:p>
    <w:p>
      <w:r>
        <w:br/>
      </w:r>
    </w:p>
    <w:p>
      <w:pPr>
        <w:jc w:val="center"/>
      </w:pPr>
      <w:r>
        <w:t>学院：待补充</w:t>
      </w:r>
    </w:p>
    <w:p>
      <w:pPr>
        <w:jc w:val="center"/>
      </w:pPr>
      <w:r>
        <w:t>专业：待补充</w:t>
      </w:r>
    </w:p>
    <w:p>
      <w:pPr>
        <w:jc w:val="center"/>
      </w:pPr>
      <w:r>
        <w:t>学号：25121619</w:t>
      </w:r>
    </w:p>
    <w:p>
      <w:pPr>
        <w:jc w:val="center"/>
      </w:pPr>
      <w:r>
        <w:t>学生姓名：杨晓真</w:t>
      </w:r>
    </w:p>
    <w:p>
      <w:pPr>
        <w:jc w:val="center"/>
      </w:pPr>
      <w:r>
        <w:t>课程：Python数据分析编程</w:t>
      </w:r>
    </w:p>
    <w:p>
      <w:pPr>
        <w:jc w:val="center"/>
      </w:pPr>
      <w:r>
        <w:t>小组与其他成员：待补充</w:t>
      </w:r>
    </w:p>
    <w:p>
      <w:pPr>
        <w:pStyle w:val="00001e"/>
        <w:pageBreakBefore/>
      </w:pPr>
      <w:r>
        <w:t>目录</w:t>
      </w:r>
    </w:p>
    <w:p>
      <w:r>
        <w:t>摘要与关键词  ……  3</w:t>
      </w:r>
    </w:p>
    <w:p>
      <w:r>
        <w:t>1 引言  ……  4</w:t>
      </w:r>
    </w:p>
    <w:p>
      <w:r>
        <w:t>2 数据介绍  ……  5</w:t>
      </w:r>
    </w:p>
    <w:p>
      <w:r>
        <w:t>3 数据清洗与预处理  ……  6</w:t>
      </w:r>
    </w:p>
    <w:p>
      <w:r>
        <w:t>4 退化规律与健康状态  ……  7</w:t>
      </w:r>
    </w:p>
    <w:p>
      <w:r>
        <w:t>5 特征与容量预测模型  ……  8</w:t>
      </w:r>
    </w:p>
    <w:p>
      <w:r>
        <w:t>6 模型评估与不确定性  ……  9</w:t>
      </w:r>
    </w:p>
    <w:p>
      <w:r>
        <w:t>6.1 寿命外推与阈值敏感性  ……  11</w:t>
      </w:r>
    </w:p>
    <w:p>
      <w:r>
        <w:t>7 总结与结论  ……  12</w:t>
      </w:r>
    </w:p>
    <w:p>
      <w:r>
        <w:t>8 小组成员分工与个人承担  ……  13</w:t>
      </w:r>
    </w:p>
    <w:p>
      <w:r>
        <w:t>9 附录  ……  14</w:t>
      </w:r>
    </w:p>
    <w:p>
      <w:r>
        <w:t>章节导航按正文顺序排列。封面及成员信息需在提交前补全。</w:t>
      </w:r>
    </w:p>
    <w:p>
      <w:pPr>
        <w:pStyle w:val="00001e"/>
        <w:pageBreakBefore/>
      </w:pPr>
      <w:r>
        <w:t>摘要</w:t>
      </w:r>
    </w:p>
    <w:p>
      <w:r>
        <w:t>本项目使用课程提供的四块锂离子电池636条逐循环容量记录，研究容量退化、短期预测与剩余寿命外推。数据无缺失和重复记录，环境温度固定为24℃。分别建立上一循环基线、循环线性回归和历史特征岭回归，采用按电池时间先后划分的训练、验证和测试集。四块电池测试集均以简单基线误差最小，其RMSE为0.0082至0.0273 Ah，说明相邻循环的局部连续性比全局线性趋势更适合本次单步任务。</w:t>
      </w:r>
    </w:p>
    <w:p>
      <w:r>
        <w:t>以首循环容量的80%为研究阈值，另用早期30%记录拟合线性与二次趋势并外推首次达阈循环。线性模型对B0005的达阈预测为229循环，而实测为101循环，反映早期趋势外推的明显风险。验证残差构造的经验区间在B0018岭回归测试中仅覆盖33.3%的观测，提示时间漂移使区间可靠性下降。建议使用滚动容量监测及复测机制，避免仅凭单一外推寿命作出更换决定。结论只适用于本数据及研究阈值，不能直接转化为真实飞行安全或续航保证。</w:t>
      </w:r>
    </w:p>
    <w:p>
      <w:r>
        <w:t>关键词：电池老化；容量预测；岭回归；剩余寿命；时间序列验证</w:t>
      </w:r>
    </w:p>
    <w:p>
      <w:pPr>
        <w:pStyle w:val="00001e"/>
        <w:pageBreakBefore/>
      </w:pPr>
      <w:r>
        <w:t>1 引言</w:t>
      </w:r>
    </w:p>
    <w:p>
      <w:r>
        <w:t>电池容量下降影响无人设备的可用能量与任务规划。课程题目要求在数据分析基础上建立健康或寿命预测模型，并明确预测误差及不确定性。本项目关注三个问题：不同电池退化是否一致；历史容量能否帮助下一循环预测；早期趋势能否可靠推断达阈时间。</w:t>
      </w:r>
    </w:p>
    <w:p>
      <w:r>
        <w:t>课程说明指出数据整理自NASA PCoE公开电池老化数据集。本项目实际分析对象为课程CSV，未重新下载或拼接其他版本数据。选择全部四块电池，避免仅展示效果较好的个体。容量用Ah表示，循环次数不是日历时间。CSV中没有内阻、电压、电流和设备负载，因此不能分析内阻增长、热失控或真实任务续航。</w:t>
      </w:r>
    </w:p>
    <w:p>
      <w:r>
        <w:t>报告把两个预测任务分开。短期任务在每次新观测到达后预测下一循环，可使用上一循环真实容量；寿命任务固定在早期预测时点，之后不再读取真实容量，检验趋势外推能力。两者的信息条件不同，不直接比较误差大小来判断模型普遍优劣。</w:t>
      </w:r>
    </w:p>
    <w:p>
      <w:pPr>
        <w:pStyle w:val="00001e"/>
        <w:pageBreakBefore/>
      </w:pPr>
      <w:r>
        <w:t>2 数据介绍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64"/>
        <w:gridCol w:w="4264"/>
      </w:tblGrid>
      <w:tr>
        <w:tc>
          <w:tcPr>
            <w:tcW w:type="dxa" w:w="4264"/>
          </w:tcPr>
          <w:p>
            <w:pPr>
              <w:spacing w:after="80"/>
            </w:pPr>
            <w:r>
              <w:rPr>
                <w:sz w:val="20"/>
              </w:rPr>
              <w:t>字段</w:t>
            </w:r>
          </w:p>
        </w:tc>
        <w:tc>
          <w:tcPr>
            <w:tcW w:type="dxa" w:w="4264"/>
          </w:tcPr>
          <w:p>
            <w:pPr>
              <w:spacing w:after="80"/>
            </w:pPr>
            <w:r>
              <w:rPr>
                <w:sz w:val="20"/>
              </w:rPr>
              <w:t>类型与含义</w:t>
            </w:r>
          </w:p>
        </w:tc>
      </w:tr>
      <w:tr>
        <w:tc>
          <w:tcPr>
            <w:tcW w:type="dxa" w:w="4264"/>
          </w:tcPr>
          <w:p>
            <w:pPr>
              <w:spacing w:after="80"/>
            </w:pPr>
            <w:r>
              <w:rPr>
                <w:sz w:val="20"/>
              </w:rPr>
              <w:t>battery_id</w:t>
            </w:r>
          </w:p>
        </w:tc>
        <w:tc>
          <w:tcPr>
            <w:tcW w:type="dxa" w:w="4264"/>
          </w:tcPr>
          <w:p>
            <w:pPr>
              <w:spacing w:after="80"/>
            </w:pPr>
            <w:r>
              <w:rPr>
                <w:sz w:val="20"/>
              </w:rPr>
              <w:t>电池编号，分类标识</w:t>
            </w:r>
          </w:p>
        </w:tc>
      </w:tr>
      <w:tr>
        <w:tc>
          <w:tcPr>
            <w:tcW w:type="dxa" w:w="4264"/>
          </w:tcPr>
          <w:p>
            <w:pPr>
              <w:spacing w:after="80"/>
            </w:pPr>
            <w:r>
              <w:rPr>
                <w:sz w:val="20"/>
              </w:rPr>
              <w:t>cycle</w:t>
            </w:r>
          </w:p>
        </w:tc>
        <w:tc>
          <w:tcPr>
            <w:tcW w:type="dxa" w:w="4264"/>
          </w:tcPr>
          <w:p>
            <w:pPr>
              <w:spacing w:after="80"/>
            </w:pPr>
            <w:r>
              <w:rPr>
                <w:sz w:val="20"/>
              </w:rPr>
              <w:t>循环编号，整数，无时间单位</w:t>
            </w:r>
          </w:p>
        </w:tc>
      </w:tr>
      <w:tr>
        <w:tc>
          <w:tcPr>
            <w:tcW w:type="dxa" w:w="4264"/>
          </w:tcPr>
          <w:p>
            <w:pPr>
              <w:spacing w:after="80"/>
            </w:pPr>
            <w:r>
              <w:rPr>
                <w:sz w:val="20"/>
              </w:rPr>
              <w:t>capacity_Ah</w:t>
            </w:r>
          </w:p>
        </w:tc>
        <w:tc>
          <w:tcPr>
            <w:tcW w:type="dxa" w:w="4264"/>
          </w:tcPr>
          <w:p>
            <w:pPr>
              <w:spacing w:after="80"/>
            </w:pPr>
            <w:r>
              <w:rPr>
                <w:sz w:val="20"/>
              </w:rPr>
              <w:t>逐循环放电容量，连续数值，Ah</w:t>
            </w:r>
          </w:p>
        </w:tc>
      </w:tr>
      <w:tr>
        <w:tc>
          <w:tcPr>
            <w:tcW w:type="dxa" w:w="4264"/>
          </w:tcPr>
          <w:p>
            <w:pPr>
              <w:spacing w:after="80"/>
            </w:pPr>
            <w:r>
              <w:rPr>
                <w:sz w:val="20"/>
              </w:rPr>
              <w:t>ambient_temp_C</w:t>
            </w:r>
          </w:p>
        </w:tc>
        <w:tc>
          <w:tcPr>
            <w:tcW w:type="dxa" w:w="4264"/>
          </w:tcPr>
          <w:p>
            <w:pPr>
              <w:spacing w:after="80"/>
            </w:pPr>
            <w:r>
              <w:rPr>
                <w:sz w:val="20"/>
              </w:rPr>
              <w:t>环境温度，数值，℃，全为24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6"/>
        <w:gridCol w:w="1706"/>
        <w:gridCol w:w="1706"/>
        <w:gridCol w:w="1706"/>
        <w:gridCol w:w="1706"/>
      </w:tblGrid>
      <w:tr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电池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记录数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初始容量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末次容量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相对下降</w:t>
            </w:r>
          </w:p>
        </w:tc>
      </w:tr>
      <w:tr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B0005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168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1.8565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1.3251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28.62%</w:t>
            </w:r>
          </w:p>
        </w:tc>
      </w:tr>
      <w:tr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B0006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168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2.0353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1.1857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41.74%</w:t>
            </w:r>
          </w:p>
        </w:tc>
      </w:tr>
      <w:tr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B0007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168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1.8911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1.4325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24.25%</w:t>
            </w:r>
          </w:p>
        </w:tc>
      </w:tr>
      <w:tr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B0018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132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1.8550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1.3411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27.70%</w:t>
            </w:r>
          </w:p>
        </w:tc>
      </w:tr>
    </w:tbl>
    <w:p>
      <w:r>
        <w:t>数据共636行4列，容量范围为1.1538–2.0353 Ah。B0005、B0006、B0007各有168次循环，B0018有132次。末次记录不是统一的寿命终点。表中下降率按1减去末次容量与首循环容量之比计算，因此各电池参考容量不同。</w:t>
      </w:r>
    </w:p>
    <w:p>
      <w:pPr>
        <w:pStyle w:val="00001e"/>
        <w:pageBreakBefore/>
      </w:pPr>
      <w:r>
        <w:t>3 数据清洗与预处理</w:t>
      </w:r>
    </w:p>
    <w:p>
      <w:r>
        <w:t>先读取CSV并校验四个字段，再按电池编号和循环次数排序。检查结果为：四列缺失数均为0，完全重复记录数为0，电池与循环组成的主键无重复，容量全部为正。各电池循环编号从1连续递增，没有缺号。保留全部636条记录，不进行无依据的删除或插值。</w:t>
      </w:r>
    </w:p>
    <w:p>
      <w:r>
        <w:t>循环编号为整数，容量及温度为浮点数，电池编号保留字符串。环境温度恒定，不能为回归提供变化信息，因此不作为预测特征。模型按电池独立训练，不把不同个体拼接成一条时间序列。</w:t>
      </w:r>
    </w:p>
    <w:p>
      <w:r>
        <w:t>相邻容量差分中，四块电池分别出现33、26、47和21次正向变化。正向变化是需解释的局部回升，并不自动等于录入错误。仅凭现有字段不能区分测量波动、恢复效应及试验条件变化，所以保留原始波动，并在误差评估中反映其影响。清洗并不意味着强制曲线单调。</w:t>
      </w:r>
    </w:p>
    <w:p>
      <w:r>
        <w:t>对岭回归输入做训练段均值与标准差标准化，验证段和测试段不参与其拟合。前5次循环用于构造历史窗口，不作为岭回归训练目标。所有用于预测第t循环的容量特征仅来自t之前，避免目标泄漏。</w:t>
      </w:r>
    </w:p>
    <w:p>
      <w:pPr>
        <w:pStyle w:val="00001e"/>
        <w:pageBreakBefore/>
      </w:pPr>
      <w:r>
        <w:t>4 退化规律与健康状态</w:t>
      </w:r>
    </w:p>
    <w:p>
      <w:r>
        <w:drawing>
          <wp:inline xmlns:pic="http://schemas.openxmlformats.org/drawingml/2006/picture" xmlns:r="http://schemas.openxmlformats.org/officeDocument/2006/relationships">
            <wp:extent cx="5303520" cy="2769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grad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图1 四块电池的原始容量退化曲线</w:t>
      </w:r>
    </w:p>
    <w:p>
      <w:r>
        <w:t>四块电池总体退化，但下降速率和回升幅度不同。B0006从2.0353降至1.1857 Ah，相对下降41.74%，为四者最大；B0007末次相对下降24.25%，最小。该排序基于各自记录窗口，B0018窗口更短，不能当作相同寿命长度的严格排名。</w:t>
      </w:r>
    </w:p>
    <w:p>
      <w:r>
        <w:t>定义SOH(t)=Q(t)/Q(1)×100%。此处首循环实测值是可获得的参考容量，而非制造商额定容量。研究阈值设为80%，用于统一分析流程，不宣称为本设备的强制报废标准。</w:t>
      </w:r>
    </w:p>
    <w:p>
      <w:pPr>
        <w:pStyle w:val="00001e"/>
        <w:pageBreakBefore/>
      </w:pPr>
      <w:r>
        <w:t>5 特征与容量预测模型</w:t>
      </w:r>
    </w:p>
    <w:p>
      <w:r>
        <w:t>每块电池前60%作为训练段，中间20%为验证段，最后20%为测试段，边界取整数下界。168行的电池边界为100和134；132行的电池为79和105。测试样本数分别34、34、34、27。模型在验证后使用前80%重新拟合，再对测试段逐循环预测，参数保持固定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64"/>
        <w:gridCol w:w="4264"/>
      </w:tblGrid>
      <w:tr>
        <w:tc>
          <w:tcPr>
            <w:tcW w:type="dxa" w:w="4264"/>
          </w:tcPr>
          <w:p>
            <w:pPr>
              <w:spacing w:after="80"/>
            </w:pPr>
            <w:r>
              <w:rPr>
                <w:sz w:val="20"/>
              </w:rPr>
              <w:t>方法</w:t>
            </w:r>
          </w:p>
        </w:tc>
        <w:tc>
          <w:tcPr>
            <w:tcW w:type="dxa" w:w="4264"/>
          </w:tcPr>
          <w:p>
            <w:pPr>
              <w:spacing w:after="80"/>
            </w:pPr>
            <w:r>
              <w:rPr>
                <w:sz w:val="20"/>
              </w:rPr>
              <w:t>输入与估计</w:t>
            </w:r>
          </w:p>
        </w:tc>
      </w:tr>
      <w:tr>
        <w:tc>
          <w:tcPr>
            <w:tcW w:type="dxa" w:w="4264"/>
          </w:tcPr>
          <w:p>
            <w:pPr>
              <w:spacing w:after="80"/>
            </w:pPr>
            <w:r>
              <w:rPr>
                <w:sz w:val="20"/>
              </w:rPr>
              <w:t>上一循环基线</w:t>
            </w:r>
          </w:p>
        </w:tc>
        <w:tc>
          <w:tcPr>
            <w:tcW w:type="dxa" w:w="4264"/>
          </w:tcPr>
          <w:p>
            <w:pPr>
              <w:spacing w:after="80"/>
            </w:pPr>
            <w:r>
              <w:rPr>
                <w:sz w:val="20"/>
              </w:rPr>
              <w:t>预测值等于上次实测容量，无可调参数</w:t>
            </w:r>
          </w:p>
        </w:tc>
      </w:tr>
      <w:tr>
        <w:tc>
          <w:tcPr>
            <w:tcW w:type="dxa" w:w="4264"/>
          </w:tcPr>
          <w:p>
            <w:pPr>
              <w:spacing w:after="80"/>
            </w:pPr>
            <w:r>
              <w:rPr>
                <w:sz w:val="20"/>
              </w:rPr>
              <w:t>循环线性回归</w:t>
            </w:r>
          </w:p>
        </w:tc>
        <w:tc>
          <w:tcPr>
            <w:tcW w:type="dxa" w:w="4264"/>
          </w:tcPr>
          <w:p>
            <w:pPr>
              <w:spacing w:after="80"/>
            </w:pPr>
            <w:r>
              <w:rPr>
                <w:sz w:val="20"/>
              </w:rPr>
              <w:t>Q=a+b×cycle，最小二乘估计</w:t>
            </w:r>
          </w:p>
        </w:tc>
      </w:tr>
      <w:tr>
        <w:tc>
          <w:tcPr>
            <w:tcW w:type="dxa" w:w="4264"/>
          </w:tcPr>
          <w:p>
            <w:pPr>
              <w:spacing w:after="80"/>
            </w:pPr>
            <w:r>
              <w:rPr>
                <w:sz w:val="20"/>
              </w:rPr>
              <w:t>历史特征岭回归</w:t>
            </w:r>
          </w:p>
        </w:tc>
        <w:tc>
          <w:tcPr>
            <w:tcW w:type="dxa" w:w="4264"/>
          </w:tcPr>
          <w:p>
            <w:pPr>
              <w:spacing w:after="80"/>
            </w:pPr>
            <w:r>
              <w:rPr>
                <w:sz w:val="20"/>
              </w:rPr>
              <w:t>cycle、Q(t−1)、Q(t−2)、前5次均值、前5次端点斜率</w:t>
            </w:r>
          </w:p>
        </w:tc>
      </w:tr>
    </w:tbl>
    <w:p>
      <w:r>
        <w:t>岭回归最小化平方误差之和加α乘系数平方和，截距不惩罚。候选α为0.01、0.1、1、10、100，以验证RMSE最小选取，四块电池依次选到0.01、10、10、0.01。实现使用NumPy矩阵运算与伪逆，便于查看估计过程。</w:t>
      </w:r>
    </w:p>
    <w:p>
      <w:r>
        <w:t>评价使用MAE=mean(|预测−实测|)、RMSE=sqrt(mean((预测−实测)²))及偏差Bias=mean(预测−实测)，单位均为Ah。MAE描述平均绝对偏离，RMSE更强调大误差，负偏差表示低估容量。报告逐电池比较，避免不同样本长度掩盖个体问题。</w:t>
      </w:r>
    </w:p>
    <w:p>
      <w:pPr>
        <w:pStyle w:val="00001e"/>
        <w:pageBreakBefore/>
      </w:pPr>
      <w:r>
        <w:t>6 模型评估与不确定性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2"/>
        <w:gridCol w:w="2132"/>
        <w:gridCol w:w="2132"/>
        <w:gridCol w:w="2132"/>
      </w:tblGrid>
      <w:tr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电池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模型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MAE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RMSE</w:t>
            </w:r>
          </w:p>
        </w:tc>
      </w:tr>
      <w:tr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B0005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上一循环基线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0.0065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0.0100</w:t>
            </w:r>
          </w:p>
        </w:tc>
      </w:tr>
      <w:tr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B0005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循环线性回归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0.0309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0.0388</w:t>
            </w:r>
          </w:p>
        </w:tc>
      </w:tr>
      <w:tr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B0005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历史特征岭回归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0.0085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0.0131</w:t>
            </w:r>
          </w:p>
        </w:tc>
      </w:tr>
      <w:tr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B0006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上一循环基线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0.0094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0.0122</w:t>
            </w:r>
          </w:p>
        </w:tc>
      </w:tr>
      <w:tr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B0006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循环线性回归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0.0819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0.0832</w:t>
            </w:r>
          </w:p>
        </w:tc>
      </w:tr>
      <w:tr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B0006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历史特征岭回归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0.0100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0.0142</w:t>
            </w:r>
          </w:p>
        </w:tc>
      </w:tr>
      <w:tr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B0007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上一循环基线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0.0057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0.0082</w:t>
            </w:r>
          </w:p>
        </w:tc>
      </w:tr>
      <w:tr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B0007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循环线性回归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0.0366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0.0406</w:t>
            </w:r>
          </w:p>
        </w:tc>
      </w:tr>
      <w:tr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B0007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历史特征岭回归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0.0072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0.0114</w:t>
            </w:r>
          </w:p>
        </w:tc>
      </w:tr>
      <w:tr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B0018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上一循环基线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0.0154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0.0273</w:t>
            </w:r>
          </w:p>
        </w:tc>
      </w:tr>
      <w:tr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B0018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循环线性回归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0.0948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0.0973</w:t>
            </w:r>
          </w:p>
        </w:tc>
      </w:tr>
      <w:tr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B0018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历史特征岭回归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0.0245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0.0333</w:t>
            </w:r>
          </w:p>
        </w:tc>
      </w:tr>
    </w:tbl>
    <w:p>
      <w:r>
        <w:drawing>
          <wp:inline xmlns:pic="http://schemas.openxmlformats.org/drawingml/2006/picture" xmlns:r="http://schemas.openxmlformats.org/officeDocument/2006/relationships">
            <wp:extent cx="4297680" cy="2244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244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图2 各电池测试段RMSE比较</w:t>
      </w:r>
    </w:p>
    <w:p>
      <w:r>
        <w:t>基线在四块电池上均最优。岭回归虽然优于循环线性回归，但未超过基线。局部容量波动和退化速率改变，使复杂特征组合并不必然改善泛化。这里的最优仅指这一预先设置的时间切分。</w:t>
      </w:r>
    </w:p>
    <w:p>
      <w:pPr>
        <w:pStyle w:val="00001e"/>
        <w:pageBreakBefore/>
      </w:pPr>
      <w:r>
        <w:t>6 模型评估与不确定性 续</w:t>
      </w:r>
    </w:p>
    <w:p>
      <w:r>
        <w:drawing>
          <wp:inline xmlns:pic="http://schemas.openxmlformats.org/drawingml/2006/picture" xmlns:r="http://schemas.openxmlformats.org/officeDocument/2006/relationships">
            <wp:extent cx="5303520" cy="37124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1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图3 测试段预测曲线，虚线表示测试起点</w:t>
      </w:r>
    </w:p>
    <w:p>
      <w:r>
        <w:t>线性回归测试偏差均为负，B0018偏差为−0.0948 Ah。相邻容量基线能紧跟慢变趋势，但突发回升时仍会出现误差。</w:t>
      </w:r>
    </w:p>
    <w:p>
      <w:r>
        <w:t>用验证段绝对残差的90%经验分位数构造预测值±半宽区间，半宽固定用于测试。由于最终重新拟合模型，且序列非独立同分布，该区间只是经验误差带，不具有严格90%覆盖保证。岭回归在B0005、B0006、B0007、B0018上的测试覆盖率为91.2%、97.1%、91.2%、33.3%。最后一个个体表明验证误差可能低估后期风险。</w:t>
      </w:r>
    </w:p>
    <w:p>
      <w:r>
        <w:t>提前预警可在预测区间下界低于研究阈值时触发复测，代价是误报增加；仅按点预测触发可能漏掉快速下降。此策略属于建议，尚未独立评估误报率和漏报率，不能将经验区间当作安全承诺。</w:t>
      </w:r>
    </w:p>
    <w:p>
      <w:pPr>
        <w:pStyle w:val="00001e"/>
        <w:pageBreakBefore/>
      </w:pPr>
      <w:r>
        <w:t>6.1 寿命外推与阈值敏感性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6"/>
        <w:gridCol w:w="1706"/>
        <w:gridCol w:w="1706"/>
        <w:gridCol w:w="1706"/>
        <w:gridCol w:w="1706"/>
      </w:tblGrid>
      <w:tr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电池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预测起点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实测首次达阈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线性预测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二次预测</w:t>
            </w:r>
          </w:p>
        </w:tc>
      </w:tr>
      <w:tr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B0005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50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101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229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104</w:t>
            </w:r>
          </w:p>
        </w:tc>
      </w:tr>
      <w:tr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B0006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50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61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69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71</w:t>
            </w:r>
          </w:p>
        </w:tc>
      </w:tr>
      <w:tr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B0007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50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124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217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99</w:t>
            </w:r>
          </w:p>
        </w:tc>
      </w:tr>
      <w:tr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B0018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39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75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64</w:t>
            </w:r>
          </w:p>
        </w:tc>
        <w:tc>
          <w:tcPr>
            <w:tcW w:type="dxa" w:w="1706"/>
          </w:tcPr>
          <w:p>
            <w:pPr>
              <w:spacing w:after="80"/>
            </w:pPr>
            <w:r>
              <w:rPr>
                <w:sz w:val="20"/>
              </w:rPr>
              <w:t>56</w:t>
            </w:r>
          </w:p>
        </w:tc>
      </w:tr>
    </w:tbl>
    <w:p>
      <w:r>
        <w:t>固定使用前30%观测拟合线性和二次趋势，对未来循环外推至500次，找首次预测容量不高于80%首循环容量的循环。预测起点分别50、50、50、39，均在真实首次达阈之前。RUL=首次达阈循环−预测起点。未来真实容量只用于离线评价，不参与拟合。</w:t>
      </w:r>
    </w:p>
    <w:p>
      <w:r>
        <w:t>B0005实际RUL为51次，线性预测179次、二次54次。B0007实际74次，线性167次、二次49次。二次模型在B0005达阈时间上更接近，但B0007剩余观测段容量RMSE达到0.2741 Ah，说明达阈时间偶然接近不等于整段轨迹可靠。B0018线性和二次预测分别提前11和19次达阈。</w:t>
      </w:r>
    </w:p>
    <w:p>
      <w:r>
        <w:t>阈值变化会直接改变RUL标签与结论。80%是本报告的研究设定；若采用75%或85%，必须重新计算首达时间。容量回升也可能使曲线短暂跨越后又回到阈值上方。实际运用可要求连续若干次低于阈值并复测，但该规则与本次“首次达阈”定义不同。没有观测到达阈的样本应标记为右删失，不能把记录结束当作失效。</w:t>
      </w:r>
    </w:p>
    <w:p>
      <w:pPr>
        <w:pStyle w:val="00001e"/>
        <w:pageBreakBefore/>
      </w:pPr>
      <w:r>
        <w:t>7 总结与结论</w:t>
      </w:r>
    </w:p>
    <w:p>
      <w:r>
        <w:drawing>
          <wp:inline xmlns:pic="http://schemas.openxmlformats.org/drawingml/2006/picture" xmlns:r="http://schemas.openxmlformats.org/officeDocument/2006/relationships">
            <wp:extent cx="5303520" cy="27696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图4 相对首循环容量与80%研究阈值</w:t>
      </w:r>
    </w:p>
    <w:p>
      <w:r>
        <w:t>本数据支持的结论是：电池间退化差异显著；上一循环基线在本次单步预测中表现最好；早期寿命外推对趋势形式敏感。四块电池首次达到研究阈值分别为101、61、124、75循环，不能采用一刀切的循环寿命。</w:t>
      </w:r>
    </w:p>
    <w:p>
      <w:r>
        <w:t>建议保留每次容量观测，监控近期下降速度及异常跳变；对B0006这类下降较快的个体更早复核容量。对B0018这类后期误差增大的个体，应重新校准误差带、缩短预测范围。更换安排应综合复测、任务需求及设备规范，本项目不能给出真实飞行续航或安全放行结论。</w:t>
      </w:r>
    </w:p>
    <w:p>
      <w:r>
        <w:t>局限包括仅4个电池、单一温度、无负载及内阻信息、单次时间切分。后续可补充独立电池与多温度数据、采用滚动时间验证，并比较更多预测起点。当前模型只验证已知电池的后续循环，不证明对新电池具有相同精度。</w:t>
      </w:r>
    </w:p>
    <w:p>
      <w:pPr>
        <w:pStyle w:val="00001e"/>
        <w:pageBreakBefore/>
      </w:pPr>
      <w:r>
        <w:t>8 小组成员分工与个人承担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2"/>
        <w:gridCol w:w="2132"/>
        <w:gridCol w:w="2132"/>
        <w:gridCol w:w="2132"/>
      </w:tblGrid>
      <w:tr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成员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学号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承担章节或模块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具体工作</w:t>
            </w:r>
          </w:p>
        </w:tc>
      </w:tr>
      <w:tr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杨晓真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25121619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待本人确认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待按实际参与填写</w:t>
            </w:r>
          </w:p>
        </w:tc>
      </w:tr>
      <w:tr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待补充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待补充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待成员确认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待按实际参与填写</w:t>
            </w:r>
          </w:p>
        </w:tc>
      </w:tr>
      <w:tr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待补充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待补充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待成员确认</w:t>
            </w:r>
          </w:p>
        </w:tc>
        <w:tc>
          <w:tcPr>
            <w:tcW w:type="dxa" w:w="2132"/>
          </w:tcPr>
          <w:p>
            <w:pPr>
              <w:spacing w:after="80"/>
            </w:pPr>
            <w:r>
              <w:rPr>
                <w:sz w:val="20"/>
              </w:rPr>
              <w:t>待按实际参与填写</w:t>
            </w:r>
          </w:p>
        </w:tc>
      </w:tr>
    </w:tbl>
    <w:p>
      <w:r>
        <w:t>个人承担说明需要每位成员依据真实工作补全：负责内容、分析思路、使用方法与步骤、遇到的问题和解决方式。当前已知身份仅为杨晓真，不能代替其他成员确认贡献。</w:t>
      </w:r>
    </w:p>
    <w:p>
      <w:r>
        <w:t>本次代码、分析和文档由AI辅助生成，需由小组运行复核并理解方法。已有提交保留在GitHub；提交作者字段不等于三位成员均已完成相应工作。各成员后续应使用自己的真实身份提交实际修改，不倒填或伪造成员历史。</w:t>
      </w:r>
    </w:p>
    <w:p>
      <w:r>
        <w:t>建议讨论的协作模块为数据与探索、模型与评估、报告与汇报，但这仅为分工建议，不能直接写成已完成的个人承担。</w:t>
      </w:r>
    </w:p>
    <w:p>
      <w:pPr>
        <w:pStyle w:val="00001e"/>
        <w:pageBreakBefore/>
      </w:pPr>
      <w:r>
        <w:t>9 附录</w:t>
      </w:r>
    </w:p>
    <w:p>
      <w:r>
        <w:t>代码仓库：https://github.com/yxz666-Y/python-midterm-pre</w:t>
      </w:r>
    </w:p>
    <w:p>
      <w:r>
        <w:t>主要入口：src/analyze.py。输入为data/battery.csv，输出为results内CSV与figures内PNG。运行方式：安装requirements.txt后执行 python src/analyze.py。结果确定性生成，不使用随机打乱。</w:t>
      </w:r>
    </w:p>
    <w:p>
      <w:r>
        <w:t>核心特征与估计代码节选如下，完整实现以仓库为准。</w:t>
      </w:r>
    </w:p>
    <w:p>
      <w:r>
        <w:rPr>
          <w:sz w:val="18"/>
        </w:rPr>
        <w:t># 预测目标为 q[i]，特征只能取 i 之前</w:t>
        <w:br/>
        <w:t>x = [cycle[i], q[i-1], q[i-2],</w:t>
        <w:br/>
        <w:t xml:space="preserve">     q[i-5:i].mean(), (q[i-1]-q[i-5])/4]</w:t>
        <w:br/>
        <w:t># 标准化参数只由训练输入计算</w:t>
        <w:br/>
        <w:t>z = np.column_stack([np.ones(len(x)), (x-mu)/sd])</w:t>
        <w:br/>
        <w:t>pen = np.eye(z.shape[1])*alpha</w:t>
        <w:br/>
        <w:t>pen[0, 0] = 0</w:t>
        <w:br/>
        <w:t>w = np.linalg.pinv(z.T@z + pen) @ z.T @ y</w:t>
      </w:r>
    </w:p>
    <w:p>
      <w:r>
        <w:t>资料依据：课程题目三说明、课程报告与汇报要求、项目报告模版、题3_电池健康老化.csv。数据的NASA来源为课程文件所述，本文未对NASA原始试验元数据做额外核验。</w:t>
      </w:r>
    </w:p>
    <w:p>
      <w:r>
        <w:t>提交前补全：学院、专业、组号、组长、另外两位成员及真实分工。PPT与MP4须更名为“组号_3_组长姓名”，按课程安排提交。视频配音为合成语音演示版本，小组应核验是否符合教师录制要求。</w:t>
      </w:r>
    </w:p>
    <w:sectPr w:rsidRPr="00F75F56" w:rsidR="00351011">
      <w:footerReference xmlns:ns0="http://schemas.openxmlformats.org/officeDocument/2006/relationships" w:type="default" ns0:id="rId5"/>
      <w:pgSz w:w="11906" w:h="16838"/>
      <w:pgMar w:top="1383" w:right="1689" w:bottom="1383" w:left="1689" w:header="851" w:footer="992" w:gutter="0"/>
      <w:cols w:space="425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仿宋_GB2312">
    <w:altName w:val="FangSong"/>
    <w:panose1 w:val="020B0604020202020204"/>
    <w:charset w:val="86" w:characterSet="ISO-8859-1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 w:characterSet="ISO-8859-1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0" w:characterSet="ISO-8859-1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E0002AFF" w:usb1="C000ACFF" w:usb2="00000009" w:usb3="00000000" w:csb0="000001FF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0" w:characterSet="ISO-8859-1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 w:characterSet="ISO-8859-1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="http://schemas.openxmlformats.org/wordprocessingml/2006/main">
  <w:abstractNum w:abstractNumId="0">
    <w:nsid w:val="69484083"/>
    <w:multiLevelType w:val="multilevel"/>
    <w:tmpl w:val="44525B3C"/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</w:abstractNum>
  <w:abstractNum w:abstractNumId="1">
    <w:nsid w:val="06DC6486"/>
    <w:multiLevelType w:val="multilevel"/>
    <w:tmpl w:val="5ACA76BE"/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</w:abstractNum>
  <w:abstractNum w:abstractNumId="2">
    <w:nsid w:val="22066A8E"/>
    <w:multiLevelType w:val="multilevel"/>
    <w:tmpl w:val="2FD2DC56"/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8247A85"/>
    <w:multiLevelType w:val="multilevel"/>
    <w:tmpl w:val="1CF0780C"/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</w:abstractNum>
  <w:num w:numId="1">
    <w:abstractNumId w:val="2"/>
  </w:num>
  <w:num w:numId="4">
    <w:abstractNumId w:val="0"/>
  </w:num>
  <w:num w:numId="2">
    <w:abstractNumId w:val="1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100"/>
  <w:embedSystemFonts w:val="1"/>
  <w:proofState w:spelling="clean" w:grammar="clean"/>
  <w:defaultTabStop w:val="420"/>
  <w:drawingGridVerticalSpacing w:val="156"/>
  <w:noPunctuationKerning w:val="1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</w:compat>
  <w:docVars>
    <w:docVar w:name="commondata" w:val="eyJoZGlkIjoiZTQ5NWMxMTE3ZmIyNTBmYjI1YzhlNTdmZGEyOGMxNDAifQ=="/>
  </w:docVars>
  <w:rsids>
    <w:rsidRoot w:val="00351011"/>
    <w:rsid w:val="00282E78"/>
    <w:rsid w:val="00337920"/>
    <w:rsid w:val="00351011"/>
    <w:rsid w:val="005A7809"/>
    <w:rsid w:val="006F30B3"/>
    <w:rsid w:val="007E4B7D"/>
    <w:rsid w:val="008C5B3E"/>
    <w:rsid w:val="00F14FFB"/>
    <w:rsid w:val="00F75F56"/>
    <w:rsid w:val="01C012ED"/>
    <w:rsid w:val="034B75FA"/>
    <w:rsid w:val="03BE23E8"/>
    <w:rsid w:val="05F07A1A"/>
    <w:rsid w:val="05FD583C"/>
    <w:rsid w:val="06861614"/>
    <w:rsid w:val="06B70A60"/>
    <w:rsid w:val="07661D70"/>
    <w:rsid w:val="07A52747"/>
    <w:rsid w:val="082423E8"/>
    <w:rsid w:val="09233F8B"/>
    <w:rsid w:val="094620D8"/>
    <w:rsid w:val="0ADB4586"/>
    <w:rsid w:val="0BF46A19"/>
    <w:rsid w:val="0FBE7527"/>
    <w:rsid w:val="10D83AF0"/>
    <w:rsid w:val="11E903EC"/>
    <w:rsid w:val="14E867D0"/>
    <w:rsid w:val="16EA6A56"/>
    <w:rsid w:val="18966244"/>
    <w:rsid w:val="190478B9"/>
    <w:rsid w:val="1CE33686"/>
    <w:rsid w:val="1E635FE8"/>
    <w:rsid w:val="242D4168"/>
    <w:rsid w:val="26CD1C32"/>
    <w:rsid w:val="2706213A"/>
    <w:rsid w:val="271909D4"/>
    <w:rsid w:val="289522DC"/>
    <w:rsid w:val="2CF464AD"/>
    <w:rsid w:val="2FC55B4A"/>
    <w:rsid w:val="301D3F44"/>
    <w:rsid w:val="30711881"/>
    <w:rsid w:val="30D87E73"/>
    <w:rsid w:val="320A164D"/>
    <w:rsid w:val="32E96838"/>
    <w:rsid w:val="336244FF"/>
    <w:rsid w:val="344341B0"/>
    <w:rsid w:val="35570365"/>
    <w:rsid w:val="35FE28F4"/>
    <w:rsid w:val="387604B3"/>
    <w:rsid w:val="3B1D2375"/>
    <w:rsid w:val="3C1D1103"/>
    <w:rsid w:val="41DB6CE1"/>
    <w:rsid w:val="43881B76"/>
    <w:rsid w:val="445608A7"/>
    <w:rsid w:val="45273C26"/>
    <w:rsid w:val="473553A2"/>
    <w:rsid w:val="47EF644C"/>
    <w:rsid w:val="488D4D74"/>
    <w:rsid w:val="48EE31A5"/>
    <w:rsid w:val="49AC4C71"/>
    <w:rsid w:val="4ACA3D04"/>
    <w:rsid w:val="4BBC7B55"/>
    <w:rsid w:val="4C9D23BE"/>
    <w:rsid w:val="4DDD768E"/>
    <w:rsid w:val="4EDB3BC5"/>
    <w:rsid w:val="4FD420E2"/>
    <w:rsid w:val="50595DB0"/>
    <w:rsid w:val="53BC2C8F"/>
    <w:rsid w:val="545814C4"/>
    <w:rsid w:val="5615071C"/>
    <w:rsid w:val="578F3B8E"/>
    <w:rsid w:val="58DF1EA0"/>
    <w:rsid w:val="59005B37"/>
    <w:rsid w:val="591E0023"/>
    <w:rsid w:val="5BEF7C87"/>
    <w:rsid w:val="5E0A2C3F"/>
    <w:rsid w:val="5EF42775"/>
    <w:rsid w:val="5F9A722A"/>
    <w:rsid w:val="60187234"/>
    <w:rsid w:val="63D07F56"/>
    <w:rsid w:val="65F33811"/>
    <w:rsid w:val="66A2226B"/>
    <w:rsid w:val="681D1441"/>
    <w:rsid w:val="68C87588"/>
    <w:rsid w:val="69DB6BA1"/>
    <w:rsid w:val="6C561C8B"/>
    <w:rsid w:val="6CC46B82"/>
    <w:rsid w:val="6F630BD6"/>
    <w:rsid w:val="6F8F1A10"/>
    <w:rsid w:val="718E2A8F"/>
    <w:rsid w:val="73A31BA2"/>
    <w:rsid w:val="73AA26AC"/>
    <w:rsid w:val="7400051E"/>
    <w:rsid w:val="749626D9"/>
    <w:rsid w:val="756C46A5"/>
    <w:rsid w:val="75F17E32"/>
    <w:rsid w:val="77B27A27"/>
    <w:rsid w:val="789B384D"/>
    <w:rsid w:val="79202AC9"/>
    <w:rsid w:val="7AEE77CE"/>
    <w:rsid w:val="7E9C6F9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2 Accent 6" w:uiPriority="64"/>
    <w:lsdException w:name="Medium Grid 1" w:uiPriority="67"/>
    <w:lsdException w:name="List Table 6 Colorful Accent 4" w:uiPriority="51"/>
    <w:lsdException w:name="List Table 3 Accent 1" w:uiPriority="48"/>
    <w:lsdException w:name="Light List Accent 4" w:uiPriority="61"/>
    <w:lsdException w:name="Grid Table 4 Accent 1" w:uiPriority="49"/>
    <w:lsdException w:name="Colorful Grid Accent 4" w:uiPriority="73"/>
    <w:lsdException w:name="Medium List 1 Accent 5" w:uiPriority="65"/>
    <w:lsdException w:name="Medium Grid 3 Accent 3" w:uiPriority="69"/>
    <w:lsdException w:name="List Table 1 Light Accent 5" w:uiPriority="46"/>
    <w:lsdException w:name="Grid Table 3 Accent 6" w:uiPriority="48"/>
    <w:lsdException w:name="Grid Table 5 Dark Accent 6" w:uiPriority="50"/>
    <w:lsdException w:name="No Spacing" w:uiPriority="99" w:semiHidden="1" w:unhideWhenUsed="1"/>
    <w:lsdException w:name="Table Colorful 3" w:semiHidden="1" w:unhideWhenUsed="1"/>
    <w:lsdException w:name="Normal Table" w:semiHidden="1" w:unhideWhenUsed="1"/>
    <w:lsdException w:name="Medium Shading 2 Accent 4" w:uiPriority="64"/>
    <w:lsdException w:name="Plain Table 2" w:uiPriority="42"/>
    <w:lsdException w:name="Colorful Grid Accent 5" w:uiPriority="73"/>
    <w:lsdException w:name="List Table 5 Dark Accent 3" w:uiPriority="50"/>
    <w:lsdException w:name="Table Colorful 1" w:semiHidden="1" w:unhideWhenUsed="1"/>
    <w:lsdException w:name="Medium List 2" w:uiPriority="66"/>
    <w:lsdException w:name="Placeholder Text" w:uiPriority="99" w:semiHidden="1" w:unhideWhenUsed="1"/>
    <w:lsdException w:name="Grid Table 4 Accent 3" w:uiPriority="49"/>
    <w:lsdException w:name="List Table 7 Colorful" w:uiPriority="52"/>
    <w:lsdException w:name="List Table 3 Accent 2" w:uiPriority="48"/>
    <w:lsdException w:name="Title" w:qFormat="1"/>
    <w:lsdException w:name="Medium Grid 3 Accent 1" w:uiPriority="69"/>
    <w:lsdException w:name="Default Paragraph Font" w:semiHidden="1"/>
    <w:lsdException w:name="Grid Table 5 Dark Accent 5" w:uiPriority="50"/>
    <w:lsdException w:name="Colorful List Accent 1" w:uiPriority="72"/>
    <w:lsdException w:name="Emphasis" w:qFormat="1"/>
    <w:lsdException w:name="List Table 1 Light Accent 3" w:uiPriority="46"/>
    <w:lsdException w:name="Intense Emphasis" w:uiPriority="21" w:qFormat="1"/>
    <w:lsdException w:name="toc 1" w:uiPriority="39"/>
    <w:lsdException w:name="Medium Shading 2 Accent 3" w:uiPriority="64"/>
    <w:lsdException w:name="List Table 5 Dark" w:uiPriority="50"/>
    <w:lsdException w:name="caption" w:semiHidden="1" w:unhideWhenUsed="1" w:qFormat="1"/>
    <w:lsdException w:name="Intense Quote" w:uiPriority="99" w:semiHidden="1" w:unhideWhenUsed="1"/>
    <w:lsdException w:name="Grid Table 4 Accent 2" w:uiPriority="49"/>
    <w:lsdException w:name="Colorful List Accent 2" w:uiPriority="72"/>
    <w:lsdException w:name="Colorful Shading Accent 4" w:uiPriority="71"/>
    <w:lsdException w:name="Quote" w:uiPriority="99" w:semiHidden="1" w:unhideWhenUsed="1"/>
    <w:lsdException w:name="Table 3D effects 2" w:semiHidden="1" w:unhideWhenUsed="1"/>
    <w:lsdException w:name="Dark List Accent 5" w:uiPriority="70"/>
    <w:lsdException w:name="Light Shading" w:uiPriority="60"/>
    <w:lsdException w:name="Colorful Grid Accent 3" w:uiPriority="73"/>
    <w:lsdException w:name="toc 3" w:uiPriority="39"/>
    <w:lsdException w:name="Dark List Accent 3" w:uiPriority="70"/>
    <w:lsdException w:name="Grid Table 6 Colorful Accent 4" w:uiPriority="51"/>
    <w:lsdException w:name="Grid Table 3" w:uiPriority="48"/>
    <w:lsdException w:name="Medium List 1 Accent 4" w:uiPriority="65"/>
    <w:lsdException w:name="List Paragraph" w:uiPriority="99" w:semiHidden="1" w:unhideWhenUsed="1"/>
    <w:lsdException w:name="Table Simple 3" w:semiHidden="1" w:unhideWhenUsed="1"/>
    <w:lsdException w:name="Dark List Accent 1" w:uiPriority="70"/>
    <w:lsdException w:name="Colorful Grid Accent 6" w:uiPriority="73"/>
    <w:lsdException w:name="Medium Grid 2 Accent 1" w:uiPriority="68"/>
    <w:lsdException w:name="Table Colorful 2" w:semiHidden="1" w:unhideWhenUsed="1"/>
    <w:lsdException w:name="List Table 5 Dark Accent 5" w:uiPriority="50"/>
    <w:lsdException w:name="Colorful List Accent 4" w:uiPriority="72"/>
    <w:lsdException w:name="Table Subtle 1" w:semiHidden="1" w:unhideWhenUsed="1"/>
    <w:lsdException w:name="Table Grid 8" w:semiHidden="1" w:unhideWhenUsed="1"/>
    <w:lsdException w:name="List Table 1 Light Accent 1" w:uiPriority="46"/>
    <w:lsdException w:name="Medium Shading 2 Accent 2" w:uiPriority="64"/>
    <w:lsdException w:name="Medium Shading 2 Accent 1" w:uiPriority="64"/>
    <w:lsdException w:name="Dark List Accent 6" w:uiPriority="70"/>
    <w:lsdException w:name="List Table 5 Dark Accent 1" w:uiPriority="50"/>
    <w:lsdException w:name="List Table 2 Accent 2" w:uiPriority="47"/>
    <w:lsdException w:name="Normal" w:qFormat="1"/>
    <w:lsdException w:name="List Table 3 Accent 4" w:uiPriority="48"/>
    <w:lsdException w:name="Revision" w:uiPriority="99" w:semiHidden="1" w:unhideWhenUsed="1"/>
    <w:lsdException w:name="Colorful Shading Accent 5" w:uiPriority="71"/>
    <w:lsdException w:name="Medium List 1 Accent 2" w:uiPriority="65"/>
    <w:lsdException w:name="Medium Grid 3 Accent 4" w:uiPriority="69"/>
    <w:lsdException w:name="Medium Grid 3 Accent 5" w:uiPriority="69"/>
    <w:lsdException w:name="Grid Table 5 Dark" w:uiPriority="50"/>
    <w:lsdException w:name="Medium Grid 1 Accent 1" w:uiPriority="67"/>
    <w:lsdException w:name="Medium List 1 Accent 6" w:uiPriority="65"/>
    <w:lsdException w:name="Table 3D effects 3" w:semiHidden="1" w:unhideWhenUsed="1"/>
    <w:lsdException w:name="heading 2" w:semiHidden="1" w:unhideWhenUsed="1" w:qFormat="1"/>
    <w:lsdException w:name="Medium Grid 2 Accent 2" w:uiPriority="68"/>
    <w:lsdException w:name="Medium Shading 2 Accent 5" w:uiPriority="64"/>
    <w:lsdException w:name="List Table 3 Accent 6" w:uiPriority="48"/>
    <w:lsdException w:name="Colorful Shading Accent 6" w:uiPriority="71"/>
    <w:lsdException w:name="Smart Hyperlink" w:uiPriority="99" w:semiHidden="1" w:unhideWhenUsed="1"/>
    <w:lsdException w:name="Hyperlink" w:uiPriority="99"/>
    <w:lsdException w:name="Light List Accent 5" w:uiPriority="61"/>
    <w:lsdException w:name="List Table 3 Accent 3" w:uiPriority="48"/>
    <w:lsdException w:name="Light Shading Accent 1" w:uiPriority="60"/>
    <w:lsdException w:name="List Table 5 Dark Accent 6" w:uiPriority="50"/>
    <w:lsdException w:name="Medium Grid 1 Accent 3" w:uiPriority="67"/>
    <w:lsdException w:name="Colorful List Accent 3" w:uiPriority="72"/>
    <w:lsdException w:name="List Table 2 Accent 1" w:uiPriority="47"/>
    <w:lsdException w:name="heading 4" w:semiHidden="1" w:unhideWhenUsed="1" w:qFormat="1"/>
    <w:lsdException w:name="Medium Shading 2" w:uiPriority="64"/>
    <w:lsdException w:name="Plain Table 5" w:uiPriority="45"/>
    <w:lsdException w:name="Plain Table 3" w:uiPriority="43"/>
    <w:lsdException w:name="Mention" w:uiPriority="99" w:semiHidden="1" w:unhideWhenUsed="1"/>
    <w:lsdException w:name="Colorful List Accent 6" w:uiPriority="72"/>
    <w:lsdException w:name="Colorful Shading" w:uiPriority="71"/>
    <w:lsdException w:name="Table Columns 2" w:semiHidden="1" w:unhideWhenUsed="1"/>
    <w:lsdException w:name="Light Shading Accent 2" w:uiPriority="60"/>
    <w:lsdException w:name="Outline List 3" w:uiPriority="99" w:semiHidden="1" w:unhideWhenUsed="1"/>
    <w:lsdException w:name="List Table 3 Accent 5" w:uiPriority="48"/>
    <w:lsdException w:name="Table Elegant" w:semiHidden="1" w:unhideWhenUsed="1"/>
    <w:lsdException w:name="Subtle Reference" w:uiPriority="31" w:qFormat="1"/>
    <w:lsdException w:name="Grid Table 1 Light" w:uiPriority="46"/>
    <w:lsdException w:name="Dark List Accent 4" w:uiPriority="70"/>
    <w:lsdException w:name="Medium Grid 3 Accent 6" w:uiPriority="69"/>
    <w:lsdException w:name="Medium Grid 1 Accent 4" w:uiPriority="67"/>
    <w:lsdException w:name="Colorful List" w:uiPriority="72"/>
    <w:lsdException w:name="Medium List 1 Accent 1" w:uiPriority="65"/>
    <w:lsdException w:name="toc 2" w:uiPriority="39"/>
    <w:lsdException w:name="Medium Shading 1" w:uiPriority="63"/>
    <w:lsdException w:name="Grid Table 2" w:uiPriority="47"/>
    <w:lsdException w:name="List Table 5 Dark Accent 4" w:uiPriority="50"/>
    <w:lsdException w:name="Strong" w:qFormat="1"/>
    <w:lsdException w:name="Medium Grid 2 Accent 4" w:uiPriority="68"/>
    <w:lsdException w:name="Smart Link" w:uiPriority="99" w:semiHidden="1" w:unhideWhenUsed="1"/>
    <w:lsdException w:name="Grid Table 4" w:uiPriority="49"/>
    <w:lsdException w:name="Colorful Shading Accent 1" w:uiPriority="71"/>
    <w:lsdException w:name="heading 7" w:semiHidden="1" w:unhideWhenUsed="1" w:qFormat="1"/>
    <w:lsdException w:name="Medium List 2 Accent 4" w:uiPriority="66"/>
    <w:lsdException w:name="Table List 4" w:semiHidden="1" w:unhideWhenUsed="1"/>
    <w:lsdException w:name="Table Columns 1" w:semiHidden="1" w:unhideWhenUsed="1"/>
    <w:lsdException w:name="Plain Table 1" w:uiPriority="41"/>
    <w:lsdException w:name="heading 1" w:qFormat="1"/>
    <w:lsdException w:name="Body Text" w:uiPriority="99" w:qFormat="1"/>
    <w:lsdException w:name="Light Shading Accent 4" w:uiPriority="60"/>
    <w:lsdException w:name="Grid Table Light" w:uiPriority="40"/>
    <w:lsdException w:name="Outline List 1" w:uiPriority="99" w:semiHidden="1" w:unhideWhenUsed="1"/>
    <w:lsdException w:name="Table 3D effects 1" w:semiHidden="1" w:unhideWhenUsed="1"/>
    <w:lsdException w:name="Medium List 1 Accent 3" w:uiPriority="65"/>
    <w:lsdException w:name="Medium Grid 3" w:uiPriority="69"/>
    <w:lsdException w:name="Subtle Emphasis" w:uiPriority="19" w:qFormat="1"/>
    <w:lsdException w:name="Light Grid Accent 4" w:uiPriority="62"/>
    <w:lsdException w:name="Medium Grid 2 Accent 6" w:uiPriority="68"/>
    <w:lsdException w:name="Medium Shading 1 Accent 3" w:uiPriority="63"/>
    <w:lsdException w:name="Colorful Shading Accent 3" w:uiPriority="71"/>
    <w:lsdException w:name="Table Web 1" w:semiHidden="1" w:unhideWhenUsed="1"/>
    <w:lsdException w:name="Grid Table 2 Accent 3" w:uiPriority="47"/>
    <w:lsdException w:name="List Table 4 Accent 4" w:uiPriority="49"/>
    <w:lsdException w:name="heading 3" w:semiHidden="1" w:unhideWhenUsed="1" w:qFormat="1"/>
    <w:lsdException w:name="No List" w:uiPriority="99" w:semiHidden="1" w:unhideWhenUsed="1"/>
    <w:lsdException w:name="Colorful List Accent 5" w:uiPriority="72"/>
    <w:lsdException w:name="Light Grid Accent 3" w:uiPriority="62"/>
    <w:lsdException w:name="Medium Grid 1 Accent 6" w:uiPriority="67"/>
    <w:lsdException w:name="Table Columns 3" w:semiHidden="1" w:unhideWhenUsed="1"/>
    <w:lsdException w:name="Grid Table 6 Colorful" w:uiPriority="51"/>
    <w:lsdException w:name="Outline List 2" w:uiPriority="99" w:semiHidden="1" w:unhideWhenUsed="1"/>
    <w:lsdException w:name="Light Grid Accent 5" w:uiPriority="62"/>
    <w:lsdException w:name="Bibliography" w:uiPriority="37" w:semiHidden="1" w:unhideWhenUsed="1"/>
    <w:lsdException w:name="Medium Grid 2 Accent 3" w:uiPriority="68"/>
    <w:lsdException w:name="Grid Table 7 Colorful" w:uiPriority="52"/>
    <w:lsdException w:name="Colorful Shading Accent 2" w:uiPriority="71"/>
    <w:lsdException w:name="List Table 6 Colorful Accent 1" w:uiPriority="51"/>
    <w:lsdException w:name="Medium Shading 1 Accent 1" w:uiPriority="63"/>
    <w:lsdException w:name="List Table 4 Accent 5" w:uiPriority="49"/>
    <w:lsdException w:name="List Table 2 Accent 3" w:uiPriority="47"/>
    <w:lsdException w:name="Table Web 3" w:semiHidden="1" w:unhideWhenUsed="1"/>
    <w:lsdException w:name="Medium Grid 2 Accent 5" w:uiPriority="68"/>
    <w:lsdException w:name="Light List" w:uiPriority="61"/>
    <w:lsdException w:name="Medium List 2 Accent 5" w:uiPriority="66"/>
    <w:lsdException w:name="List Table 7 Colorful Accent 6" w:uiPriority="52"/>
    <w:lsdException w:name="Light Shading Accent 3" w:uiPriority="60"/>
    <w:lsdException w:name="List Table 2 Accent 5" w:uiPriority="47"/>
    <w:lsdException w:name="Medium Grid 1 Accent 2" w:uiPriority="67"/>
    <w:lsdException w:name="heading 9" w:semiHidden="1" w:unhideWhenUsed="1" w:qFormat="1"/>
    <w:lsdException w:name="Medium Shading 1 Accent 6" w:uiPriority="63"/>
    <w:lsdException w:name="Table List 6" w:semiHidden="1" w:unhideWhenUsed="1"/>
    <w:lsdException w:name="Grid Table 6 Colorful Accent 2" w:uiPriority="51"/>
    <w:lsdException w:name="Table Columns 4" w:semiHidden="1" w:unhideWhenUsed="1"/>
    <w:lsdException w:name="Plain Table 4" w:uiPriority="44"/>
    <w:lsdException w:name="Light List Accent 1" w:uiPriority="61"/>
    <w:lsdException w:name="Light Shading Accent 6" w:uiPriority="60"/>
    <w:lsdException w:name="Table Professional" w:semiHidden="1" w:unhideWhenUsed="1"/>
    <w:lsdException w:name="heading 5" w:semiHidden="1" w:unhideWhenUsed="1" w:qFormat="1"/>
    <w:lsdException w:name="Medium Shading 1 Accent 2" w:uiPriority="63"/>
    <w:lsdException w:name="List Table 6 Colorful Accent 2" w:uiPriority="51"/>
    <w:lsdException w:name="Grid Table 7 Colorful Accent 6" w:uiPriority="52"/>
    <w:lsdException w:name="Table Grid 4" w:semiHidden="1" w:unhideWhenUsed="1"/>
    <w:lsdException w:name="Table Columns 5" w:semiHidden="1" w:unhideWhenUsed="1"/>
    <w:lsdException w:name="List Table 2 Accent 6" w:uiPriority="47"/>
    <w:lsdException w:name="Table List 1" w:semiHidden="1" w:unhideWhenUsed="1"/>
    <w:lsdException w:name="List Table 4 Accent 6" w:uiPriority="49"/>
    <w:lsdException w:name="Table Theme" w:semiHidden="1" w:unhideWhenUsed="1"/>
    <w:lsdException w:name="heading 6" w:semiHidden="1" w:unhideWhenUsed="1" w:qFormat="1"/>
    <w:lsdException w:name="Light List Accent 3" w:uiPriority="61"/>
    <w:lsdException w:name="Grid Table 2 Accent 2" w:uiPriority="47"/>
    <w:lsdException w:name="Medium Grid 2" w:uiPriority="68"/>
    <w:lsdException w:name="Medium List 2 Accent 6" w:uiPriority="66"/>
    <w:lsdException w:name="Light List Accent 6" w:uiPriority="61"/>
    <w:lsdException w:name="Colorful Grid" w:uiPriority="73"/>
    <w:lsdException w:name="Grid Table 7 Colorful Accent 4" w:uiPriority="52"/>
    <w:lsdException w:name="List Table 7 Colorful Accent 3" w:uiPriority="52"/>
    <w:lsdException w:name="Table Grid 5" w:semiHidden="1" w:unhideWhenUsed="1"/>
    <w:lsdException w:name="Medium Grid 1 Accent 5" w:uiPriority="67"/>
    <w:lsdException w:name="Medium List 2 Accent 3" w:uiPriority="66"/>
    <w:lsdException w:name="Light Grid Accent 1" w:uiPriority="62"/>
    <w:lsdException w:name="Medium Shading 1 Accent 4" w:uiPriority="63"/>
    <w:lsdException w:name="Grid Table 1 Light Accent 6" w:uiPriority="46"/>
    <w:lsdException w:name="Book Title" w:uiPriority="33" w:qFormat="1"/>
    <w:lsdException w:name="Table List 3" w:semiHidden="1" w:unhideWhenUsed="1"/>
    <w:lsdException w:name="heading 8" w:semiHidden="1" w:unhideWhenUsed="1" w:qFormat="1"/>
    <w:lsdException w:name="Table List 5" w:semiHidden="1" w:unhideWhenUsed="1"/>
    <w:lsdException w:name="Grid Table 5 Dark Accent 1" w:uiPriority="50"/>
    <w:lsdException w:name="Light Grid" w:uiPriority="62"/>
    <w:lsdException w:name="List Table 6 Colorful Accent 3" w:uiPriority="51"/>
    <w:lsdException w:name="Grid Table 2 Accent 1" w:uiPriority="47"/>
    <w:lsdException w:name="Table Classic 3" w:semiHidden="1" w:unhideWhenUsed="1"/>
    <w:lsdException w:name="Light Shading Accent 5" w:uiPriority="60"/>
    <w:lsdException w:name="Grid Table 4 Accent 4" w:uiPriority="49"/>
    <w:lsdException w:name="Grid Table 3 Accent 1" w:uiPriority="48"/>
    <w:lsdException w:name="Light Grid Accent 2" w:uiPriority="62"/>
    <w:lsdException w:name="Table Grid 7" w:semiHidden="1" w:unhideWhenUsed="1"/>
    <w:lsdException w:name="Grid Table 2 Accent 4" w:uiPriority="47"/>
    <w:lsdException w:name="List Table 6 Colorful" w:uiPriority="51"/>
    <w:lsdException w:name="Grid Table 1 Light Accent 5" w:uiPriority="46"/>
    <w:lsdException w:name="List Table 4 Accent 1" w:uiPriority="49"/>
    <w:lsdException w:name="Table Contemporary" w:semiHidden="1" w:unhideWhenUsed="1"/>
    <w:lsdException w:name="Table Web 2" w:semiHidden="1" w:unhideWhenUsed="1"/>
    <w:lsdException w:name="Table List 7" w:semiHidden="1" w:unhideWhenUsed="1"/>
    <w:lsdException w:name="Medium List 2 Accent 1" w:uiPriority="66"/>
    <w:lsdException w:name="TOC Heading" w:uiPriority="39" w:semiHidden="1" w:unhideWhenUsed="1" w:qFormat="1"/>
    <w:lsdException w:name="List Table 1 Light Accent 4" w:uiPriority="46"/>
    <w:lsdException w:name="Hashtag" w:uiPriority="99" w:semiHidden="1" w:unhideWhenUsed="1"/>
    <w:lsdException w:name="Grid Table 7 Colorful Accent 2" w:uiPriority="52"/>
    <w:lsdException w:name="Table Classic 1" w:semiHidden="1" w:unhideWhenUsed="1"/>
    <w:lsdException w:name="Table Grid 6" w:semiHidden="1" w:unhideWhenUsed="1"/>
    <w:lsdException w:name="Grid Table 5 Dark Accent 3" w:uiPriority="50"/>
    <w:lsdException w:name="List Table 2 Accent 4" w:uiPriority="47"/>
    <w:lsdException w:name="Grid Table 6 Colorful Accent 6" w:uiPriority="51"/>
    <w:lsdException w:name="Table Classic 4" w:semiHidden="1" w:unhideWhenUsed="1"/>
    <w:lsdException w:name="List Table 4 Accent 2" w:uiPriority="49"/>
    <w:lsdException w:name="Light Grid Accent 6" w:uiPriority="62"/>
    <w:lsdException w:name="List Table 7 Colorful Accent 4" w:uiPriority="52"/>
    <w:lsdException w:name="Grid Table 1 Light Accent 3" w:uiPriority="46"/>
    <w:lsdException w:name="List Table 4 Accent 3" w:uiPriority="49"/>
    <w:lsdException w:name="List Table 3" w:uiPriority="48"/>
    <w:lsdException w:name="List Table 1 Light" w:uiPriority="46"/>
    <w:lsdException w:name="List Table 6 Colorful Accent 6" w:uiPriority="51"/>
    <w:lsdException w:name="Subtitle" w:qFormat="1"/>
    <w:lsdException w:name="Grid Table 2 Accent 6" w:uiPriority="47"/>
    <w:lsdException w:name="Grid Table 7 Colorful Accent 1" w:uiPriority="52"/>
    <w:lsdException w:name="List Table 7 Colorful Accent 1" w:uiPriority="52"/>
    <w:lsdException w:name="Grid Table 5 Dark Accent 4" w:uiPriority="50"/>
    <w:lsdException w:name="Grid Table 4 Accent 5" w:uiPriority="49"/>
    <w:lsdException w:name="Dark List Accent 2" w:uiPriority="70"/>
    <w:lsdException w:name="Grid Table 3 Accent 2" w:uiPriority="48"/>
    <w:lsdException w:name="Grid Table 5 Dark Accent 2" w:uiPriority="50"/>
    <w:lsdException w:name="HTML Bottom of Form" w:uiPriority="99" w:semiHidden="1" w:unhideWhenUsed="1"/>
    <w:lsdException w:name="Table Simple 2" w:semiHidden="1" w:unhideWhenUsed="1"/>
    <w:lsdException w:name="List Table 7 Colorful Accent 5" w:uiPriority="52"/>
    <w:lsdException w:name="Grid Table 1 Light Accent 2" w:uiPriority="46"/>
    <w:lsdException w:name="Table Classic 2" w:semiHidden="1" w:unhideWhenUsed="1"/>
    <w:lsdException w:name="List Table 2" w:uiPriority="47"/>
    <w:lsdException w:name="Grid Table 6 Colorful Accent 3" w:uiPriority="51"/>
    <w:lsdException w:name="Intense Reference" w:uiPriority="32" w:qFormat="1"/>
    <w:lsdException w:name="Medium List 2 Accent 2" w:uiPriority="66"/>
    <w:lsdException w:name="Light List Accent 2" w:uiPriority="61"/>
    <w:lsdException w:name="Grid Table 4 Accent 6" w:uiPriority="49"/>
    <w:lsdException w:name="Medium Shading 1 Accent 5" w:uiPriority="63"/>
    <w:lsdException w:name="Colorful Grid Accent 1" w:uiPriority="73"/>
    <w:lsdException w:name="Table Subtle 2" w:semiHidden="1" w:unhideWhenUsed="1"/>
    <w:lsdException w:name="Grid Table 3 Accent 3" w:uiPriority="48"/>
    <w:lsdException w:name="HTML Top of Form" w:uiPriority="99" w:semiHidden="1" w:unhideWhenUsed="1"/>
    <w:lsdException w:name="Table Grid 1" w:semiHidden="1" w:unhideWhenUsed="1"/>
    <w:lsdException w:name="Grid Table 7 Colorful Accent 5" w:uiPriority="52"/>
    <w:lsdException w:name="Grid Table 6 Colorful Accent 5" w:uiPriority="51"/>
    <w:lsdException w:name="List Table 5 Dark Accent 2" w:uiPriority="50"/>
    <w:lsdException w:name="Grid Table 3 Accent 5" w:uiPriority="48"/>
    <w:lsdException w:name="Dark List" w:uiPriority="70"/>
    <w:lsdException w:name="List Table 4" w:uiPriority="49"/>
    <w:lsdException w:name="List Table 6 Colorful Accent 5" w:uiPriority="51"/>
    <w:lsdException w:name="Grid Table 6 Colorful Accent 1" w:uiPriority="51"/>
    <w:lsdException w:name="Table List 2" w:semiHidden="1" w:unhideWhenUsed="1"/>
    <w:lsdException w:name="Colorful Grid Accent 2" w:uiPriority="73"/>
    <w:lsdException w:name="Grid Table 2 Accent 5" w:uiPriority="47"/>
    <w:lsdException w:name="List Table 1 Light Accent 2" w:uiPriority="46"/>
    <w:lsdException w:name="Grid Table 1 Light Accent 4" w:uiPriority="46"/>
    <w:lsdException w:name="Medium List 1" w:uiPriority="65"/>
    <w:lsdException w:name="Table Grid 2" w:semiHidden="1" w:unhideWhenUsed="1"/>
    <w:lsdException w:name="Unresolved Mention" w:uiPriority="99" w:semiHidden="1" w:unhideWhenUsed="1"/>
    <w:lsdException w:name="Table Grid 3" w:semiHidden="1" w:unhideWhenUsed="1"/>
    <w:lsdException w:name="Table Simple 1" w:semiHidden="1" w:unhideWhenUsed="1"/>
    <w:lsdException w:name="Grid Table 3 Accent 4" w:uiPriority="48"/>
    <w:lsdException w:name="Grid Table 7 Colorful Accent 3" w:uiPriority="52"/>
    <w:lsdException w:name="Medium Grid 3 Accent 2" w:uiPriority="69"/>
    <w:lsdException w:name="List Table 7 Colorful Accent 2" w:uiPriority="52"/>
    <w:lsdException w:name="Grid Table 1 Light Accent 1" w:uiPriority="46"/>
    <w:lsdException w:name="List Table 1 Light Accent 6" w:uiPriority="46"/>
    <w:lsdException w:name="Table List 8" w:semiHidden="1" w:unhideWhenUsed="1"/>
  </w:latentStyles>
  <w:style w:type="paragraph" w:styleId="000031">
    <w:name w:val="toc 9"/>
    <w:basedOn w:val="00001d"/>
    <w:next w:val="00001d"/>
    <w:autoRedefine w:val="1"/>
    <w:rsid w:val="007E4B7D"/>
    <w:pPr>
      <w:jc w:val="left"/>
    </w:pPr>
    <w:rPr>
      <w:rFonts w:cstheme="minorHAnsi" w:ascii="Arial Unicode MS" w:hAnsi="Arial Unicode MS" w:eastAsia="Arial Unicode MS"/>
      <w:color w:val="000000"/>
      <w:sz w:val="22"/>
      <w:szCs w:val="22"/>
    </w:rPr>
  </w:style>
  <w:style w:type="paragraph" w:styleId="00001f">
    <w:name w:val="heading 3"/>
    <w:basedOn w:val="00001d"/>
    <w:next w:val="00001d"/>
    <w:semiHidden w:val="1"/>
    <w:unhideWhenUsed w:val="1"/>
    <w:qFormat w:val="1"/>
    <w:pPr>
      <w:spacing w:beforeAutospacing="1" w:afterAutospacing="1"/>
      <w:jc w:val="left"/>
      <w:outlineLvl w:val="2"/>
    </w:pPr>
    <w:rPr>
      <w:rFonts w:hint="eastAsia" w:ascii="Arial Unicode MS" w:hAnsi="Arial Unicode MS" w:eastAsia="Arial Unicode MS" w:cs="Times New Roman"/>
      <w:b w:val="1"/>
      <w:bCs w:val="1"/>
      <w:color w:val="000000"/>
      <w:kern w:val="0"/>
      <w:sz w:val="27"/>
      <w:szCs w:val="27"/>
    </w:rPr>
  </w:style>
  <w:style w:type="paragraph" w:styleId="000023">
    <w:name w:val="Body Text"/>
    <w:basedOn w:val="00001d"/>
    <w:uiPriority w:val="99"/>
    <w:qFormat w:val="1"/>
    <w:pPr>
      <w:spacing w:after="120"/>
    </w:pPr>
    <w:rPr>
      <w:rFonts w:ascii="Arial Unicode MS" w:hAnsi="Arial Unicode MS" w:eastAsia="Arial Unicode MS"/>
      <w:color w:val="000000"/>
    </w:rPr>
  </w:style>
  <w:style w:type="paragraph" w:styleId="00001d" w:default="1">
    <w:name w:val="Normal"/>
    <w:qFormat w:val="1"/>
    <w:pPr>
      <w:widowControl w:val="0"/>
      <w:spacing w:line="324" w:lineRule="auto" w:after="140"/>
      <w:jc w:val="both"/>
    </w:pPr>
    <w:rPr>
      <w:rFonts w:asciiTheme="minorHAnsi" w:hAnsiTheme="minorHAnsi" w:eastAsiaTheme="minorEastAsia" w:cstheme="minorBidi" w:ascii="Arial Unicode MS" w:hAnsi="Arial Unicode MS" w:eastAsia="Arial Unicode MS"/>
      <w:color w:val="000000"/>
      <w:kern w:val="2"/>
      <w:sz w:val="24"/>
      <w:szCs w:val="24"/>
    </w:rPr>
  </w:style>
  <w:style w:type="paragraph" w:styleId="00002e">
    <w:name w:val="toc 6"/>
    <w:basedOn w:val="00001d"/>
    <w:next w:val="00001d"/>
    <w:autoRedefine w:val="1"/>
    <w:rsid w:val="007E4B7D"/>
    <w:pPr>
      <w:jc w:val="left"/>
    </w:pPr>
    <w:rPr>
      <w:rFonts w:cstheme="minorHAnsi" w:ascii="Arial Unicode MS" w:hAnsi="Arial Unicode MS" w:eastAsia="Arial Unicode MS"/>
      <w:color w:val="000000"/>
      <w:sz w:val="22"/>
      <w:szCs w:val="22"/>
    </w:rPr>
  </w:style>
  <w:style w:type="numbering" w:styleId="000022" w:default="1">
    <w:name w:val="No List"/>
    <w:uiPriority w:val="99"/>
    <w:semiHidden w:val="1"/>
    <w:unhideWhenUsed w:val="1"/>
  </w:style>
  <w:style w:type="paragraph" w:styleId="00002d">
    <w:name w:val="toc 5"/>
    <w:basedOn w:val="00001d"/>
    <w:next w:val="00001d"/>
    <w:autoRedefine w:val="1"/>
    <w:rsid w:val="007E4B7D"/>
    <w:pPr>
      <w:jc w:val="left"/>
    </w:pPr>
    <w:rPr>
      <w:rFonts w:cstheme="minorHAnsi" w:ascii="Arial Unicode MS" w:hAnsi="Arial Unicode MS" w:eastAsia="Arial Unicode MS"/>
      <w:color w:val="000000"/>
      <w:sz w:val="22"/>
      <w:szCs w:val="22"/>
    </w:rPr>
  </w:style>
  <w:style w:type="character" w:styleId="000025">
    <w:name w:val="Strong"/>
    <w:basedOn w:val="000020"/>
    <w:qFormat w:val="1"/>
    <w:rPr>
      <w:b w:val="1"/>
    </w:rPr>
  </w:style>
  <w:style w:type="paragraph" w:styleId="000024">
    <w:name w:val="Normal (Web)"/>
    <w:basedOn w:val="00001d"/>
    <w:pPr>
      <w:spacing w:beforeAutospacing="1" w:afterAutospacing="1"/>
      <w:jc w:val="left"/>
    </w:pPr>
    <w:rPr>
      <w:rFonts w:cs="Times New Roman" w:ascii="Arial Unicode MS" w:hAnsi="Arial Unicode MS" w:eastAsia="Arial Unicode MS"/>
      <w:color w:val="000000"/>
      <w:kern w:val="0"/>
      <w:sz w:val="24"/>
    </w:rPr>
  </w:style>
  <w:style w:type="paragraph" w:styleId="00002a">
    <w:name w:val="toc 2"/>
    <w:basedOn w:val="00001d"/>
    <w:next w:val="00001d"/>
    <w:autoRedefine w:val="1"/>
    <w:uiPriority w:val="39"/>
    <w:rsid w:val="007E4B7D"/>
    <w:pPr>
      <w:jc w:val="left"/>
    </w:pPr>
    <w:rPr>
      <w:rFonts w:cstheme="minorHAnsi" w:ascii="Arial Unicode MS" w:hAnsi="Arial Unicode MS" w:eastAsia="Arial Unicode MS"/>
      <w:b w:val="1"/>
      <w:bCs w:val="1"/>
      <w:smallCaps w:val="1"/>
      <w:color w:val="000000"/>
      <w:sz w:val="22"/>
      <w:szCs w:val="22"/>
    </w:rPr>
  </w:style>
  <w:style w:type="paragraph" w:styleId="00002f">
    <w:name w:val="toc 7"/>
    <w:basedOn w:val="00001d"/>
    <w:next w:val="00001d"/>
    <w:autoRedefine w:val="1"/>
    <w:rsid w:val="007E4B7D"/>
    <w:pPr>
      <w:jc w:val="left"/>
    </w:pPr>
    <w:rPr>
      <w:rFonts w:cstheme="minorHAnsi" w:ascii="Arial Unicode MS" w:hAnsi="Arial Unicode MS" w:eastAsia="Arial Unicode MS"/>
      <w:color w:val="000000"/>
      <w:sz w:val="22"/>
      <w:szCs w:val="22"/>
    </w:rPr>
  </w:style>
  <w:style w:type="character" w:styleId="000027">
    <w:name w:val="HTML Code"/>
    <w:basedOn w:val="000020"/>
    <w:rPr>
      <w:rFonts w:ascii="Courier New" w:hAnsi="Courier New"/>
      <w:sz w:val="20"/>
    </w:rPr>
  </w:style>
  <w:style w:type="table" w:styleId="000021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20" w:default="1">
    <w:name w:val="Default Paragraph Font"/>
    <w:uiPriority w:val="1"/>
    <w:semiHidden w:val="1"/>
    <w:unhideWhenUsed w:val="1"/>
  </w:style>
  <w:style w:type="paragraph" w:styleId="000029">
    <w:name w:val="TOC Heading"/>
    <w:basedOn w:val="00001e"/>
    <w:next w:val="00001d"/>
    <w:uiPriority w:val="39"/>
    <w:unhideWhenUsed w:val="1"/>
    <w:qFormat w:val="1"/>
    <w:rsid w:val="007E4B7D"/>
    <w:pPr>
      <w:keepNext w:val="1"/>
      <w:keepLines w:val="1"/>
      <w:widowControl w:val="1"/>
      <w:spacing w:before="480" w:beforeAutospacing="0" w:afterAutospacing="0" w:line="276" w:lineRule="auto"/>
      <w:outlineLvl w:val="9"/>
    </w:pPr>
    <w:rPr>
      <w:rFonts w:hint="default" w:asciiTheme="majorHAnsi" w:hAnsiTheme="majorHAnsi" w:eastAsiaTheme="majorEastAsia" w:cstheme="majorBidi" w:ascii="Arial Unicode MS" w:hAnsi="Arial Unicode MS" w:eastAsia="Arial Unicode MS"/>
      <w:color w:val="000000"/>
      <w:kern w:val="0"/>
      <w:sz w:val="28"/>
      <w:szCs w:val="28"/>
    </w:rPr>
  </w:style>
  <w:style w:type="character" w:styleId="000026">
    <w:name w:val="Hyperlink"/>
    <w:basedOn w:val="000020"/>
    <w:uiPriority w:val="99"/>
    <w:rPr>
      <w:color w:val="0000FF"/>
      <w:u w:val="single"/>
    </w:rPr>
  </w:style>
  <w:style w:type="paragraph" w:styleId="00002c">
    <w:name w:val="toc 4"/>
    <w:basedOn w:val="00001d"/>
    <w:next w:val="00001d"/>
    <w:autoRedefine w:val="1"/>
    <w:rsid w:val="007E4B7D"/>
    <w:pPr>
      <w:jc w:val="left"/>
    </w:pPr>
    <w:rPr>
      <w:rFonts w:cstheme="minorHAnsi" w:ascii="Arial Unicode MS" w:hAnsi="Arial Unicode MS" w:eastAsia="Arial Unicode MS"/>
      <w:color w:val="000000"/>
      <w:sz w:val="22"/>
      <w:szCs w:val="22"/>
    </w:rPr>
  </w:style>
  <w:style w:type="paragraph" w:styleId="00001e">
    <w:name w:val="heading 1"/>
    <w:basedOn w:val="00001d"/>
    <w:next w:val="00001d"/>
    <w:qFormat w:val="1"/>
    <w:pPr>
      <w:spacing w:beforeAutospacing="1" w:afterAutospacing="1"/>
      <w:jc w:val="left"/>
      <w:outlineLvl w:val="0"/>
    </w:pPr>
    <w:rPr>
      <w:rFonts w:hint="eastAsia" w:ascii="Arial Unicode MS" w:hAnsi="Arial Unicode MS" w:eastAsia="Arial Unicode MS" w:cs="Times New Roman"/>
      <w:b w:val="1"/>
      <w:bCs w:val="1"/>
      <w:color w:val="000000"/>
      <w:kern w:val="44"/>
      <w:sz w:val="28"/>
      <w:szCs w:val="48"/>
    </w:rPr>
  </w:style>
  <w:style w:type="paragraph" w:styleId="000028">
    <w:name w:val="toc 1"/>
    <w:basedOn w:val="00001d"/>
    <w:next w:val="00001d"/>
    <w:autoRedefine w:val="1"/>
    <w:uiPriority w:val="39"/>
    <w:rsid w:val="007E4B7D"/>
    <w:pPr>
      <w:spacing w:before="360" w:after="360"/>
      <w:jc w:val="left"/>
    </w:pPr>
    <w:rPr>
      <w:rFonts w:cstheme="minorHAnsi" w:ascii="Arial Unicode MS" w:hAnsi="Arial Unicode MS" w:eastAsia="Arial Unicode MS"/>
      <w:b w:val="1"/>
      <w:bCs w:val="1"/>
      <w:caps w:val="1"/>
      <w:color w:val="000000"/>
      <w:sz w:val="22"/>
      <w:szCs w:val="22"/>
      <w:u w:val="single"/>
    </w:rPr>
  </w:style>
  <w:style w:type="paragraph" w:styleId="000030">
    <w:name w:val="toc 8"/>
    <w:basedOn w:val="00001d"/>
    <w:next w:val="00001d"/>
    <w:autoRedefine w:val="1"/>
    <w:rsid w:val="007E4B7D"/>
    <w:pPr>
      <w:jc w:val="left"/>
    </w:pPr>
    <w:rPr>
      <w:rFonts w:cstheme="minorHAnsi" w:ascii="Arial Unicode MS" w:hAnsi="Arial Unicode MS" w:eastAsia="Arial Unicode MS"/>
      <w:color w:val="000000"/>
      <w:sz w:val="22"/>
      <w:szCs w:val="22"/>
    </w:rPr>
  </w:style>
  <w:style w:type="paragraph" w:styleId="wh2djo">
    <w:name w:val="heading 2"/>
    <w:basedOn w:val="00001d"/>
    <w:next w:val="00001d"/>
    <w:uiPriority w:val="9"/>
    <w:qFormat w:val="1"/>
    <w:pPr>
      <w:keepNext w:val="1"/>
      <w:keepLines w:val="1"/>
      <w:spacing w:before="0" w:after="0" w:line="408" w:lineRule="auto"/>
      <w:outlineLvl w:val="1"/>
    </w:pPr>
    <w:rPr>
      <w:rFonts w:ascii="Arial Unicode MS" w:hAnsi="Arial Unicode MS" w:eastAsia="Arial Unicode MS"/>
      <w:b w:val="1"/>
      <w:bCs w:val="1"/>
      <w:color w:val="000000"/>
      <w:sz w:val="28"/>
      <w:szCs w:val="32"/>
    </w:rPr>
  </w:style>
  <w:style w:type="paragraph" w:styleId="00002b">
    <w:name w:val="toc 3"/>
    <w:basedOn w:val="00001d"/>
    <w:next w:val="00001d"/>
    <w:autoRedefine w:val="1"/>
    <w:uiPriority w:val="39"/>
    <w:rsid w:val="007E4B7D"/>
    <w:pPr>
      <w:jc w:val="left"/>
    </w:pPr>
    <w:rPr>
      <w:rFonts w:cstheme="minorHAnsi" w:ascii="Arial Unicode MS" w:hAnsi="Arial Unicode MS" w:eastAsia="Arial Unicode MS"/>
      <w:smallCaps w:val="1"/>
      <w:color w:val="00000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0" Type="http://schemas.openxmlformats.org/officeDocument/2006/relationships/styles" Target="styles.xm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numbering" Target="numbering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2026-10-08T17:15:21Z</dcterms:created>
  <dcterms:modified xsi:type="dcterms:W3CDTF">2026-10-08T17:15:21Z</dcterms:modified>
</cp:coreProperties>
</file>