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utoSpaceDE w:val="0"/>
        <w:autoSpaceDN w:val="0"/>
        <w:adjustRightInd w:val="0"/>
        <w:spacing w:line="440" w:lineRule="exact"/>
        <w:jc w:val="center"/>
        <w:rPr>
          <w:rFonts w:ascii="Arial" w:hAnsi="Arial" w:eastAsia="宋体" w:cs="黑体"/>
          <w:b/>
          <w:sz w:val="32"/>
          <w:szCs w:val="32"/>
          <w:lang w:val="zh-CN"/>
        </w:rPr>
      </w:pPr>
      <w:r>
        <w:rPr>
          <w:rFonts w:hint="eastAsia" w:ascii="Arial" w:hAnsi="Arial" w:eastAsia="宋体" w:cs="黑体"/>
          <w:b/>
          <w:sz w:val="32"/>
          <w:szCs w:val="32"/>
          <w:lang w:val="zh-CN"/>
        </w:rPr>
        <w:t>上海深至信息科技有限公司</w:t>
      </w:r>
    </w:p>
    <w:p>
      <w:pPr>
        <w:autoSpaceDE w:val="0"/>
        <w:autoSpaceDN w:val="0"/>
        <w:adjustRightInd w:val="0"/>
        <w:spacing w:line="440" w:lineRule="exact"/>
        <w:jc w:val="center"/>
        <w:rPr>
          <w:rFonts w:ascii="Arial" w:hAnsi="Arial" w:eastAsia="宋体" w:cs="黑体"/>
          <w:b/>
          <w:sz w:val="32"/>
          <w:szCs w:val="32"/>
          <w:lang w:val="zh-CN"/>
        </w:rPr>
      </w:pPr>
      <w:r>
        <w:rPr>
          <w:rFonts w:hint="eastAsia" w:ascii="Arial" w:hAnsi="Arial" w:eastAsia="宋体" w:cs="黑体"/>
          <w:b/>
          <w:sz w:val="32"/>
          <w:szCs w:val="32"/>
          <w:lang w:val="zh-CN"/>
        </w:rPr>
        <w:t>质量管理体系文件</w:t>
      </w:r>
    </w:p>
    <w:p>
      <w:pPr>
        <w:autoSpaceDE w:val="0"/>
        <w:autoSpaceDN w:val="0"/>
        <w:adjustRightInd w:val="0"/>
        <w:spacing w:line="440" w:lineRule="exact"/>
        <w:jc w:val="center"/>
        <w:rPr>
          <w:rFonts w:ascii="Arial" w:hAnsi="Arial" w:eastAsia="宋体" w:cs="黑体"/>
          <w:b/>
          <w:sz w:val="32"/>
          <w:szCs w:val="32"/>
          <w:lang w:val="zh-CN"/>
        </w:rPr>
      </w:pPr>
      <w:r>
        <w:rPr>
          <w:rFonts w:ascii="Arial" w:hAnsi="Arial" w:eastAsia="宋体" w:cs="黑体"/>
          <w:b/>
          <w:sz w:val="32"/>
          <w:szCs w:val="32"/>
        </w:rPr>
        <mc:AlternateContent>
          <mc:Choice Requires="wps">
            <w:drawing>
              <wp:anchor distT="0" distB="0" distL="114300" distR="114300" simplePos="0" relativeHeight="251659264" behindDoc="0" locked="0" layoutInCell="1" allowOverlap="1">
                <wp:simplePos x="0" y="0"/>
                <wp:positionH relativeFrom="column">
                  <wp:posOffset>22225</wp:posOffset>
                </wp:positionH>
                <wp:positionV relativeFrom="paragraph">
                  <wp:posOffset>422275</wp:posOffset>
                </wp:positionV>
                <wp:extent cx="5715000" cy="0"/>
                <wp:effectExtent l="46355" t="43815" r="39370" b="41910"/>
                <wp:wrapNone/>
                <wp:docPr id="4" name="Line 6"/>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76200" cmpd="tri">
                          <a:solidFill>
                            <a:srgbClr val="000000"/>
                          </a:solidFill>
                          <a:round/>
                        </a:ln>
                      </wps:spPr>
                      <wps:bodyPr/>
                    </wps:wsp>
                  </a:graphicData>
                </a:graphic>
              </wp:anchor>
            </w:drawing>
          </mc:Choice>
          <mc:Fallback>
            <w:pict>
              <v:line id="Line 6" o:spid="_x0000_s1026" o:spt="20" style="position:absolute;left:0pt;margin-left:1.75pt;margin-top:33.25pt;height:0pt;width:450pt;z-index:251659264;mso-width-relative:page;mso-height-relative:page;" filled="f" stroked="t" coordsize="21600,21600" o:gfxdata="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dUmw0NAAAAAHAQAADwAAAAAAAAABACAAAAAiAAAAZHJzL2Rv&#10;d25yZXYueG1sUEsBAhQAFAAAAAgAh07iQJw6gKzQAQAAqwMAAA4AAAAAAAAAAQAgAAAAHwEAAGRy&#10;cy9lMm9Eb2MueG1sUEsFBgAAAAAGAAYAWQEAAGEFAAAAAA==&#10;">
                <v:fill on="f" focussize="0,0"/>
                <v:stroke weight="6pt" color="#000000" linestyle="thickBetweenThin" joinstyle="round"/>
                <v:imagedata o:title=""/>
                <o:lock v:ext="edit" aspectratio="f"/>
              </v:line>
            </w:pict>
          </mc:Fallback>
        </mc:AlternateContent>
      </w:r>
      <w:r>
        <w:rPr>
          <w:rFonts w:hint="eastAsia" w:ascii="Arial" w:hAnsi="Arial" w:eastAsia="宋体" w:cs="黑体"/>
          <w:b/>
          <w:sz w:val="32"/>
          <w:szCs w:val="32"/>
          <w:lang w:val="zh-CN"/>
        </w:rPr>
        <w:t xml:space="preserve">  </w:t>
      </w:r>
    </w:p>
    <w:p>
      <w:pPr>
        <w:autoSpaceDE w:val="0"/>
        <w:autoSpaceDN w:val="0"/>
        <w:adjustRightInd w:val="0"/>
        <w:spacing w:line="440" w:lineRule="exact"/>
        <w:jc w:val="center"/>
        <w:rPr>
          <w:rFonts w:ascii="Arial" w:hAnsi="Arial" w:eastAsia="宋体" w:cs="黑体"/>
          <w:b/>
          <w:sz w:val="28"/>
          <w:szCs w:val="28"/>
          <w:lang w:val="zh-CN"/>
        </w:rPr>
      </w:pPr>
    </w:p>
    <w:p>
      <w:pPr>
        <w:autoSpaceDE w:val="0"/>
        <w:autoSpaceDN w:val="0"/>
        <w:adjustRightInd w:val="0"/>
        <w:spacing w:line="440" w:lineRule="exact"/>
        <w:rPr>
          <w:rFonts w:ascii="Arial" w:hAnsi="Arial" w:eastAsia="宋体" w:cs="黑体"/>
          <w:b/>
          <w:sz w:val="28"/>
          <w:szCs w:val="28"/>
          <w:lang w:val="zh-CN"/>
        </w:rPr>
      </w:pPr>
    </w:p>
    <w:p>
      <w:pPr>
        <w:autoSpaceDE w:val="0"/>
        <w:autoSpaceDN w:val="0"/>
        <w:adjustRightInd w:val="0"/>
        <w:spacing w:line="440" w:lineRule="exact"/>
        <w:jc w:val="center"/>
        <w:rPr>
          <w:rFonts w:ascii="Arial" w:hAnsi="Arial" w:eastAsia="宋体" w:cs="黑体"/>
          <w:b/>
          <w:sz w:val="32"/>
          <w:szCs w:val="32"/>
          <w:lang w:val="zh-CN"/>
        </w:rPr>
      </w:pPr>
    </w:p>
    <w:p>
      <w:pPr>
        <w:tabs>
          <w:tab w:val="left" w:pos="3420"/>
        </w:tabs>
        <w:autoSpaceDE w:val="0"/>
        <w:autoSpaceDN w:val="0"/>
        <w:adjustRightInd w:val="0"/>
        <w:spacing w:line="440" w:lineRule="exact"/>
        <w:jc w:val="center"/>
        <w:rPr>
          <w:rFonts w:ascii="Arial" w:hAnsi="Arial" w:eastAsia="宋体" w:cs="Times New Roman"/>
          <w:b/>
          <w:sz w:val="30"/>
          <w:szCs w:val="30"/>
        </w:rPr>
      </w:pPr>
      <w:r>
        <w:rPr>
          <w:rFonts w:hint="eastAsia" w:ascii="Arial" w:hAnsi="Arial" w:eastAsia="宋体" w:cs="Times New Roman"/>
          <w:b/>
          <w:sz w:val="30"/>
          <w:szCs w:val="30"/>
        </w:rPr>
        <w:t xml:space="preserve">  过程</w:t>
      </w:r>
      <w:r>
        <w:rPr>
          <w:rFonts w:hint="eastAsia" w:ascii="Arial" w:hAnsi="Arial"/>
          <w:b/>
          <w:sz w:val="30"/>
          <w:szCs w:val="30"/>
        </w:rPr>
        <w:t>偏差处理控制程序</w:t>
      </w:r>
    </w:p>
    <w:p>
      <w:pPr>
        <w:tabs>
          <w:tab w:val="left" w:pos="3420"/>
        </w:tabs>
        <w:autoSpaceDE w:val="0"/>
        <w:autoSpaceDN w:val="0"/>
        <w:adjustRightInd w:val="0"/>
        <w:spacing w:line="440" w:lineRule="exact"/>
        <w:jc w:val="center"/>
        <w:rPr>
          <w:rFonts w:ascii="Arial" w:hAnsi="Arial" w:eastAsia="宋体" w:cs="Times New Roman"/>
          <w:b/>
          <w:sz w:val="30"/>
          <w:szCs w:val="30"/>
        </w:rPr>
      </w:pPr>
    </w:p>
    <w:tbl>
      <w:tblPr>
        <w:tblStyle w:val="6"/>
        <w:tblW w:w="3960" w:type="dxa"/>
        <w:tblInd w:w="2628" w:type="dxa"/>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Layout w:type="fixed"/>
        <w:tblCellMar>
          <w:top w:w="0" w:type="dxa"/>
          <w:left w:w="108" w:type="dxa"/>
          <w:bottom w:w="0" w:type="dxa"/>
          <w:right w:w="108" w:type="dxa"/>
        </w:tblCellMar>
      </w:tblPr>
      <w:tblGrid>
        <w:gridCol w:w="2015"/>
        <w:gridCol w:w="1945"/>
      </w:tblGrid>
      <w:tr>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c>
          <w:tcPr>
            <w:tcW w:w="2015" w:type="dxa"/>
          </w:tcPr>
          <w:p>
            <w:pPr>
              <w:tabs>
                <w:tab w:val="left" w:pos="3420"/>
              </w:tabs>
              <w:autoSpaceDE w:val="0"/>
              <w:autoSpaceDN w:val="0"/>
              <w:adjustRightInd w:val="0"/>
              <w:spacing w:line="440" w:lineRule="exact"/>
              <w:jc w:val="center"/>
              <w:rPr>
                <w:rFonts w:ascii="Arial" w:hAnsi="Arial" w:eastAsia="宋体" w:cs="Times New Roman"/>
                <w:b/>
                <w:sz w:val="30"/>
                <w:szCs w:val="30"/>
              </w:rPr>
            </w:pPr>
            <w:r>
              <w:rPr>
                <w:rFonts w:hint="eastAsia" w:ascii="Arial" w:hAnsi="Arial" w:eastAsia="宋体" w:cs="Times New Roman"/>
                <w:b/>
                <w:sz w:val="30"/>
                <w:szCs w:val="30"/>
              </w:rPr>
              <w:t>文件编号</w:t>
            </w:r>
          </w:p>
        </w:tc>
        <w:tc>
          <w:tcPr>
            <w:tcW w:w="1945" w:type="dxa"/>
          </w:tcPr>
          <w:p>
            <w:pPr>
              <w:tabs>
                <w:tab w:val="left" w:pos="3420"/>
              </w:tabs>
              <w:autoSpaceDE w:val="0"/>
              <w:autoSpaceDN w:val="0"/>
              <w:adjustRightInd w:val="0"/>
              <w:spacing w:line="440" w:lineRule="exact"/>
              <w:jc w:val="center"/>
              <w:rPr>
                <w:rFonts w:ascii="Arial" w:hAnsi="Arial" w:eastAsia="宋体" w:cs="Times New Roman"/>
                <w:sz w:val="30"/>
                <w:szCs w:val="30"/>
              </w:rPr>
            </w:pPr>
            <w:r>
              <w:rPr>
                <w:rFonts w:ascii="Arial" w:hAnsi="Arial" w:eastAsia="宋体" w:cs="Times New Roman"/>
                <w:sz w:val="30"/>
                <w:szCs w:val="30"/>
              </w:rPr>
              <w:t>QMS-</w:t>
            </w:r>
            <w:r>
              <w:rPr>
                <w:rFonts w:hint="eastAsia" w:ascii="Arial" w:hAnsi="Arial" w:eastAsia="宋体" w:cs="Times New Roman"/>
                <w:sz w:val="30"/>
                <w:szCs w:val="30"/>
              </w:rPr>
              <w:t>P21</w:t>
            </w:r>
          </w:p>
        </w:tc>
      </w:tr>
      <w:tr>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c>
          <w:tcPr>
            <w:tcW w:w="2015" w:type="dxa"/>
          </w:tcPr>
          <w:p>
            <w:pPr>
              <w:tabs>
                <w:tab w:val="left" w:pos="3420"/>
              </w:tabs>
              <w:autoSpaceDE w:val="0"/>
              <w:autoSpaceDN w:val="0"/>
              <w:adjustRightInd w:val="0"/>
              <w:spacing w:line="440" w:lineRule="exact"/>
              <w:jc w:val="center"/>
              <w:rPr>
                <w:rFonts w:ascii="Arial" w:hAnsi="Arial" w:eastAsia="宋体" w:cs="Times New Roman"/>
                <w:b/>
                <w:sz w:val="30"/>
                <w:szCs w:val="30"/>
              </w:rPr>
            </w:pPr>
            <w:r>
              <w:rPr>
                <w:rFonts w:hint="eastAsia" w:ascii="Arial" w:hAnsi="Arial" w:eastAsia="宋体" w:cs="Times New Roman"/>
                <w:b/>
                <w:sz w:val="30"/>
                <w:szCs w:val="30"/>
              </w:rPr>
              <w:t>主管部门</w:t>
            </w:r>
          </w:p>
        </w:tc>
        <w:tc>
          <w:tcPr>
            <w:tcW w:w="1945" w:type="dxa"/>
          </w:tcPr>
          <w:p>
            <w:pPr>
              <w:tabs>
                <w:tab w:val="left" w:pos="3420"/>
              </w:tabs>
              <w:autoSpaceDE w:val="0"/>
              <w:autoSpaceDN w:val="0"/>
              <w:adjustRightInd w:val="0"/>
              <w:spacing w:line="440" w:lineRule="exact"/>
              <w:jc w:val="center"/>
              <w:rPr>
                <w:rFonts w:ascii="Arial" w:hAnsi="Arial" w:eastAsia="宋体" w:cs="Times New Roman"/>
                <w:sz w:val="30"/>
                <w:szCs w:val="30"/>
              </w:rPr>
            </w:pPr>
            <w:r>
              <w:rPr>
                <w:rFonts w:hint="eastAsia" w:ascii="Arial" w:hAnsi="Arial" w:eastAsia="宋体" w:cs="Times New Roman"/>
                <w:sz w:val="30"/>
                <w:szCs w:val="30"/>
              </w:rPr>
              <w:t>质量部</w:t>
            </w:r>
          </w:p>
        </w:tc>
      </w:tr>
      <w:tr>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c>
          <w:tcPr>
            <w:tcW w:w="2015" w:type="dxa"/>
          </w:tcPr>
          <w:p>
            <w:pPr>
              <w:tabs>
                <w:tab w:val="left" w:pos="3420"/>
              </w:tabs>
              <w:autoSpaceDE w:val="0"/>
              <w:autoSpaceDN w:val="0"/>
              <w:adjustRightInd w:val="0"/>
              <w:spacing w:line="440" w:lineRule="exact"/>
              <w:jc w:val="center"/>
              <w:rPr>
                <w:rFonts w:ascii="Arial" w:hAnsi="Arial" w:eastAsia="宋体" w:cs="Times New Roman"/>
                <w:b/>
                <w:sz w:val="30"/>
                <w:szCs w:val="30"/>
              </w:rPr>
            </w:pPr>
            <w:r>
              <w:rPr>
                <w:rFonts w:hint="eastAsia" w:ascii="Arial" w:hAnsi="Arial" w:eastAsia="宋体" w:cs="Times New Roman"/>
                <w:b/>
                <w:sz w:val="30"/>
                <w:szCs w:val="30"/>
              </w:rPr>
              <w:t>版本号</w:t>
            </w:r>
          </w:p>
        </w:tc>
        <w:tc>
          <w:tcPr>
            <w:tcW w:w="1945" w:type="dxa"/>
          </w:tcPr>
          <w:p>
            <w:pPr>
              <w:tabs>
                <w:tab w:val="left" w:pos="3420"/>
              </w:tabs>
              <w:autoSpaceDE w:val="0"/>
              <w:autoSpaceDN w:val="0"/>
              <w:adjustRightInd w:val="0"/>
              <w:spacing w:line="440" w:lineRule="exact"/>
              <w:jc w:val="center"/>
              <w:rPr>
                <w:rFonts w:ascii="Arial" w:hAnsi="Arial" w:eastAsia="宋体" w:cs="Times New Roman"/>
                <w:sz w:val="30"/>
                <w:szCs w:val="30"/>
              </w:rPr>
            </w:pPr>
            <w:r>
              <w:rPr>
                <w:rFonts w:ascii="Arial" w:hAnsi="Arial" w:eastAsia="宋体" w:cs="Times New Roman"/>
                <w:sz w:val="30"/>
                <w:szCs w:val="30"/>
              </w:rPr>
              <w:t>A</w:t>
            </w:r>
            <w:r>
              <w:rPr>
                <w:rFonts w:hint="eastAsia" w:ascii="Arial" w:hAnsi="Arial" w:eastAsia="宋体" w:cs="Times New Roman"/>
                <w:sz w:val="30"/>
                <w:szCs w:val="30"/>
              </w:rPr>
              <w:t>00</w:t>
            </w:r>
          </w:p>
        </w:tc>
      </w:tr>
      <w:tr>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c>
          <w:tcPr>
            <w:tcW w:w="2015" w:type="dxa"/>
          </w:tcPr>
          <w:p>
            <w:pPr>
              <w:tabs>
                <w:tab w:val="left" w:pos="3420"/>
              </w:tabs>
              <w:autoSpaceDE w:val="0"/>
              <w:autoSpaceDN w:val="0"/>
              <w:adjustRightInd w:val="0"/>
              <w:spacing w:line="440" w:lineRule="exact"/>
              <w:jc w:val="center"/>
              <w:rPr>
                <w:rFonts w:ascii="Arial" w:hAnsi="Arial" w:eastAsia="宋体" w:cs="Times New Roman"/>
                <w:b/>
                <w:sz w:val="30"/>
                <w:szCs w:val="30"/>
              </w:rPr>
            </w:pPr>
            <w:r>
              <w:rPr>
                <w:rFonts w:hint="eastAsia" w:ascii="Arial" w:hAnsi="Arial" w:eastAsia="宋体" w:cs="Times New Roman"/>
                <w:b/>
                <w:sz w:val="30"/>
                <w:szCs w:val="30"/>
              </w:rPr>
              <w:t>发放号</w:t>
            </w:r>
          </w:p>
        </w:tc>
        <w:tc>
          <w:tcPr>
            <w:tcW w:w="1945" w:type="dxa"/>
          </w:tcPr>
          <w:p>
            <w:pPr>
              <w:tabs>
                <w:tab w:val="left" w:pos="3420"/>
              </w:tabs>
              <w:autoSpaceDE w:val="0"/>
              <w:autoSpaceDN w:val="0"/>
              <w:adjustRightInd w:val="0"/>
              <w:spacing w:line="440" w:lineRule="exact"/>
              <w:jc w:val="center"/>
              <w:rPr>
                <w:rFonts w:ascii="Arial" w:hAnsi="Arial" w:eastAsia="宋体" w:cs="Times New Roman"/>
                <w:b/>
                <w:sz w:val="30"/>
                <w:szCs w:val="30"/>
              </w:rPr>
            </w:pPr>
          </w:p>
        </w:tc>
      </w:tr>
    </w:tbl>
    <w:p>
      <w:pPr>
        <w:tabs>
          <w:tab w:val="left" w:pos="3420"/>
        </w:tabs>
        <w:autoSpaceDE w:val="0"/>
        <w:autoSpaceDN w:val="0"/>
        <w:adjustRightInd w:val="0"/>
        <w:spacing w:line="440" w:lineRule="exact"/>
        <w:jc w:val="center"/>
        <w:rPr>
          <w:rFonts w:ascii="Arial" w:hAnsi="Arial" w:eastAsia="宋体" w:cs="Times New Roman"/>
          <w:b/>
          <w:sz w:val="30"/>
          <w:szCs w:val="30"/>
        </w:rPr>
      </w:pPr>
    </w:p>
    <w:p>
      <w:pPr>
        <w:tabs>
          <w:tab w:val="left" w:pos="3420"/>
        </w:tabs>
        <w:autoSpaceDE w:val="0"/>
        <w:autoSpaceDN w:val="0"/>
        <w:adjustRightInd w:val="0"/>
        <w:spacing w:line="440" w:lineRule="exact"/>
        <w:jc w:val="center"/>
        <w:rPr>
          <w:rFonts w:ascii="Arial" w:hAnsi="Arial" w:eastAsia="宋体" w:cs="Times New Roman"/>
          <w:b/>
          <w:sz w:val="30"/>
          <w:szCs w:val="30"/>
        </w:rPr>
      </w:pPr>
    </w:p>
    <w:p>
      <w:pPr>
        <w:tabs>
          <w:tab w:val="left" w:pos="3420"/>
        </w:tabs>
        <w:autoSpaceDE w:val="0"/>
        <w:autoSpaceDN w:val="0"/>
        <w:adjustRightInd w:val="0"/>
        <w:spacing w:line="440" w:lineRule="exact"/>
        <w:jc w:val="center"/>
        <w:rPr>
          <w:rFonts w:hint="eastAsia" w:ascii="Arial" w:hAnsi="Arial" w:eastAsia="宋体" w:cs="Times New Roman"/>
          <w:b/>
          <w:sz w:val="30"/>
          <w:szCs w:val="30"/>
        </w:rPr>
      </w:pPr>
    </w:p>
    <w:p>
      <w:pPr>
        <w:tabs>
          <w:tab w:val="left" w:pos="3420"/>
        </w:tabs>
        <w:autoSpaceDE w:val="0"/>
        <w:autoSpaceDN w:val="0"/>
        <w:adjustRightInd w:val="0"/>
        <w:spacing w:line="480" w:lineRule="auto"/>
        <w:ind w:firstLine="1560" w:firstLineChars="518"/>
        <w:rPr>
          <w:rFonts w:hint="eastAsia" w:ascii="宋体" w:hAnsi="宋体" w:eastAsia="宋体" w:cs="宋体"/>
          <w:b/>
          <w:sz w:val="30"/>
          <w:szCs w:val="30"/>
        </w:rPr>
      </w:pPr>
      <w:bookmarkStart w:id="0" w:name="_Hlk72919458"/>
      <w:r>
        <w:rPr>
          <w:rFonts w:hint="eastAsia" w:ascii="宋体" w:hAnsi="宋体" w:eastAsia="宋体" w:cs="宋体"/>
          <w:b/>
          <w:sz w:val="30"/>
          <w:szCs w:val="30"/>
        </w:rPr>
        <w:t>起草人：</w:t>
      </w:r>
      <w:r>
        <w:rPr>
          <w:rFonts w:hint="eastAsia" w:ascii="宋体" w:hAnsi="宋体" w:eastAsia="宋体" w:cs="宋体"/>
          <w:b/>
          <w:sz w:val="30"/>
          <w:szCs w:val="30"/>
          <w:u w:val="single"/>
        </w:rPr>
        <w:t xml:space="preserve"> </w:t>
      </w:r>
      <w:r>
        <w:rPr>
          <w:rFonts w:ascii="宋体" w:hAnsi="宋体" w:eastAsia="宋体" w:cs="宋体"/>
          <w:b/>
          <w:sz w:val="30"/>
          <w:szCs w:val="30"/>
          <w:u w:val="single"/>
        </w:rPr>
        <w:t xml:space="preserve">        </w:t>
      </w:r>
      <w:r>
        <w:rPr>
          <w:rFonts w:hint="eastAsia" w:ascii="宋体" w:hAnsi="宋体" w:eastAsia="宋体" w:cs="宋体"/>
          <w:b/>
          <w:sz w:val="30"/>
          <w:szCs w:val="30"/>
          <w:u w:val="single"/>
        </w:rPr>
        <w:t xml:space="preserve"> </w:t>
      </w:r>
      <w:r>
        <w:rPr>
          <w:rFonts w:hint="eastAsia" w:ascii="宋体" w:hAnsi="宋体" w:eastAsia="宋体" w:cs="宋体"/>
          <w:b/>
          <w:sz w:val="30"/>
          <w:szCs w:val="30"/>
        </w:rPr>
        <w:t>日期：</w:t>
      </w:r>
      <w:r>
        <w:rPr>
          <w:rFonts w:hint="eastAsia" w:ascii="宋体" w:hAnsi="宋体" w:eastAsia="宋体" w:cs="宋体"/>
          <w:b/>
          <w:sz w:val="30"/>
          <w:szCs w:val="30"/>
          <w:u w:val="single"/>
        </w:rPr>
        <w:t xml:space="preserve"> </w:t>
      </w:r>
      <w:r>
        <w:rPr>
          <w:rFonts w:ascii="宋体" w:hAnsi="宋体" w:eastAsia="宋体" w:cs="宋体"/>
          <w:b/>
          <w:sz w:val="30"/>
          <w:szCs w:val="30"/>
          <w:u w:val="single"/>
        </w:rPr>
        <w:t xml:space="preserve">           </w:t>
      </w:r>
    </w:p>
    <w:p>
      <w:pPr>
        <w:tabs>
          <w:tab w:val="left" w:pos="3420"/>
        </w:tabs>
        <w:autoSpaceDE w:val="0"/>
        <w:autoSpaceDN w:val="0"/>
        <w:adjustRightInd w:val="0"/>
        <w:spacing w:line="480" w:lineRule="auto"/>
        <w:ind w:firstLine="1560" w:firstLineChars="518"/>
        <w:rPr>
          <w:rFonts w:hint="eastAsia" w:ascii="宋体" w:hAnsi="宋体" w:eastAsia="宋体" w:cs="宋体"/>
          <w:b/>
          <w:sz w:val="30"/>
          <w:szCs w:val="30"/>
        </w:rPr>
      </w:pPr>
      <w:r>
        <w:rPr>
          <w:rFonts w:hint="eastAsia" w:ascii="宋体" w:hAnsi="宋体" w:eastAsia="宋体" w:cs="宋体"/>
          <w:b/>
          <w:sz w:val="30"/>
          <w:szCs w:val="30"/>
        </w:rPr>
        <w:t>审核人：</w:t>
      </w:r>
      <w:r>
        <w:rPr>
          <w:rFonts w:hint="eastAsia" w:ascii="宋体" w:hAnsi="宋体" w:eastAsia="宋体" w:cs="宋体"/>
          <w:b/>
          <w:sz w:val="30"/>
          <w:szCs w:val="30"/>
          <w:u w:val="single"/>
        </w:rPr>
        <w:t xml:space="preserve">  </w:t>
      </w:r>
      <w:r>
        <w:rPr>
          <w:rFonts w:ascii="宋体" w:hAnsi="宋体" w:eastAsia="宋体" w:cs="宋体"/>
          <w:b/>
          <w:sz w:val="30"/>
          <w:szCs w:val="30"/>
          <w:u w:val="single"/>
        </w:rPr>
        <w:t xml:space="preserve">       </w:t>
      </w:r>
      <w:r>
        <w:rPr>
          <w:rFonts w:hint="eastAsia" w:ascii="宋体" w:hAnsi="宋体" w:eastAsia="宋体" w:cs="宋体"/>
          <w:b/>
          <w:sz w:val="30"/>
          <w:szCs w:val="30"/>
          <w:u w:val="single"/>
        </w:rPr>
        <w:t xml:space="preserve"> </w:t>
      </w:r>
      <w:r>
        <w:rPr>
          <w:rFonts w:hint="eastAsia" w:ascii="宋体" w:hAnsi="宋体" w:eastAsia="宋体" w:cs="宋体"/>
          <w:b/>
          <w:sz w:val="30"/>
          <w:szCs w:val="30"/>
        </w:rPr>
        <w:t>日期：</w:t>
      </w:r>
      <w:r>
        <w:rPr>
          <w:rFonts w:hint="eastAsia" w:ascii="宋体" w:hAnsi="宋体" w:eastAsia="宋体" w:cs="宋体"/>
          <w:b/>
          <w:sz w:val="30"/>
          <w:szCs w:val="30"/>
          <w:u w:val="single"/>
        </w:rPr>
        <w:t xml:space="preserve"> </w:t>
      </w:r>
      <w:r>
        <w:rPr>
          <w:rFonts w:ascii="宋体" w:hAnsi="宋体" w:eastAsia="宋体" w:cs="宋体"/>
          <w:b/>
          <w:sz w:val="30"/>
          <w:szCs w:val="30"/>
          <w:u w:val="single"/>
        </w:rPr>
        <w:t xml:space="preserve">           </w:t>
      </w:r>
    </w:p>
    <w:p>
      <w:pPr>
        <w:tabs>
          <w:tab w:val="left" w:pos="3420"/>
        </w:tabs>
        <w:autoSpaceDE w:val="0"/>
        <w:autoSpaceDN w:val="0"/>
        <w:adjustRightInd w:val="0"/>
        <w:spacing w:line="480" w:lineRule="auto"/>
        <w:ind w:firstLine="1560" w:firstLineChars="518"/>
        <w:rPr>
          <w:rFonts w:hint="eastAsia" w:ascii="宋体" w:hAnsi="宋体" w:eastAsia="宋体" w:cs="宋体"/>
          <w:b/>
          <w:sz w:val="30"/>
          <w:szCs w:val="30"/>
        </w:rPr>
      </w:pPr>
      <w:r>
        <w:rPr>
          <w:rFonts w:hint="eastAsia" w:ascii="宋体" w:hAnsi="宋体" w:eastAsia="宋体" w:cs="宋体"/>
          <w:b/>
          <w:sz w:val="30"/>
          <w:szCs w:val="30"/>
        </w:rPr>
        <w:t>批准人：</w:t>
      </w:r>
      <w:r>
        <w:rPr>
          <w:rFonts w:hint="eastAsia" w:ascii="宋体" w:hAnsi="宋体" w:eastAsia="宋体" w:cs="宋体"/>
          <w:b/>
          <w:sz w:val="30"/>
          <w:szCs w:val="30"/>
          <w:u w:val="single"/>
        </w:rPr>
        <w:t xml:space="preserve"> </w:t>
      </w:r>
      <w:r>
        <w:rPr>
          <w:rFonts w:ascii="宋体" w:hAnsi="宋体" w:eastAsia="宋体" w:cs="宋体"/>
          <w:b/>
          <w:sz w:val="30"/>
          <w:szCs w:val="30"/>
          <w:u w:val="single"/>
        </w:rPr>
        <w:t xml:space="preserve">     </w:t>
      </w:r>
      <w:r>
        <w:rPr>
          <w:rFonts w:hint="eastAsia" w:ascii="宋体" w:hAnsi="宋体" w:eastAsia="宋体" w:cs="宋体"/>
          <w:b/>
          <w:sz w:val="30"/>
          <w:szCs w:val="30"/>
          <w:u w:val="single"/>
        </w:rPr>
        <w:t xml:space="preserve"> </w:t>
      </w:r>
      <w:r>
        <w:rPr>
          <w:rFonts w:ascii="宋体" w:hAnsi="宋体" w:eastAsia="宋体" w:cs="宋体"/>
          <w:b/>
          <w:sz w:val="30"/>
          <w:szCs w:val="30"/>
          <w:u w:val="single"/>
        </w:rPr>
        <w:t xml:space="preserve"> </w:t>
      </w:r>
      <w:r>
        <w:rPr>
          <w:rFonts w:hint="eastAsia" w:ascii="宋体" w:hAnsi="宋体" w:eastAsia="宋体" w:cs="宋体"/>
          <w:b/>
          <w:sz w:val="30"/>
          <w:szCs w:val="30"/>
          <w:u w:val="single"/>
        </w:rPr>
        <w:t xml:space="preserve">  </w:t>
      </w:r>
      <w:r>
        <w:rPr>
          <w:rFonts w:hint="eastAsia" w:ascii="宋体" w:hAnsi="宋体" w:eastAsia="宋体" w:cs="宋体"/>
          <w:b/>
          <w:sz w:val="30"/>
          <w:szCs w:val="30"/>
        </w:rPr>
        <w:t>日期：</w:t>
      </w:r>
      <w:r>
        <w:rPr>
          <w:rFonts w:hint="eastAsia" w:ascii="宋体" w:hAnsi="宋体" w:eastAsia="宋体" w:cs="宋体"/>
          <w:b/>
          <w:sz w:val="30"/>
          <w:szCs w:val="30"/>
          <w:u w:val="single"/>
        </w:rPr>
        <w:t xml:space="preserve"> </w:t>
      </w:r>
      <w:r>
        <w:rPr>
          <w:rFonts w:ascii="宋体" w:hAnsi="宋体" w:eastAsia="宋体" w:cs="宋体"/>
          <w:b/>
          <w:sz w:val="30"/>
          <w:szCs w:val="30"/>
          <w:u w:val="single"/>
        </w:rPr>
        <w:t xml:space="preserve">           </w:t>
      </w:r>
    </w:p>
    <w:bookmarkEnd w:id="0"/>
    <w:p>
      <w:pPr>
        <w:ind w:right="-351"/>
        <w:rPr>
          <w:rFonts w:ascii="Arial" w:hAnsi="Arial" w:eastAsia="宋体" w:cs="Times New Roman"/>
          <w:b/>
          <w:sz w:val="24"/>
        </w:rPr>
      </w:pPr>
    </w:p>
    <w:p>
      <w:pPr>
        <w:rPr>
          <w:rFonts w:ascii="Arial" w:hAnsi="Arial" w:eastAsia="宋体" w:cs="Times New Roman"/>
          <w:b/>
          <w:sz w:val="24"/>
        </w:rPr>
      </w:pPr>
    </w:p>
    <w:p>
      <w:pPr>
        <w:ind w:right="-351"/>
        <w:rPr>
          <w:rFonts w:ascii="Arial" w:hAnsi="Arial" w:eastAsia="宋体" w:cs="Times New Roman"/>
          <w:b/>
          <w:sz w:val="24"/>
        </w:rPr>
      </w:pPr>
    </w:p>
    <w:p>
      <w:pPr>
        <w:tabs>
          <w:tab w:val="left" w:pos="7513"/>
        </w:tabs>
        <w:ind w:right="420"/>
        <w:rPr>
          <w:rFonts w:ascii="Arial" w:hAnsi="Arial" w:eastAsia="宋体" w:cs="Times New Roman"/>
          <w:b/>
          <w:sz w:val="24"/>
          <w:u w:val="single"/>
        </w:rPr>
      </w:pPr>
    </w:p>
    <w:p>
      <w:pPr>
        <w:tabs>
          <w:tab w:val="left" w:pos="7513"/>
        </w:tabs>
        <w:ind w:right="420"/>
        <w:rPr>
          <w:rFonts w:ascii="Arial" w:hAnsi="Arial" w:eastAsia="宋体" w:cs="Times New Roman"/>
          <w:b/>
          <w:sz w:val="24"/>
          <w:u w:val="single"/>
        </w:rPr>
      </w:pPr>
    </w:p>
    <w:p>
      <w:pPr>
        <w:tabs>
          <w:tab w:val="left" w:pos="7513"/>
        </w:tabs>
        <w:ind w:right="420"/>
        <w:rPr>
          <w:rFonts w:ascii="Arial" w:hAnsi="Arial" w:eastAsia="宋体" w:cs="Times New Roman"/>
          <w:b/>
          <w:sz w:val="24"/>
          <w:u w:val="single"/>
        </w:rPr>
      </w:pPr>
    </w:p>
    <w:p>
      <w:pPr>
        <w:tabs>
          <w:tab w:val="left" w:pos="7513"/>
        </w:tabs>
        <w:ind w:right="420"/>
        <w:rPr>
          <w:rFonts w:ascii="Arial" w:hAnsi="Arial" w:eastAsia="宋体" w:cs="Times New Roman"/>
          <w:b/>
          <w:sz w:val="24"/>
          <w:u w:val="single"/>
        </w:rPr>
      </w:pPr>
    </w:p>
    <w:p>
      <w:pPr>
        <w:tabs>
          <w:tab w:val="left" w:pos="7513"/>
        </w:tabs>
        <w:ind w:right="420"/>
        <w:rPr>
          <w:rFonts w:ascii="Arial" w:hAnsi="Arial" w:eastAsia="宋体" w:cs="Times New Roman"/>
          <w:b/>
          <w:sz w:val="24"/>
          <w:u w:val="single"/>
        </w:rPr>
      </w:pPr>
    </w:p>
    <w:p>
      <w:pPr>
        <w:tabs>
          <w:tab w:val="left" w:pos="7513"/>
        </w:tabs>
        <w:ind w:right="420"/>
        <w:rPr>
          <w:rFonts w:ascii="Arial" w:hAnsi="Arial" w:eastAsia="宋体" w:cs="Times New Roman"/>
          <w:b/>
          <w:sz w:val="24"/>
          <w:u w:val="single"/>
        </w:rPr>
      </w:pPr>
    </w:p>
    <w:p>
      <w:pPr>
        <w:tabs>
          <w:tab w:val="left" w:pos="7513"/>
        </w:tabs>
        <w:ind w:right="420"/>
        <w:rPr>
          <w:rFonts w:ascii="Arial" w:hAnsi="Arial" w:eastAsia="宋体" w:cs="Times New Roman"/>
          <w:b/>
          <w:sz w:val="24"/>
          <w:u w:val="single"/>
        </w:rPr>
      </w:pPr>
    </w:p>
    <w:p>
      <w:pPr>
        <w:tabs>
          <w:tab w:val="left" w:pos="7513"/>
        </w:tabs>
        <w:ind w:right="420"/>
        <w:rPr>
          <w:rFonts w:ascii="Arial" w:hAnsi="Arial" w:eastAsia="宋体" w:cs="Times New Roman"/>
          <w:b/>
          <w:sz w:val="24"/>
          <w:u w:val="single"/>
        </w:rPr>
      </w:pPr>
    </w:p>
    <w:p>
      <w:pPr>
        <w:tabs>
          <w:tab w:val="left" w:pos="7513"/>
        </w:tabs>
        <w:ind w:right="420"/>
        <w:rPr>
          <w:rFonts w:ascii="Arial" w:hAnsi="Arial" w:eastAsia="宋体" w:cs="Times New Roman"/>
          <w:b/>
          <w:sz w:val="24"/>
          <w:u w:val="single"/>
        </w:rPr>
      </w:pPr>
    </w:p>
    <w:p>
      <w:pPr>
        <w:tabs>
          <w:tab w:val="left" w:pos="7513"/>
        </w:tabs>
        <w:ind w:right="420"/>
        <w:rPr>
          <w:rFonts w:ascii="Arial" w:hAnsi="Arial" w:eastAsia="宋体" w:cs="Times New Roman"/>
          <w:b/>
          <w:sz w:val="24"/>
          <w:u w:val="single"/>
        </w:rPr>
      </w:pPr>
    </w:p>
    <w:p>
      <w:pPr>
        <w:tabs>
          <w:tab w:val="left" w:pos="7513"/>
        </w:tabs>
        <w:ind w:right="420"/>
        <w:rPr>
          <w:rFonts w:ascii="Arial" w:hAnsi="Arial" w:eastAsia="宋体" w:cs="Times New Roman"/>
          <w:b/>
          <w:sz w:val="24"/>
          <w:u w:val="single"/>
        </w:rPr>
      </w:pPr>
    </w:p>
    <w:p>
      <w:pPr>
        <w:tabs>
          <w:tab w:val="left" w:pos="7513"/>
        </w:tabs>
        <w:ind w:right="420"/>
        <w:rPr>
          <w:rFonts w:ascii="Arial" w:hAnsi="Arial" w:eastAsia="宋体" w:cs="Times New Roman"/>
          <w:b/>
          <w:sz w:val="24"/>
          <w:u w:val="single"/>
        </w:rPr>
      </w:pPr>
    </w:p>
    <w:p>
      <w:pPr>
        <w:tabs>
          <w:tab w:val="left" w:pos="7513"/>
        </w:tabs>
        <w:ind w:right="-58"/>
        <w:rPr>
          <w:rFonts w:ascii="Arial" w:hAnsi="Arial" w:eastAsia="宋体" w:cs="Times New Roman"/>
          <w:b/>
          <w:sz w:val="24"/>
          <w:u w:val="single"/>
        </w:rPr>
      </w:pPr>
      <w:r>
        <w:rPr>
          <w:rFonts w:hint="eastAsia" w:ascii="Arial" w:hAnsi="Arial" w:eastAsia="宋体" w:cs="Times New Roman"/>
          <w:b/>
          <w:sz w:val="24"/>
          <w:u w:val="single"/>
        </w:rPr>
        <w:t xml:space="preserve">                                             </w:t>
      </w:r>
      <w:r>
        <w:rPr>
          <w:rFonts w:ascii="Arial" w:hAnsi="Arial" w:eastAsia="宋体" w:cs="Times New Roman"/>
          <w:b/>
          <w:sz w:val="24"/>
          <w:u w:val="single"/>
        </w:rPr>
        <w:t xml:space="preserve">    </w:t>
      </w:r>
      <w:r>
        <w:rPr>
          <w:rFonts w:hint="eastAsia" w:ascii="Arial" w:hAnsi="Arial" w:eastAsia="宋体" w:cs="Times New Roman"/>
          <w:b/>
          <w:sz w:val="24"/>
          <w:u w:val="single"/>
        </w:rPr>
        <w:t xml:space="preserve">       </w:t>
      </w:r>
      <w:r>
        <w:rPr>
          <w:rFonts w:ascii="Arial" w:hAnsi="Arial" w:eastAsia="宋体" w:cs="Times New Roman"/>
          <w:b/>
          <w:sz w:val="24"/>
          <w:u w:val="single"/>
        </w:rPr>
        <w:t xml:space="preserve">   </w:t>
      </w:r>
      <w:r>
        <w:rPr>
          <w:rFonts w:hint="eastAsia" w:ascii="Arial" w:hAnsi="Arial" w:eastAsia="宋体" w:cs="Times New Roman"/>
          <w:b/>
          <w:sz w:val="24"/>
          <w:u w:val="single"/>
        </w:rPr>
        <w:t xml:space="preserve">                                         </w:t>
      </w:r>
    </w:p>
    <w:p>
      <w:pPr>
        <w:ind w:firstLine="422" w:firstLineChars="200"/>
        <w:rPr>
          <w:rFonts w:ascii="Arial" w:hAnsi="Arial" w:eastAsia="宋体" w:cs="Times New Roman"/>
          <w:b/>
          <w:color w:val="FF0000"/>
        </w:rPr>
      </w:pPr>
      <w:r>
        <w:rPr>
          <w:rFonts w:hint="eastAsia" w:ascii="Arial" w:hAnsi="Arial" w:eastAsia="宋体" w:cs="Times New Roman"/>
          <w:b/>
        </w:rPr>
        <w:t>分发部门：</w:t>
      </w:r>
      <w:r>
        <w:rPr>
          <w:rFonts w:hint="eastAsia" w:ascii="Arial" w:hAnsi="Arial" w:eastAsia="宋体" w:cs="Times New Roman"/>
          <w:bCs/>
        </w:rPr>
        <w:t>质量部、生产/运维部、</w:t>
      </w:r>
      <w:r>
        <w:rPr>
          <w:rFonts w:hint="eastAsia" w:ascii="Arial" w:hAnsi="Arial" w:eastAsia="宋体" w:cs="Times New Roman"/>
          <w:bCs/>
          <w:lang w:val="en-US" w:eastAsia="zh-CN"/>
        </w:rPr>
        <w:t>行政</w:t>
      </w:r>
      <w:r>
        <w:rPr>
          <w:rFonts w:hint="eastAsia" w:ascii="Arial" w:hAnsi="Arial" w:eastAsia="宋体" w:cs="Times New Roman"/>
          <w:bCs/>
        </w:rPr>
        <w:t>部、研发部</w:t>
      </w:r>
      <w:r>
        <w:rPr>
          <w:rFonts w:hint="eastAsia" w:ascii="Arial" w:hAnsi="Arial" w:eastAsia="宋体" w:cs="Times New Roman"/>
          <w:bCs/>
          <w:lang w:val="en-US" w:eastAsia="zh-CN"/>
        </w:rPr>
        <w:t xml:space="preserve">  </w:t>
      </w:r>
      <w:r>
        <w:rPr>
          <w:rFonts w:hint="eastAsia" w:ascii="Arial" w:hAnsi="Arial" w:eastAsia="宋体" w:cs="Times New Roman"/>
          <w:b/>
        </w:rPr>
        <w:t xml:space="preserve">    </w:t>
      </w:r>
      <w:r>
        <w:rPr>
          <w:rFonts w:hint="eastAsia" w:ascii="Arial" w:hAnsi="Arial" w:eastAsia="宋体" w:cs="Times New Roman"/>
          <w:b/>
          <w:color w:val="FF0000"/>
        </w:rPr>
        <w:t>生效日期：</w:t>
      </w:r>
      <w:r>
        <w:rPr>
          <w:rFonts w:hint="eastAsia" w:ascii="Arial" w:hAnsi="Arial" w:eastAsia="宋体" w:cs="Times New Roman"/>
          <w:bCs/>
          <w:color w:val="FF0000"/>
        </w:rPr>
        <w:t>20</w:t>
      </w:r>
      <w:r>
        <w:rPr>
          <w:rFonts w:ascii="Arial" w:hAnsi="Arial" w:eastAsia="宋体" w:cs="Times New Roman"/>
          <w:bCs/>
          <w:color w:val="FF0000"/>
        </w:rPr>
        <w:t>20</w:t>
      </w:r>
      <w:r>
        <w:rPr>
          <w:rFonts w:hint="eastAsia" w:ascii="Arial" w:hAnsi="Arial" w:eastAsia="宋体" w:cs="Times New Roman"/>
          <w:bCs/>
          <w:color w:val="FF0000"/>
        </w:rPr>
        <w:t>-0</w:t>
      </w:r>
      <w:r>
        <w:rPr>
          <w:rFonts w:ascii="Arial" w:hAnsi="Arial" w:eastAsia="宋体" w:cs="Times New Roman"/>
          <w:bCs/>
          <w:color w:val="FF0000"/>
        </w:rPr>
        <w:t>6</w:t>
      </w:r>
      <w:r>
        <w:rPr>
          <w:rFonts w:hint="eastAsia" w:ascii="Arial" w:hAnsi="Arial" w:eastAsia="宋体" w:cs="Times New Roman"/>
          <w:bCs/>
          <w:color w:val="FF0000"/>
        </w:rPr>
        <w:t>-</w:t>
      </w:r>
      <w:r>
        <w:rPr>
          <w:rFonts w:ascii="Arial" w:hAnsi="Arial" w:eastAsia="宋体" w:cs="Times New Roman"/>
          <w:bCs/>
          <w:color w:val="FF0000"/>
        </w:rPr>
        <w:t>22</w:t>
      </w:r>
    </w:p>
    <w:p>
      <w:pPr>
        <w:pStyle w:val="13"/>
        <w:keepNext/>
        <w:keepLines/>
        <w:numPr>
          <w:ilvl w:val="0"/>
          <w:numId w:val="1"/>
        </w:numPr>
        <w:spacing w:line="360" w:lineRule="auto"/>
        <w:ind w:left="284" w:hanging="284" w:firstLineChars="0"/>
        <w:outlineLvl w:val="0"/>
        <w:rPr>
          <w:rFonts w:ascii="Arial" w:hAnsi="Arial" w:cs="Times New Roman"/>
          <w:b/>
          <w:bCs/>
          <w:kern w:val="44"/>
        </w:rPr>
      </w:pPr>
      <w:bookmarkStart w:id="1" w:name="_Toc344194682"/>
      <w:bookmarkStart w:id="2" w:name="_Toc308173210"/>
      <w:bookmarkStart w:id="3" w:name="_Toc344194690"/>
      <w:r>
        <w:rPr>
          <w:rFonts w:ascii="Arial" w:hAnsi="Arial" w:eastAsia="宋体" w:cs="Times New Roman"/>
          <w:b/>
          <w:bCs/>
          <w:kern w:val="44"/>
          <w:sz w:val="24"/>
          <w:szCs w:val="24"/>
        </w:rPr>
        <w:t>目的</w:t>
      </w:r>
      <w:bookmarkEnd w:id="1"/>
    </w:p>
    <w:p>
      <w:pPr>
        <w:spacing w:line="360" w:lineRule="auto"/>
        <w:ind w:firstLine="420" w:firstLineChars="200"/>
        <w:rPr>
          <w:rFonts w:ascii="Arial" w:hAnsi="Arial" w:cs="Times New Roman"/>
        </w:rPr>
      </w:pPr>
      <w:r>
        <w:rPr>
          <w:rFonts w:hint="eastAsia" w:ascii="Arial" w:hAnsi="Arial" w:cs="Times New Roman"/>
          <w:color w:val="000000"/>
        </w:rPr>
        <w:t>为保证质量管理体系持续、有效运行，及时正确的处理质量管理过程中出现的偏差。</w:t>
      </w:r>
    </w:p>
    <w:p>
      <w:pPr>
        <w:keepNext/>
        <w:keepLines/>
        <w:spacing w:line="360" w:lineRule="auto"/>
        <w:outlineLvl w:val="0"/>
        <w:rPr>
          <w:rFonts w:ascii="Arial" w:hAnsi="Arial" w:cs="Times New Roman"/>
          <w:b/>
          <w:bCs/>
          <w:kern w:val="44"/>
        </w:rPr>
      </w:pPr>
      <w:bookmarkStart w:id="4" w:name="_Toc344194683"/>
      <w:r>
        <w:rPr>
          <w:rFonts w:hint="eastAsia" w:ascii="Arial" w:hAnsi="Arial" w:cs="Times New Roman"/>
          <w:b/>
          <w:bCs/>
          <w:kern w:val="44"/>
        </w:rPr>
        <w:t>2．</w:t>
      </w:r>
      <w:r>
        <w:rPr>
          <w:rFonts w:ascii="Arial" w:hAnsi="Arial" w:cs="Times New Roman"/>
          <w:b/>
          <w:bCs/>
          <w:kern w:val="44"/>
        </w:rPr>
        <w:t>范围</w:t>
      </w:r>
      <w:bookmarkEnd w:id="4"/>
    </w:p>
    <w:p>
      <w:pPr>
        <w:spacing w:line="360" w:lineRule="auto"/>
        <w:ind w:firstLine="420" w:firstLineChars="200"/>
        <w:rPr>
          <w:rFonts w:ascii="Arial" w:hAnsi="Arial" w:cs="Times New Roman"/>
        </w:rPr>
      </w:pPr>
      <w:r>
        <w:rPr>
          <w:rFonts w:hint="eastAsia" w:ascii="Arial" w:hAnsi="Arial" w:cs="Times New Roman"/>
        </w:rPr>
        <w:t>适用于研发、</w:t>
      </w:r>
      <w:r>
        <w:rPr>
          <w:rFonts w:ascii="Arial" w:hAnsi="Arial" w:cs="Times New Roman"/>
        </w:rPr>
        <w:t>生产</w:t>
      </w:r>
      <w:r>
        <w:rPr>
          <w:rFonts w:hint="eastAsia" w:ascii="Arial" w:hAnsi="Arial" w:cs="Times New Roman"/>
        </w:rPr>
        <w:t>、质量管理过程中的出现的一切偏差</w:t>
      </w:r>
      <w:r>
        <w:rPr>
          <w:rFonts w:ascii="Arial" w:hAnsi="Arial" w:cs="Times New Roman"/>
        </w:rPr>
        <w:t>。</w:t>
      </w:r>
    </w:p>
    <w:p>
      <w:pPr>
        <w:keepNext/>
        <w:keepLines/>
        <w:spacing w:line="360" w:lineRule="auto"/>
        <w:outlineLvl w:val="0"/>
        <w:rPr>
          <w:rFonts w:ascii="Arial" w:hAnsi="Arial" w:cs="Times New Roman"/>
          <w:b/>
          <w:bCs/>
          <w:kern w:val="44"/>
        </w:rPr>
      </w:pPr>
      <w:bookmarkStart w:id="5" w:name="_Toc344194684"/>
      <w:r>
        <w:rPr>
          <w:rFonts w:hint="eastAsia" w:ascii="Arial" w:hAnsi="Arial" w:cs="Times New Roman"/>
          <w:b/>
          <w:bCs/>
          <w:kern w:val="44"/>
        </w:rPr>
        <w:t>3．</w:t>
      </w:r>
      <w:r>
        <w:rPr>
          <w:rFonts w:ascii="Arial" w:hAnsi="Arial" w:cs="Times New Roman"/>
          <w:b/>
          <w:bCs/>
          <w:kern w:val="44"/>
        </w:rPr>
        <w:t>职责</w:t>
      </w:r>
      <w:bookmarkEnd w:id="5"/>
    </w:p>
    <w:p>
      <w:pPr>
        <w:spacing w:line="360" w:lineRule="auto"/>
        <w:ind w:left="312" w:leftChars="135" w:hanging="29" w:hangingChars="14"/>
        <w:rPr>
          <w:rFonts w:ascii="Arial" w:hAnsi="Arial" w:cs="Times New Roman"/>
          <w:color w:val="000000"/>
        </w:rPr>
      </w:pPr>
      <w:r>
        <w:rPr>
          <w:rFonts w:hint="eastAsia" w:ascii="Arial" w:hAnsi="Arial" w:cs="Times New Roman"/>
          <w:color w:val="000000"/>
        </w:rPr>
        <w:t>3.1 所有部门操作人员负责识别偏差，如实记录并报告偏差，并参与偏差调查处理。</w:t>
      </w:r>
    </w:p>
    <w:p>
      <w:pPr>
        <w:spacing w:line="360" w:lineRule="auto"/>
        <w:ind w:left="312" w:leftChars="135" w:hanging="29" w:hangingChars="14"/>
        <w:rPr>
          <w:rFonts w:ascii="Arial" w:hAnsi="Arial" w:cs="Times New Roman"/>
        </w:rPr>
      </w:pPr>
      <w:r>
        <w:rPr>
          <w:rFonts w:hint="eastAsia" w:ascii="Arial" w:hAnsi="Arial" w:cs="Times New Roman"/>
          <w:color w:val="000000"/>
        </w:rPr>
        <w:t xml:space="preserve">3.2 </w:t>
      </w:r>
      <w:r>
        <w:rPr>
          <w:rFonts w:hint="eastAsia" w:ascii="Arial" w:hAnsi="Arial" w:cs="Times New Roman"/>
        </w:rPr>
        <w:t>各部门负责人：负责批准偏差的即时（紧急）处置</w:t>
      </w:r>
      <w:r>
        <w:rPr>
          <w:rFonts w:hint="eastAsia" w:ascii="Arial" w:hAnsi="Arial" w:cs="Times New Roman"/>
          <w:spacing w:val="6"/>
        </w:rPr>
        <w:t>，</w:t>
      </w:r>
      <w:r>
        <w:rPr>
          <w:rFonts w:hint="eastAsia" w:ascii="Arial" w:hAnsi="Arial" w:cs="Times New Roman"/>
        </w:rPr>
        <w:t>负责参与重大偏差的调查、处理及评估。</w:t>
      </w:r>
    </w:p>
    <w:p>
      <w:pPr>
        <w:spacing w:line="360" w:lineRule="auto"/>
        <w:ind w:left="312" w:leftChars="135" w:hanging="29" w:hangingChars="14"/>
        <w:rPr>
          <w:rFonts w:ascii="Arial" w:hAnsi="Arial" w:cs="Times New Roman"/>
        </w:rPr>
      </w:pPr>
      <w:r>
        <w:rPr>
          <w:rFonts w:hint="eastAsia" w:ascii="Arial" w:hAnsi="Arial" w:cs="Times New Roman"/>
          <w:color w:val="000000"/>
        </w:rPr>
        <w:t>3.3 质量部：负责登记偏差，对偏差进行分级与汇总；负责</w:t>
      </w:r>
      <w:r>
        <w:rPr>
          <w:rFonts w:hint="eastAsia" w:ascii="Arial" w:hAnsi="Arial" w:cs="Times New Roman"/>
        </w:rPr>
        <w:t>跟踪并参与偏差调查处理的全过程；负责对偏差处理情况进行评价和审核。负责参与重大偏差的调查、处理及评估；负责审批关闭次要和微小偏差。</w:t>
      </w:r>
    </w:p>
    <w:p>
      <w:pPr>
        <w:keepNext/>
        <w:keepLines/>
        <w:spacing w:line="360" w:lineRule="auto"/>
        <w:outlineLvl w:val="0"/>
        <w:rPr>
          <w:rFonts w:ascii="Arial" w:hAnsi="Arial" w:cs="Times New Roman"/>
          <w:b/>
          <w:bCs/>
          <w:kern w:val="44"/>
        </w:rPr>
      </w:pPr>
      <w:bookmarkStart w:id="6" w:name="_Toc344194685"/>
      <w:r>
        <w:rPr>
          <w:rFonts w:hint="eastAsia" w:ascii="Arial" w:hAnsi="Arial" w:cs="Times New Roman"/>
          <w:b/>
          <w:bCs/>
          <w:kern w:val="44"/>
        </w:rPr>
        <w:t>4．偏差的定义、分类和分级</w:t>
      </w:r>
      <w:bookmarkEnd w:id="6"/>
    </w:p>
    <w:p>
      <w:pPr>
        <w:spacing w:line="360" w:lineRule="auto"/>
        <w:ind w:left="417" w:leftChars="135" w:hanging="134" w:hangingChars="64"/>
        <w:rPr>
          <w:rFonts w:ascii="Arial" w:hAnsi="Arial" w:cs="Times New Roman"/>
        </w:rPr>
      </w:pPr>
      <w:r>
        <w:rPr>
          <w:rFonts w:ascii="Arial" w:hAnsi="Arial" w:cs="Times New Roman"/>
          <w:bCs/>
        </w:rPr>
        <w:t>4.1</w:t>
      </w:r>
      <w:r>
        <w:rPr>
          <w:rFonts w:ascii="Arial" w:hAnsi="Arial" w:cs="Times New Roman"/>
        </w:rPr>
        <w:t xml:space="preserve"> </w:t>
      </w:r>
      <w:r>
        <w:rPr>
          <w:rFonts w:hint="eastAsia" w:ascii="Arial" w:hAnsi="Arial" w:cs="Times New Roman"/>
        </w:rPr>
        <w:t>偏差：偏差是指偏离已批准的程序或标准的任何情况，它包括产品生产的全过程和各种相关影响因素。</w:t>
      </w:r>
    </w:p>
    <w:p>
      <w:pPr>
        <w:spacing w:line="360" w:lineRule="auto"/>
        <w:ind w:left="417" w:leftChars="135" w:hanging="134" w:hangingChars="64"/>
        <w:rPr>
          <w:rFonts w:ascii="Arial" w:hAnsi="Arial" w:cs="Times New Roman"/>
        </w:rPr>
      </w:pPr>
      <w:r>
        <w:rPr>
          <w:rFonts w:hint="eastAsia" w:ascii="Arial" w:hAnsi="Arial" w:cs="Times New Roman"/>
        </w:rPr>
        <w:t>4.2 偏差的分类范围：包括但不限于生产、质量管理、检验、仓储、验证、发运等过程中的工艺规程、技术参数、管理制度、质量标准、检验方法、操作规程、验证方案、变更计划等偏离的情况。为便于偏差的趋势统计分析，对偏差分类制定编号规则，见表1：</w:t>
      </w:r>
    </w:p>
    <w:p>
      <w:pPr>
        <w:spacing w:line="360" w:lineRule="auto"/>
        <w:jc w:val="center"/>
        <w:rPr>
          <w:rFonts w:ascii="Arial" w:hAnsi="Arial" w:cs="Times New Roman"/>
          <w:color w:val="000000"/>
        </w:rPr>
      </w:pPr>
      <w:r>
        <w:rPr>
          <w:rFonts w:hint="eastAsia" w:ascii="Arial" w:hAnsi="Arial" w:cs="Times New Roman"/>
          <w:color w:val="000000"/>
        </w:rPr>
        <w:t>表1 偏差分类编号规则</w:t>
      </w:r>
    </w:p>
    <w:tbl>
      <w:tblPr>
        <w:tblStyle w:val="6"/>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63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shd w:val="clear" w:color="auto" w:fill="auto"/>
          </w:tcPr>
          <w:p>
            <w:pPr>
              <w:adjustRightInd w:val="0"/>
              <w:spacing w:line="360" w:lineRule="auto"/>
              <w:jc w:val="center"/>
              <w:textAlignment w:val="baseline"/>
              <w:rPr>
                <w:rFonts w:ascii="Arial" w:hAnsi="Arial" w:cs="Times New Roman"/>
                <w:color w:val="000000"/>
              </w:rPr>
            </w:pPr>
            <w:r>
              <w:rPr>
                <w:rFonts w:hint="eastAsia" w:ascii="Arial" w:hAnsi="Arial" w:cs="Times New Roman"/>
                <w:color w:val="000000"/>
              </w:rPr>
              <w:t>偏差分类</w:t>
            </w:r>
          </w:p>
        </w:tc>
        <w:tc>
          <w:tcPr>
            <w:tcW w:w="6378" w:type="dxa"/>
            <w:shd w:val="clear" w:color="auto" w:fill="auto"/>
          </w:tcPr>
          <w:p>
            <w:pPr>
              <w:adjustRightInd w:val="0"/>
              <w:spacing w:line="360" w:lineRule="auto"/>
              <w:jc w:val="center"/>
              <w:textAlignment w:val="baseline"/>
              <w:rPr>
                <w:rFonts w:ascii="Arial" w:hAnsi="Arial" w:cs="Times New Roman"/>
                <w:color w:val="000000"/>
              </w:rPr>
            </w:pPr>
            <w:r>
              <w:rPr>
                <w:rFonts w:hint="eastAsia" w:ascii="Arial" w:hAnsi="Arial" w:cs="Times New Roman"/>
                <w:color w:val="000000"/>
              </w:rPr>
              <w:t>示例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shd w:val="clear" w:color="auto" w:fill="auto"/>
          </w:tcPr>
          <w:p>
            <w:pPr>
              <w:adjustRightInd w:val="0"/>
              <w:spacing w:line="360" w:lineRule="auto"/>
              <w:textAlignment w:val="baseline"/>
              <w:rPr>
                <w:rFonts w:ascii="Arial" w:hAnsi="Arial" w:cs="Times New Roman"/>
                <w:color w:val="000000"/>
              </w:rPr>
            </w:pPr>
            <w:r>
              <w:rPr>
                <w:rFonts w:hint="eastAsia" w:ascii="Arial" w:hAnsi="Arial" w:cs="Times New Roman"/>
                <w:color w:val="000000"/>
              </w:rPr>
              <w:t>产品或物料混淆</w:t>
            </w:r>
          </w:p>
        </w:tc>
        <w:tc>
          <w:tcPr>
            <w:tcW w:w="6378" w:type="dxa"/>
            <w:shd w:val="clear" w:color="auto" w:fill="auto"/>
          </w:tcPr>
          <w:p>
            <w:pPr>
              <w:adjustRightInd w:val="0"/>
              <w:spacing w:line="360" w:lineRule="auto"/>
              <w:textAlignment w:val="baseline"/>
              <w:rPr>
                <w:rFonts w:ascii="Arial" w:hAnsi="Arial" w:cs="Times New Roman"/>
                <w:color w:val="000000"/>
              </w:rPr>
            </w:pPr>
            <w:r>
              <w:rPr>
                <w:rFonts w:hint="eastAsia" w:ascii="Arial" w:hAnsi="Arial" w:cs="Times New Roman"/>
                <w:color w:val="000000"/>
              </w:rPr>
              <w:t>清场不彻底，混批或者混料。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shd w:val="clear" w:color="auto" w:fill="auto"/>
          </w:tcPr>
          <w:p>
            <w:pPr>
              <w:adjustRightInd w:val="0"/>
              <w:spacing w:line="360" w:lineRule="auto"/>
              <w:textAlignment w:val="baseline"/>
              <w:rPr>
                <w:rFonts w:ascii="Arial" w:hAnsi="Arial" w:cs="Times New Roman"/>
                <w:color w:val="000000"/>
              </w:rPr>
            </w:pPr>
            <w:r>
              <w:rPr>
                <w:rFonts w:hint="eastAsia" w:ascii="Arial" w:hAnsi="Arial" w:cs="Times New Roman"/>
                <w:color w:val="000000"/>
              </w:rPr>
              <w:t>人员操作偏差</w:t>
            </w:r>
          </w:p>
        </w:tc>
        <w:tc>
          <w:tcPr>
            <w:tcW w:w="6378" w:type="dxa"/>
            <w:shd w:val="clear" w:color="auto" w:fill="auto"/>
          </w:tcPr>
          <w:p>
            <w:pPr>
              <w:adjustRightInd w:val="0"/>
              <w:spacing w:line="360" w:lineRule="auto"/>
              <w:textAlignment w:val="baseline"/>
              <w:rPr>
                <w:rFonts w:ascii="Arial" w:hAnsi="Arial" w:cs="Times New Roman"/>
                <w:color w:val="000000"/>
              </w:rPr>
            </w:pPr>
            <w:r>
              <w:rPr>
                <w:rFonts w:hint="eastAsia" w:ascii="Arial" w:hAnsi="Arial" w:cs="Times New Roman"/>
                <w:color w:val="000000"/>
              </w:rPr>
              <w:t>人员违背某个管理程序或操作方法。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shd w:val="clear" w:color="auto" w:fill="auto"/>
          </w:tcPr>
          <w:p>
            <w:pPr>
              <w:adjustRightInd w:val="0"/>
              <w:spacing w:line="360" w:lineRule="auto"/>
              <w:textAlignment w:val="baseline"/>
              <w:rPr>
                <w:rFonts w:ascii="Arial" w:hAnsi="Arial" w:cs="Times New Roman"/>
                <w:color w:val="000000"/>
              </w:rPr>
            </w:pPr>
            <w:r>
              <w:rPr>
                <w:rFonts w:hint="eastAsia" w:ascii="Arial" w:hAnsi="Arial" w:cs="Times New Roman"/>
                <w:color w:val="000000"/>
              </w:rPr>
              <w:t>设备/设施故障</w:t>
            </w:r>
          </w:p>
        </w:tc>
        <w:tc>
          <w:tcPr>
            <w:tcW w:w="6378" w:type="dxa"/>
            <w:shd w:val="clear" w:color="auto" w:fill="auto"/>
          </w:tcPr>
          <w:p>
            <w:pPr>
              <w:adjustRightInd w:val="0"/>
              <w:spacing w:line="360" w:lineRule="auto"/>
              <w:textAlignment w:val="baseline"/>
              <w:rPr>
                <w:rFonts w:ascii="Arial" w:hAnsi="Arial" w:cs="Times New Roman"/>
                <w:color w:val="000000"/>
              </w:rPr>
            </w:pPr>
            <w:r>
              <w:rPr>
                <w:rFonts w:hint="eastAsia" w:ascii="Arial" w:hAnsi="Arial" w:cs="Times New Roman"/>
                <w:color w:val="000000"/>
              </w:rPr>
              <w:t>设备设施仪器等出现了故障；仪器超出校验期限。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shd w:val="clear" w:color="auto" w:fill="auto"/>
          </w:tcPr>
          <w:p>
            <w:pPr>
              <w:adjustRightInd w:val="0"/>
              <w:spacing w:line="360" w:lineRule="auto"/>
              <w:textAlignment w:val="baseline"/>
              <w:rPr>
                <w:rFonts w:ascii="Arial" w:hAnsi="Arial" w:cs="Times New Roman"/>
                <w:color w:val="000000"/>
                <w:highlight w:val="none"/>
              </w:rPr>
            </w:pPr>
            <w:r>
              <w:rPr>
                <w:rFonts w:hint="eastAsia" w:ascii="Arial" w:hAnsi="Arial" w:cs="Times New Roman"/>
                <w:color w:val="000000"/>
                <w:highlight w:val="none"/>
              </w:rPr>
              <w:t>物料偏差</w:t>
            </w:r>
          </w:p>
        </w:tc>
        <w:tc>
          <w:tcPr>
            <w:tcW w:w="6378" w:type="dxa"/>
            <w:shd w:val="clear" w:color="auto" w:fill="auto"/>
          </w:tcPr>
          <w:p>
            <w:pPr>
              <w:adjustRightInd w:val="0"/>
              <w:spacing w:line="360" w:lineRule="auto"/>
              <w:textAlignment w:val="baseline"/>
              <w:rPr>
                <w:rFonts w:ascii="Arial" w:hAnsi="Arial" w:cs="Times New Roman"/>
                <w:color w:val="000000"/>
                <w:highlight w:val="none"/>
              </w:rPr>
            </w:pPr>
            <w:r>
              <w:rPr>
                <w:rFonts w:hint="eastAsia" w:ascii="Arial" w:hAnsi="Arial" w:cs="Times New Roman"/>
                <w:color w:val="000000"/>
                <w:highlight w:val="none"/>
              </w:rPr>
              <w:t>物料的接收、贮存、使用等过程出现异常情况。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shd w:val="clear" w:color="auto" w:fill="auto"/>
          </w:tcPr>
          <w:p>
            <w:pPr>
              <w:adjustRightInd w:val="0"/>
              <w:spacing w:line="360" w:lineRule="auto"/>
              <w:textAlignment w:val="baseline"/>
              <w:rPr>
                <w:rFonts w:ascii="Arial" w:hAnsi="Arial" w:cs="Times New Roman"/>
                <w:color w:val="000000"/>
                <w:highlight w:val="none"/>
              </w:rPr>
            </w:pPr>
            <w:r>
              <w:rPr>
                <w:rFonts w:hint="eastAsia" w:ascii="Arial" w:hAnsi="Arial" w:cs="Times New Roman"/>
                <w:color w:val="000000"/>
                <w:highlight w:val="none"/>
              </w:rPr>
              <w:t>生产过程偏差</w:t>
            </w:r>
          </w:p>
        </w:tc>
        <w:tc>
          <w:tcPr>
            <w:tcW w:w="6378" w:type="dxa"/>
            <w:shd w:val="clear" w:color="auto" w:fill="auto"/>
          </w:tcPr>
          <w:p>
            <w:pPr>
              <w:adjustRightInd w:val="0"/>
              <w:spacing w:line="360" w:lineRule="auto"/>
              <w:textAlignment w:val="baseline"/>
              <w:rPr>
                <w:rFonts w:ascii="Arial" w:hAnsi="Arial" w:cs="Times New Roman"/>
                <w:color w:val="000000"/>
                <w:highlight w:val="none"/>
              </w:rPr>
            </w:pPr>
            <w:r>
              <w:rPr>
                <w:rFonts w:hint="eastAsia" w:ascii="Arial" w:hAnsi="Arial" w:cs="Times New Roman"/>
                <w:color w:val="000000"/>
                <w:highlight w:val="none"/>
              </w:rPr>
              <w:t>工艺参数超出规定范围包括物料平衡、生产过程、工艺条件等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shd w:val="clear" w:color="auto" w:fill="auto"/>
          </w:tcPr>
          <w:p>
            <w:pPr>
              <w:adjustRightInd w:val="0"/>
              <w:spacing w:line="360" w:lineRule="auto"/>
              <w:textAlignment w:val="baseline"/>
              <w:rPr>
                <w:rFonts w:ascii="Arial" w:hAnsi="Arial" w:cs="Times New Roman"/>
                <w:color w:val="000000"/>
              </w:rPr>
            </w:pPr>
            <w:r>
              <w:rPr>
                <w:rFonts w:hint="eastAsia" w:ascii="Arial" w:hAnsi="Arial" w:cs="Times New Roman"/>
                <w:color w:val="000000"/>
              </w:rPr>
              <w:t>标识偏差</w:t>
            </w:r>
          </w:p>
        </w:tc>
        <w:tc>
          <w:tcPr>
            <w:tcW w:w="6378" w:type="dxa"/>
            <w:shd w:val="clear" w:color="auto" w:fill="auto"/>
          </w:tcPr>
          <w:p>
            <w:pPr>
              <w:adjustRightInd w:val="0"/>
              <w:spacing w:line="360" w:lineRule="auto"/>
              <w:textAlignment w:val="baseline"/>
              <w:rPr>
                <w:rFonts w:ascii="Arial" w:hAnsi="Arial" w:cs="Times New Roman"/>
                <w:color w:val="000000"/>
              </w:rPr>
            </w:pPr>
            <w:r>
              <w:rPr>
                <w:rFonts w:hint="eastAsia" w:ascii="Arial" w:hAnsi="Arial" w:cs="Times New Roman"/>
                <w:color w:val="000000"/>
              </w:rPr>
              <w:t>各类标签、标示卡、状态标识等不符合规定。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shd w:val="clear" w:color="auto" w:fill="auto"/>
          </w:tcPr>
          <w:p>
            <w:pPr>
              <w:adjustRightInd w:val="0"/>
              <w:spacing w:line="360" w:lineRule="auto"/>
              <w:textAlignment w:val="baseline"/>
              <w:rPr>
                <w:rFonts w:ascii="Arial" w:hAnsi="Arial" w:cs="Times New Roman"/>
                <w:color w:val="000000"/>
              </w:rPr>
            </w:pPr>
            <w:r>
              <w:rPr>
                <w:rFonts w:hint="eastAsia" w:ascii="Arial" w:hAnsi="Arial" w:cs="Times New Roman"/>
                <w:color w:val="000000"/>
              </w:rPr>
              <w:t>检验偏差</w:t>
            </w:r>
          </w:p>
        </w:tc>
        <w:tc>
          <w:tcPr>
            <w:tcW w:w="6378" w:type="dxa"/>
            <w:shd w:val="clear" w:color="auto" w:fill="auto"/>
            <w:vAlign w:val="center"/>
          </w:tcPr>
          <w:p>
            <w:pPr>
              <w:spacing w:line="360" w:lineRule="auto"/>
              <w:rPr>
                <w:rFonts w:ascii="Arial" w:hAnsi="Arial" w:cs="Times New Roman"/>
                <w:color w:val="000000"/>
              </w:rPr>
            </w:pPr>
            <w:r>
              <w:rPr>
                <w:rFonts w:hint="eastAsia" w:ascii="Arial" w:hAnsi="Arial" w:cs="Times New Roman"/>
                <w:color w:val="000000"/>
              </w:rPr>
              <w:t>监测或检验结果超过了质量标准。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shd w:val="clear" w:color="auto" w:fill="auto"/>
          </w:tcPr>
          <w:p>
            <w:pPr>
              <w:adjustRightInd w:val="0"/>
              <w:spacing w:line="360" w:lineRule="auto"/>
              <w:textAlignment w:val="baseline"/>
              <w:rPr>
                <w:rFonts w:ascii="Arial" w:hAnsi="Arial" w:cs="Times New Roman"/>
                <w:color w:val="000000"/>
              </w:rPr>
            </w:pPr>
            <w:r>
              <w:rPr>
                <w:rFonts w:hint="eastAsia" w:ascii="Arial" w:hAnsi="Arial" w:cs="Times New Roman"/>
                <w:color w:val="000000"/>
              </w:rPr>
              <w:t>计算机化系统偏差</w:t>
            </w:r>
          </w:p>
        </w:tc>
        <w:tc>
          <w:tcPr>
            <w:tcW w:w="6378" w:type="dxa"/>
            <w:shd w:val="clear" w:color="auto" w:fill="auto"/>
          </w:tcPr>
          <w:p>
            <w:pPr>
              <w:adjustRightInd w:val="0"/>
              <w:spacing w:line="360" w:lineRule="auto"/>
              <w:textAlignment w:val="baseline"/>
              <w:rPr>
                <w:rFonts w:ascii="Arial" w:hAnsi="Arial" w:cs="Times New Roman"/>
                <w:color w:val="000000"/>
              </w:rPr>
            </w:pPr>
            <w:r>
              <w:rPr>
                <w:rFonts w:hint="eastAsia" w:ascii="Arial" w:hAnsi="Arial" w:cs="Times New Roman"/>
                <w:color w:val="000000"/>
              </w:rPr>
              <w:t>计算机系统相关程序、参数设置错误。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shd w:val="clear" w:color="auto" w:fill="auto"/>
          </w:tcPr>
          <w:p>
            <w:pPr>
              <w:adjustRightInd w:val="0"/>
              <w:spacing w:line="360" w:lineRule="auto"/>
              <w:textAlignment w:val="baseline"/>
              <w:rPr>
                <w:rFonts w:ascii="Arial" w:hAnsi="Arial" w:cs="Times New Roman"/>
                <w:color w:val="000000"/>
              </w:rPr>
            </w:pPr>
            <w:r>
              <w:rPr>
                <w:rFonts w:hint="eastAsia" w:ascii="Arial" w:hAnsi="Arial" w:cs="Times New Roman"/>
                <w:color w:val="000000"/>
              </w:rPr>
              <w:t>验证偏差</w:t>
            </w:r>
          </w:p>
        </w:tc>
        <w:tc>
          <w:tcPr>
            <w:tcW w:w="6378" w:type="dxa"/>
            <w:shd w:val="clear" w:color="auto" w:fill="auto"/>
          </w:tcPr>
          <w:p>
            <w:pPr>
              <w:adjustRightInd w:val="0"/>
              <w:spacing w:line="360" w:lineRule="auto"/>
              <w:textAlignment w:val="baseline"/>
              <w:rPr>
                <w:rFonts w:ascii="Arial" w:hAnsi="Arial" w:cs="Times New Roman"/>
                <w:b/>
                <w:color w:val="000000"/>
              </w:rPr>
            </w:pPr>
            <w:r>
              <w:rPr>
                <w:rFonts w:hint="eastAsia" w:ascii="Arial" w:hAnsi="Arial" w:cs="Times New Roman"/>
                <w:color w:val="000000"/>
              </w:rPr>
              <w:t>超出了验证方案中规定的判定标准。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shd w:val="clear" w:color="auto" w:fill="auto"/>
          </w:tcPr>
          <w:p>
            <w:pPr>
              <w:adjustRightInd w:val="0"/>
              <w:spacing w:line="360" w:lineRule="auto"/>
              <w:textAlignment w:val="baseline"/>
              <w:rPr>
                <w:rFonts w:ascii="Arial" w:hAnsi="Arial" w:cs="Times New Roman"/>
                <w:color w:val="000000"/>
              </w:rPr>
            </w:pPr>
            <w:r>
              <w:rPr>
                <w:rFonts w:hint="eastAsia" w:ascii="Arial" w:hAnsi="Arial" w:cs="Times New Roman"/>
                <w:color w:val="000000"/>
              </w:rPr>
              <w:t>计划偏差</w:t>
            </w:r>
          </w:p>
        </w:tc>
        <w:tc>
          <w:tcPr>
            <w:tcW w:w="6378" w:type="dxa"/>
            <w:shd w:val="clear" w:color="auto" w:fill="auto"/>
          </w:tcPr>
          <w:p>
            <w:pPr>
              <w:adjustRightInd w:val="0"/>
              <w:spacing w:line="360" w:lineRule="auto"/>
              <w:textAlignment w:val="baseline"/>
              <w:rPr>
                <w:rFonts w:ascii="Arial" w:hAnsi="Arial" w:cs="Times New Roman"/>
                <w:color w:val="000000"/>
              </w:rPr>
            </w:pPr>
            <w:r>
              <w:rPr>
                <w:rFonts w:hint="eastAsia" w:ascii="Arial" w:hAnsi="Arial" w:cs="Times New Roman"/>
                <w:color w:val="000000"/>
              </w:rPr>
              <w:t>实际操作与变更控制、CAPA、验证方案等的计划内容不符。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shd w:val="clear" w:color="auto" w:fill="auto"/>
          </w:tcPr>
          <w:p>
            <w:pPr>
              <w:adjustRightInd w:val="0"/>
              <w:spacing w:line="360" w:lineRule="auto"/>
              <w:textAlignment w:val="baseline"/>
              <w:rPr>
                <w:rFonts w:ascii="Arial" w:hAnsi="Arial" w:cs="Times New Roman"/>
                <w:color w:val="000000"/>
              </w:rPr>
            </w:pPr>
            <w:r>
              <w:rPr>
                <w:rFonts w:hint="eastAsia" w:ascii="Arial" w:hAnsi="Arial" w:cs="Times New Roman"/>
                <w:color w:val="000000"/>
              </w:rPr>
              <w:t>记录填写偏差</w:t>
            </w:r>
          </w:p>
        </w:tc>
        <w:tc>
          <w:tcPr>
            <w:tcW w:w="6378" w:type="dxa"/>
            <w:shd w:val="clear" w:color="auto" w:fill="auto"/>
          </w:tcPr>
          <w:p>
            <w:pPr>
              <w:adjustRightInd w:val="0"/>
              <w:spacing w:line="360" w:lineRule="auto"/>
              <w:textAlignment w:val="baseline"/>
              <w:rPr>
                <w:rFonts w:ascii="Arial" w:hAnsi="Arial" w:cs="Times New Roman"/>
                <w:color w:val="000000"/>
              </w:rPr>
            </w:pPr>
            <w:r>
              <w:rPr>
                <w:rFonts w:hint="eastAsia" w:ascii="Arial" w:hAnsi="Arial" w:cs="Times New Roman"/>
                <w:color w:val="000000"/>
              </w:rPr>
              <w:t>笔误等造成记录填写错误或不清晰。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shd w:val="clear" w:color="auto" w:fill="auto"/>
          </w:tcPr>
          <w:p>
            <w:pPr>
              <w:adjustRightInd w:val="0"/>
              <w:spacing w:line="360" w:lineRule="auto"/>
              <w:textAlignment w:val="baseline"/>
              <w:rPr>
                <w:rFonts w:ascii="Arial" w:hAnsi="Arial" w:cs="Times New Roman"/>
                <w:color w:val="000000"/>
              </w:rPr>
            </w:pPr>
            <w:r>
              <w:rPr>
                <w:rFonts w:hint="eastAsia" w:ascii="Arial" w:hAnsi="Arial" w:cs="Times New Roman"/>
                <w:color w:val="000000"/>
              </w:rPr>
              <w:t>其他</w:t>
            </w:r>
          </w:p>
        </w:tc>
        <w:tc>
          <w:tcPr>
            <w:tcW w:w="6378" w:type="dxa"/>
            <w:shd w:val="clear" w:color="auto" w:fill="auto"/>
          </w:tcPr>
          <w:p>
            <w:pPr>
              <w:adjustRightInd w:val="0"/>
              <w:spacing w:line="360" w:lineRule="auto"/>
              <w:textAlignment w:val="baseline"/>
              <w:rPr>
                <w:rFonts w:ascii="Arial" w:hAnsi="Arial" w:cs="Times New Roman"/>
                <w:color w:val="000000"/>
              </w:rPr>
            </w:pPr>
            <w:r>
              <w:rPr>
                <w:rFonts w:hint="eastAsia" w:ascii="Arial" w:hAnsi="Arial" w:cs="Times New Roman"/>
                <w:color w:val="000000"/>
              </w:rPr>
              <w:t>以上没有提及的其他偏差。</w:t>
            </w:r>
          </w:p>
        </w:tc>
      </w:tr>
    </w:tbl>
    <w:p>
      <w:pPr>
        <w:spacing w:line="360" w:lineRule="auto"/>
        <w:ind w:left="388" w:hanging="387" w:hangingChars="192"/>
        <w:rPr>
          <w:rFonts w:ascii="Arial" w:hAnsi="Arial" w:cs="Times New Roman"/>
          <w:bCs/>
          <w:spacing w:val="-4"/>
        </w:rPr>
      </w:pPr>
      <w:r>
        <w:rPr>
          <w:rFonts w:hint="eastAsia" w:ascii="Arial" w:hAnsi="Arial" w:cs="Times New Roman"/>
          <w:bCs/>
          <w:spacing w:val="-4"/>
        </w:rPr>
        <w:t>4.3 偏差的等级划分</w:t>
      </w:r>
    </w:p>
    <w:p>
      <w:pPr>
        <w:spacing w:line="360" w:lineRule="auto"/>
        <w:ind w:left="505" w:hanging="505" w:hangingChars="250"/>
        <w:rPr>
          <w:rFonts w:ascii="Arial" w:hAnsi="Arial" w:cs="Times New Roman"/>
          <w:color w:val="000000"/>
        </w:rPr>
      </w:pPr>
      <w:r>
        <w:rPr>
          <w:rFonts w:hint="eastAsia" w:ascii="Arial" w:hAnsi="Arial" w:cs="Times New Roman"/>
          <w:bCs/>
          <w:spacing w:val="-4"/>
        </w:rPr>
        <w:t>4.3</w:t>
      </w:r>
      <w:r>
        <w:rPr>
          <w:rFonts w:ascii="Arial" w:hAnsi="Arial" w:cs="Times New Roman"/>
          <w:color w:val="000000"/>
        </w:rPr>
        <w:t>.1</w:t>
      </w:r>
      <w:r>
        <w:rPr>
          <w:rFonts w:hint="eastAsia" w:ascii="Arial" w:hAnsi="Arial" w:cs="Times New Roman"/>
          <w:color w:val="000000"/>
        </w:rPr>
        <w:t xml:space="preserve"> A类偏差：根据偏差的严重程度、对产品及质量体系的影响程度判断，会</w:t>
      </w:r>
      <w:r>
        <w:rPr>
          <w:rFonts w:ascii="Arial" w:hAnsi="Arial" w:cs="Times New Roman"/>
          <w:color w:val="000000"/>
        </w:rPr>
        <w:t>对产品质量</w:t>
      </w:r>
      <w:r>
        <w:rPr>
          <w:rFonts w:hint="eastAsia" w:ascii="Arial" w:hAnsi="Arial" w:cs="Times New Roman"/>
          <w:color w:val="000000"/>
        </w:rPr>
        <w:t>产生重大影响</w:t>
      </w:r>
      <w:r>
        <w:rPr>
          <w:rFonts w:ascii="Arial" w:hAnsi="Arial" w:cs="Times New Roman"/>
          <w:color w:val="000000"/>
        </w:rPr>
        <w:t>的</w:t>
      </w:r>
      <w:r>
        <w:rPr>
          <w:rFonts w:hint="eastAsia" w:ascii="Arial" w:hAnsi="Arial" w:cs="Times New Roman"/>
          <w:color w:val="000000"/>
        </w:rPr>
        <w:t>（如有可能导致产品一批或数批报废）</w:t>
      </w:r>
      <w:r>
        <w:rPr>
          <w:rFonts w:ascii="Arial" w:hAnsi="Arial" w:cs="Times New Roman"/>
          <w:color w:val="000000"/>
        </w:rPr>
        <w:t>，为A类偏差。</w:t>
      </w:r>
    </w:p>
    <w:p>
      <w:pPr>
        <w:spacing w:line="360" w:lineRule="auto"/>
        <w:ind w:left="505" w:hanging="505" w:hangingChars="250"/>
        <w:rPr>
          <w:rFonts w:ascii="Arial" w:hAnsi="Arial" w:cs="Times New Roman"/>
          <w:color w:val="000000"/>
        </w:rPr>
      </w:pPr>
      <w:r>
        <w:rPr>
          <w:rFonts w:hint="eastAsia" w:ascii="Arial" w:hAnsi="Arial" w:cs="Times New Roman"/>
          <w:bCs/>
          <w:spacing w:val="-4"/>
        </w:rPr>
        <w:t>4.3</w:t>
      </w:r>
      <w:r>
        <w:rPr>
          <w:rFonts w:hint="eastAsia" w:ascii="Arial" w:hAnsi="Arial" w:cs="Times New Roman"/>
          <w:color w:val="000000"/>
        </w:rPr>
        <w:t>.2 B类偏差：根据偏差的严重程度、对产品及质量体系的影响程度判断</w:t>
      </w:r>
      <w:r>
        <w:rPr>
          <w:rFonts w:ascii="Arial" w:hAnsi="Arial" w:cs="Times New Roman"/>
          <w:color w:val="000000"/>
        </w:rPr>
        <w:t>，</w:t>
      </w:r>
      <w:r>
        <w:rPr>
          <w:rFonts w:hint="eastAsia" w:ascii="Arial" w:hAnsi="Arial" w:cs="Times New Roman"/>
          <w:color w:val="000000"/>
        </w:rPr>
        <w:t>有可能会对</w:t>
      </w:r>
      <w:r>
        <w:rPr>
          <w:rFonts w:ascii="Arial" w:hAnsi="Arial" w:cs="Times New Roman"/>
          <w:color w:val="000000"/>
        </w:rPr>
        <w:t>产品质量</w:t>
      </w:r>
      <w:r>
        <w:rPr>
          <w:rFonts w:hint="eastAsia" w:ascii="Arial" w:hAnsi="Arial" w:cs="Times New Roman"/>
          <w:color w:val="000000"/>
        </w:rPr>
        <w:t>产生</w:t>
      </w:r>
      <w:r>
        <w:rPr>
          <w:rFonts w:ascii="Arial" w:hAnsi="Arial" w:cs="Times New Roman"/>
          <w:color w:val="000000"/>
        </w:rPr>
        <w:t>影响</w:t>
      </w:r>
      <w:r>
        <w:rPr>
          <w:rFonts w:hint="eastAsia" w:ascii="Arial" w:hAnsi="Arial" w:cs="Times New Roman"/>
          <w:color w:val="000000"/>
        </w:rPr>
        <w:t>，或在执行相关的纠正措施后仍需评估是否对产品质量产生影响的</w:t>
      </w:r>
      <w:r>
        <w:rPr>
          <w:rFonts w:ascii="Arial" w:hAnsi="Arial" w:cs="Times New Roman"/>
          <w:color w:val="000000"/>
        </w:rPr>
        <w:t>，为B类偏差。</w:t>
      </w:r>
    </w:p>
    <w:p>
      <w:pPr>
        <w:spacing w:line="360" w:lineRule="auto"/>
        <w:ind w:left="505" w:hanging="505" w:hangingChars="250"/>
        <w:rPr>
          <w:rFonts w:ascii="Arial" w:hAnsi="Arial" w:cs="Times New Roman"/>
          <w:color w:val="000000"/>
        </w:rPr>
      </w:pPr>
      <w:r>
        <w:rPr>
          <w:rFonts w:hint="eastAsia" w:ascii="Arial" w:hAnsi="Arial" w:cs="Times New Roman"/>
          <w:bCs/>
          <w:spacing w:val="-4"/>
        </w:rPr>
        <w:t>4.3</w:t>
      </w:r>
      <w:r>
        <w:rPr>
          <w:rFonts w:hint="eastAsia" w:ascii="Arial" w:hAnsi="Arial" w:cs="Times New Roman"/>
          <w:color w:val="000000"/>
        </w:rPr>
        <w:t>.3  C类偏差：对产品质量没有影响的偏差，为C类偏差。</w:t>
      </w:r>
    </w:p>
    <w:p>
      <w:pPr>
        <w:spacing w:line="360" w:lineRule="auto"/>
        <w:ind w:left="505" w:hanging="505" w:hangingChars="250"/>
        <w:rPr>
          <w:rFonts w:ascii="Arial" w:hAnsi="Arial" w:cs="Times New Roman"/>
          <w:color w:val="000000"/>
        </w:rPr>
      </w:pPr>
      <w:r>
        <w:rPr>
          <w:rFonts w:hint="eastAsia" w:ascii="Arial" w:hAnsi="Arial" w:cs="Times New Roman"/>
          <w:bCs/>
          <w:spacing w:val="-4"/>
        </w:rPr>
        <w:t>4.3</w:t>
      </w:r>
      <w:r>
        <w:rPr>
          <w:rFonts w:hint="eastAsia" w:ascii="Arial" w:hAnsi="Arial" w:cs="Times New Roman"/>
          <w:color w:val="000000"/>
        </w:rPr>
        <w:t>.4 通过偏差的回顾，出现的重复偏差也可将该偏差等级升级或降级。</w:t>
      </w:r>
    </w:p>
    <w:p>
      <w:pPr>
        <w:spacing w:line="360" w:lineRule="auto"/>
        <w:ind w:left="648" w:leftChars="1" w:hanging="646" w:hangingChars="320"/>
        <w:rPr>
          <w:rFonts w:ascii="Arial" w:hAnsi="Arial" w:cs="Times New Roman"/>
          <w:color w:val="000000"/>
        </w:rPr>
      </w:pPr>
      <w:r>
        <w:rPr>
          <w:rFonts w:hint="eastAsia" w:ascii="Arial" w:hAnsi="Arial" w:cs="Times New Roman"/>
          <w:bCs/>
          <w:spacing w:val="-4"/>
        </w:rPr>
        <w:t>4.3</w:t>
      </w:r>
      <w:r>
        <w:rPr>
          <w:rFonts w:hint="eastAsia" w:ascii="Arial" w:hAnsi="Arial" w:cs="Times New Roman"/>
          <w:color w:val="000000"/>
        </w:rPr>
        <w:t>.4.1 原因不明确的偏差若重复出现可将偏差等级升级，加大调查力度以确认是否对产品质量造成风险。</w:t>
      </w:r>
    </w:p>
    <w:p>
      <w:pPr>
        <w:spacing w:line="360" w:lineRule="auto"/>
        <w:ind w:left="707" w:hanging="707" w:hangingChars="350"/>
        <w:rPr>
          <w:rFonts w:ascii="Arial" w:hAnsi="Arial" w:cs="Times New Roman"/>
          <w:color w:val="000000"/>
        </w:rPr>
      </w:pPr>
      <w:r>
        <w:rPr>
          <w:rFonts w:hint="eastAsia" w:ascii="Arial" w:hAnsi="Arial" w:cs="Times New Roman"/>
          <w:bCs/>
          <w:spacing w:val="-4"/>
        </w:rPr>
        <w:t>4.3</w:t>
      </w:r>
      <w:r>
        <w:rPr>
          <w:rFonts w:hint="eastAsia" w:ascii="Arial" w:hAnsi="Arial" w:cs="Times New Roman"/>
          <w:color w:val="000000"/>
        </w:rPr>
        <w:t>.4.2 已通过必要的分析和调查，相应的处理措施已批准，且经评估确认对产品质量产生影响的风险可以接受的偏差均作为计划偏差，重复出现的计划偏差可降级为C类，但应按需要启动变更控制程序以彻底消除偏差发生的原因。</w:t>
      </w:r>
    </w:p>
    <w:p>
      <w:pPr>
        <w:spacing w:line="360" w:lineRule="auto"/>
        <w:jc w:val="center"/>
        <w:rPr>
          <w:rFonts w:ascii="Arial" w:hAnsi="Arial" w:cs="Times New Roman"/>
          <w:color w:val="000000"/>
        </w:rPr>
      </w:pPr>
      <w:r>
        <w:rPr>
          <w:rFonts w:hint="eastAsia" w:ascii="Arial" w:hAnsi="Arial" w:cs="Times New Roman"/>
          <w:color w:val="000000"/>
        </w:rPr>
        <w:t>表2 偏差分级示例</w:t>
      </w:r>
    </w:p>
    <w:tbl>
      <w:tblPr>
        <w:tblStyle w:val="6"/>
        <w:tblW w:w="90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8"/>
        <w:gridCol w:w="6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8" w:type="dxa"/>
            <w:tcBorders>
              <w:bottom w:val="single" w:color="auto" w:sz="4" w:space="0"/>
            </w:tcBorders>
            <w:shd w:val="clear" w:color="auto" w:fill="auto"/>
          </w:tcPr>
          <w:p>
            <w:pPr>
              <w:adjustRightInd w:val="0"/>
              <w:spacing w:line="360" w:lineRule="auto"/>
              <w:jc w:val="center"/>
              <w:textAlignment w:val="baseline"/>
              <w:rPr>
                <w:rFonts w:ascii="Arial" w:hAnsi="Arial" w:cs="Times New Roman"/>
                <w:color w:val="000000"/>
              </w:rPr>
            </w:pPr>
            <w:r>
              <w:rPr>
                <w:rFonts w:hint="eastAsia" w:ascii="Arial" w:hAnsi="Arial" w:cs="Times New Roman"/>
                <w:color w:val="000000"/>
              </w:rPr>
              <w:t>偏差分级</w:t>
            </w:r>
          </w:p>
        </w:tc>
        <w:tc>
          <w:tcPr>
            <w:tcW w:w="6800" w:type="dxa"/>
            <w:shd w:val="clear" w:color="auto" w:fill="auto"/>
          </w:tcPr>
          <w:p>
            <w:pPr>
              <w:adjustRightInd w:val="0"/>
              <w:spacing w:line="360" w:lineRule="auto"/>
              <w:jc w:val="center"/>
              <w:textAlignment w:val="baseline"/>
              <w:rPr>
                <w:rFonts w:ascii="Arial" w:hAnsi="Arial" w:cs="Times New Roman"/>
                <w:color w:val="000000"/>
              </w:rPr>
            </w:pPr>
            <w:r>
              <w:rPr>
                <w:rFonts w:hint="eastAsia" w:ascii="Arial" w:hAnsi="Arial" w:cs="Times New Roman"/>
                <w:color w:val="000000"/>
              </w:rPr>
              <w:t>示例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8" w:type="dxa"/>
            <w:vMerge w:val="restart"/>
            <w:shd w:val="clear" w:color="auto" w:fill="auto"/>
            <w:vAlign w:val="center"/>
          </w:tcPr>
          <w:p>
            <w:pPr>
              <w:adjustRightInd w:val="0"/>
              <w:spacing w:line="360" w:lineRule="auto"/>
              <w:jc w:val="center"/>
              <w:textAlignment w:val="baseline"/>
              <w:rPr>
                <w:rFonts w:ascii="Arial" w:hAnsi="Arial" w:cs="Times New Roman"/>
                <w:color w:val="000000"/>
              </w:rPr>
            </w:pPr>
            <w:r>
              <w:rPr>
                <w:rFonts w:hint="eastAsia" w:ascii="Arial" w:hAnsi="Arial" w:cs="Times New Roman"/>
                <w:color w:val="000000"/>
              </w:rPr>
              <w:t>重大偏差（A级）</w:t>
            </w:r>
          </w:p>
        </w:tc>
        <w:tc>
          <w:tcPr>
            <w:tcW w:w="6800" w:type="dxa"/>
            <w:shd w:val="clear" w:color="auto" w:fill="auto"/>
          </w:tcPr>
          <w:p>
            <w:pPr>
              <w:adjustRightInd w:val="0"/>
              <w:spacing w:line="360" w:lineRule="auto"/>
              <w:textAlignment w:val="baseline"/>
              <w:rPr>
                <w:rFonts w:ascii="Arial" w:hAnsi="Arial" w:cs="Times New Roman"/>
                <w:color w:val="000000"/>
                <w:highlight w:val="none"/>
              </w:rPr>
            </w:pPr>
            <w:r>
              <w:rPr>
                <w:rFonts w:hint="eastAsia" w:ascii="Arial" w:hAnsi="Arial" w:cs="Times New Roman"/>
                <w:color w:val="000000"/>
                <w:highlight w:val="none"/>
              </w:rPr>
              <w:t>投放错误的版本或者物料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8" w:type="dxa"/>
            <w:vMerge w:val="continue"/>
            <w:shd w:val="clear" w:color="auto" w:fill="auto"/>
            <w:vAlign w:val="center"/>
          </w:tcPr>
          <w:p>
            <w:pPr>
              <w:adjustRightInd w:val="0"/>
              <w:spacing w:line="360" w:lineRule="auto"/>
              <w:jc w:val="center"/>
              <w:textAlignment w:val="baseline"/>
              <w:rPr>
                <w:rFonts w:ascii="Arial" w:hAnsi="Arial" w:cs="Times New Roman"/>
                <w:color w:val="000000"/>
              </w:rPr>
            </w:pPr>
          </w:p>
        </w:tc>
        <w:tc>
          <w:tcPr>
            <w:tcW w:w="6800" w:type="dxa"/>
            <w:shd w:val="clear" w:color="auto" w:fill="auto"/>
          </w:tcPr>
          <w:p>
            <w:pPr>
              <w:adjustRightInd w:val="0"/>
              <w:spacing w:line="360" w:lineRule="auto"/>
              <w:textAlignment w:val="baseline"/>
              <w:rPr>
                <w:rFonts w:ascii="Arial" w:hAnsi="Arial" w:cs="Times New Roman"/>
                <w:color w:val="000000"/>
                <w:highlight w:val="none"/>
              </w:rPr>
            </w:pPr>
            <w:r>
              <w:rPr>
                <w:rFonts w:hint="eastAsia" w:ascii="Arial" w:hAnsi="Arial" w:cs="Times New Roman"/>
                <w:color w:val="000000"/>
                <w:highlight w:val="none"/>
              </w:rPr>
              <w:t>使用的物料未经放行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8" w:type="dxa"/>
            <w:vMerge w:val="continue"/>
            <w:shd w:val="clear" w:color="auto" w:fill="auto"/>
            <w:vAlign w:val="center"/>
          </w:tcPr>
          <w:p>
            <w:pPr>
              <w:adjustRightInd w:val="0"/>
              <w:spacing w:line="360" w:lineRule="auto"/>
              <w:jc w:val="center"/>
              <w:textAlignment w:val="baseline"/>
              <w:rPr>
                <w:rFonts w:ascii="Arial" w:hAnsi="Arial" w:cs="Times New Roman"/>
                <w:color w:val="000000"/>
              </w:rPr>
            </w:pPr>
          </w:p>
        </w:tc>
        <w:tc>
          <w:tcPr>
            <w:tcW w:w="6800" w:type="dxa"/>
            <w:shd w:val="clear" w:color="auto" w:fill="auto"/>
          </w:tcPr>
          <w:p>
            <w:pPr>
              <w:adjustRightInd w:val="0"/>
              <w:spacing w:line="360" w:lineRule="auto"/>
              <w:textAlignment w:val="baseline"/>
              <w:rPr>
                <w:rFonts w:ascii="Arial" w:hAnsi="Arial" w:cs="Times New Roman"/>
                <w:color w:val="000000"/>
                <w:highlight w:val="none"/>
              </w:rPr>
            </w:pPr>
            <w:r>
              <w:rPr>
                <w:rFonts w:hint="eastAsia" w:ascii="Arial" w:hAnsi="Arial" w:cs="Times New Roman"/>
                <w:color w:val="000000"/>
                <w:highlight w:val="none"/>
              </w:rPr>
              <w:t>程序执行不规范导致产品不合格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8" w:type="dxa"/>
            <w:vMerge w:val="continue"/>
            <w:shd w:val="clear" w:color="auto" w:fill="auto"/>
            <w:vAlign w:val="center"/>
          </w:tcPr>
          <w:p>
            <w:pPr>
              <w:adjustRightInd w:val="0"/>
              <w:spacing w:line="360" w:lineRule="auto"/>
              <w:jc w:val="center"/>
              <w:textAlignment w:val="baseline"/>
              <w:rPr>
                <w:rFonts w:ascii="Arial" w:hAnsi="Arial" w:cs="Times New Roman"/>
                <w:color w:val="000000"/>
              </w:rPr>
            </w:pPr>
          </w:p>
        </w:tc>
        <w:tc>
          <w:tcPr>
            <w:tcW w:w="6800" w:type="dxa"/>
            <w:shd w:val="clear" w:color="auto" w:fill="auto"/>
          </w:tcPr>
          <w:p>
            <w:pPr>
              <w:adjustRightInd w:val="0"/>
              <w:spacing w:line="360" w:lineRule="auto"/>
              <w:textAlignment w:val="baseline"/>
              <w:rPr>
                <w:rFonts w:ascii="Arial" w:hAnsi="Arial" w:cs="Times New Roman"/>
                <w:color w:val="000000"/>
                <w:highlight w:val="none"/>
              </w:rPr>
            </w:pPr>
            <w:r>
              <w:rPr>
                <w:rFonts w:hint="eastAsia" w:ascii="Arial" w:hAnsi="Arial" w:cs="Times New Roman"/>
                <w:color w:val="000000"/>
                <w:highlight w:val="none"/>
              </w:rPr>
              <w:t>关键工艺参数超出规定范围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8" w:type="dxa"/>
            <w:vMerge w:val="continue"/>
            <w:shd w:val="clear" w:color="auto" w:fill="auto"/>
            <w:vAlign w:val="center"/>
          </w:tcPr>
          <w:p>
            <w:pPr>
              <w:adjustRightInd w:val="0"/>
              <w:spacing w:line="360" w:lineRule="auto"/>
              <w:jc w:val="center"/>
              <w:textAlignment w:val="baseline"/>
              <w:rPr>
                <w:rFonts w:ascii="Arial" w:hAnsi="Arial" w:cs="Times New Roman"/>
                <w:color w:val="000000"/>
              </w:rPr>
            </w:pPr>
          </w:p>
        </w:tc>
        <w:tc>
          <w:tcPr>
            <w:tcW w:w="6800" w:type="dxa"/>
            <w:shd w:val="clear" w:color="auto" w:fill="auto"/>
          </w:tcPr>
          <w:p>
            <w:pPr>
              <w:adjustRightInd w:val="0"/>
              <w:spacing w:line="360" w:lineRule="auto"/>
              <w:textAlignment w:val="baseline"/>
              <w:rPr>
                <w:rFonts w:ascii="Arial" w:hAnsi="Arial" w:cs="Times New Roman"/>
                <w:color w:val="000000"/>
                <w:highlight w:val="none"/>
              </w:rPr>
            </w:pPr>
            <w:r>
              <w:rPr>
                <w:rFonts w:hint="eastAsia" w:ascii="Arial" w:hAnsi="Arial" w:cs="Times New Roman"/>
                <w:color w:val="000000"/>
                <w:highlight w:val="none"/>
              </w:rPr>
              <w:t>已完成包装的产品上标识错误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8" w:type="dxa"/>
            <w:vMerge w:val="continue"/>
            <w:shd w:val="clear" w:color="auto" w:fill="auto"/>
            <w:vAlign w:val="center"/>
          </w:tcPr>
          <w:p>
            <w:pPr>
              <w:adjustRightInd w:val="0"/>
              <w:spacing w:line="360" w:lineRule="auto"/>
              <w:jc w:val="center"/>
              <w:textAlignment w:val="baseline"/>
              <w:rPr>
                <w:rFonts w:ascii="Arial" w:hAnsi="Arial" w:cs="Times New Roman"/>
                <w:color w:val="000000"/>
              </w:rPr>
            </w:pPr>
          </w:p>
        </w:tc>
        <w:tc>
          <w:tcPr>
            <w:tcW w:w="6800" w:type="dxa"/>
            <w:shd w:val="clear" w:color="auto" w:fill="auto"/>
          </w:tcPr>
          <w:p>
            <w:pPr>
              <w:adjustRightInd w:val="0"/>
              <w:spacing w:line="360" w:lineRule="auto"/>
              <w:textAlignment w:val="baseline"/>
              <w:rPr>
                <w:rFonts w:ascii="Arial" w:hAnsi="Arial" w:cs="Times New Roman"/>
                <w:color w:val="000000"/>
                <w:highlight w:val="none"/>
              </w:rPr>
            </w:pPr>
            <w:r>
              <w:rPr>
                <w:rFonts w:hint="eastAsia" w:ascii="Arial" w:hAnsi="Arial" w:cs="Times New Roman"/>
                <w:color w:val="000000"/>
                <w:highlight w:val="none"/>
              </w:rPr>
              <w:t>产品巡查或者抽查发现重大问题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8" w:type="dxa"/>
            <w:vMerge w:val="continue"/>
            <w:shd w:val="clear" w:color="auto" w:fill="auto"/>
            <w:vAlign w:val="center"/>
          </w:tcPr>
          <w:p>
            <w:pPr>
              <w:adjustRightInd w:val="0"/>
              <w:spacing w:line="360" w:lineRule="auto"/>
              <w:jc w:val="center"/>
              <w:textAlignment w:val="baseline"/>
              <w:rPr>
                <w:rFonts w:ascii="Arial" w:hAnsi="Arial" w:cs="Times New Roman"/>
                <w:color w:val="000000"/>
              </w:rPr>
            </w:pPr>
          </w:p>
        </w:tc>
        <w:tc>
          <w:tcPr>
            <w:tcW w:w="6800" w:type="dxa"/>
            <w:shd w:val="clear" w:color="auto" w:fill="auto"/>
          </w:tcPr>
          <w:p>
            <w:pPr>
              <w:adjustRightInd w:val="0"/>
              <w:spacing w:line="360" w:lineRule="auto"/>
              <w:textAlignment w:val="baseline"/>
              <w:rPr>
                <w:rFonts w:ascii="Arial" w:hAnsi="Arial" w:cs="Times New Roman"/>
                <w:color w:val="000000"/>
                <w:highlight w:val="none"/>
              </w:rPr>
            </w:pPr>
            <w:r>
              <w:rPr>
                <w:rFonts w:hint="eastAsia" w:ascii="Arial" w:hAnsi="Arial" w:cs="Times New Roman"/>
                <w:color w:val="000000"/>
                <w:highlight w:val="none"/>
              </w:rPr>
              <w:t>使用了存在质量隐患和风险的物料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8" w:type="dxa"/>
            <w:vMerge w:val="continue"/>
            <w:shd w:val="clear" w:color="auto" w:fill="auto"/>
            <w:vAlign w:val="center"/>
          </w:tcPr>
          <w:p>
            <w:pPr>
              <w:adjustRightInd w:val="0"/>
              <w:spacing w:line="360" w:lineRule="auto"/>
              <w:jc w:val="center"/>
              <w:textAlignment w:val="baseline"/>
              <w:rPr>
                <w:rFonts w:ascii="Arial" w:hAnsi="Arial" w:cs="Times New Roman"/>
                <w:color w:val="000000"/>
              </w:rPr>
            </w:pPr>
          </w:p>
        </w:tc>
        <w:tc>
          <w:tcPr>
            <w:tcW w:w="6800" w:type="dxa"/>
            <w:shd w:val="clear" w:color="auto" w:fill="auto"/>
          </w:tcPr>
          <w:p>
            <w:pPr>
              <w:adjustRightInd w:val="0"/>
              <w:spacing w:line="360" w:lineRule="auto"/>
              <w:textAlignment w:val="baseline"/>
              <w:rPr>
                <w:rFonts w:ascii="Arial" w:hAnsi="Arial" w:cs="Times New Roman"/>
                <w:color w:val="000000"/>
                <w:highlight w:val="none"/>
              </w:rPr>
            </w:pPr>
            <w:r>
              <w:rPr>
                <w:rFonts w:hint="eastAsia" w:ascii="Arial" w:hAnsi="Arial" w:cs="Times New Roman"/>
                <w:color w:val="000000"/>
                <w:highlight w:val="none"/>
              </w:rPr>
              <w:t>生产过程中出现可能导致产品混淆的事件，比如清场不合格；设备设施故障导致产品质量指标受影响；平衡收率超出设定范围，但未找到物料异常流向的原因。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2208" w:type="dxa"/>
            <w:vMerge w:val="continue"/>
            <w:shd w:val="clear" w:color="auto" w:fill="auto"/>
            <w:vAlign w:val="center"/>
          </w:tcPr>
          <w:p>
            <w:pPr>
              <w:adjustRightInd w:val="0"/>
              <w:spacing w:line="360" w:lineRule="auto"/>
              <w:jc w:val="center"/>
              <w:textAlignment w:val="baseline"/>
              <w:rPr>
                <w:rFonts w:ascii="Arial" w:hAnsi="Arial" w:cs="Times New Roman"/>
                <w:color w:val="000000"/>
              </w:rPr>
            </w:pPr>
          </w:p>
        </w:tc>
        <w:tc>
          <w:tcPr>
            <w:tcW w:w="6800" w:type="dxa"/>
            <w:shd w:val="clear" w:color="auto" w:fill="auto"/>
            <w:vAlign w:val="center"/>
          </w:tcPr>
          <w:p>
            <w:pPr>
              <w:spacing w:line="360" w:lineRule="auto"/>
              <w:rPr>
                <w:rFonts w:ascii="Arial" w:hAnsi="Arial" w:cs="Times New Roman"/>
                <w:color w:val="000000"/>
              </w:rPr>
            </w:pPr>
            <w:r>
              <w:rPr>
                <w:rFonts w:hint="eastAsia" w:ascii="Arial" w:hAnsi="Arial" w:cs="Times New Roman"/>
                <w:color w:val="000000"/>
              </w:rPr>
              <w:t>其他</w:t>
            </w:r>
            <w:r>
              <w:rPr>
                <w:rFonts w:ascii="Arial" w:hAnsi="Arial" w:cs="Times New Roman"/>
                <w:color w:val="000000"/>
              </w:rPr>
              <w:t>产品质量</w:t>
            </w:r>
            <w:r>
              <w:rPr>
                <w:rFonts w:hint="eastAsia" w:ascii="Arial" w:hAnsi="Arial" w:cs="Times New Roman"/>
                <w:color w:val="000000"/>
              </w:rPr>
              <w:t>产生影响或</w:t>
            </w:r>
            <w:r>
              <w:rPr>
                <w:rFonts w:ascii="Arial" w:hAnsi="Arial" w:cs="Times New Roman"/>
                <w:color w:val="000000"/>
              </w:rPr>
              <w:t>有</w:t>
            </w:r>
            <w:r>
              <w:rPr>
                <w:rFonts w:hint="eastAsia" w:ascii="Arial" w:hAnsi="Arial" w:cs="Times New Roman"/>
                <w:color w:val="000000"/>
              </w:rPr>
              <w:t>较大</w:t>
            </w:r>
            <w:r>
              <w:rPr>
                <w:rFonts w:ascii="Arial" w:hAnsi="Arial" w:cs="Times New Roman"/>
                <w:color w:val="000000"/>
              </w:rPr>
              <w:t>可能</w:t>
            </w:r>
            <w:r>
              <w:rPr>
                <w:rFonts w:hint="eastAsia" w:ascii="Arial" w:hAnsi="Arial" w:cs="Times New Roman"/>
                <w:color w:val="000000"/>
              </w:rPr>
              <w:t>产</w:t>
            </w:r>
            <w:r>
              <w:rPr>
                <w:rFonts w:ascii="Arial" w:hAnsi="Arial" w:cs="Times New Roman"/>
                <w:color w:val="000000"/>
              </w:rPr>
              <w:t>生影响</w:t>
            </w:r>
            <w:r>
              <w:rPr>
                <w:rFonts w:hint="eastAsia" w:ascii="Arial" w:hAnsi="Arial" w:cs="Times New Roman"/>
                <w:color w:val="000000"/>
              </w:rPr>
              <w:t>的偏差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8" w:type="dxa"/>
            <w:vMerge w:val="restart"/>
            <w:shd w:val="clear" w:color="auto" w:fill="auto"/>
            <w:vAlign w:val="center"/>
          </w:tcPr>
          <w:p>
            <w:pPr>
              <w:adjustRightInd w:val="0"/>
              <w:spacing w:line="360" w:lineRule="auto"/>
              <w:jc w:val="center"/>
              <w:textAlignment w:val="baseline"/>
              <w:rPr>
                <w:rFonts w:ascii="Arial" w:hAnsi="Arial" w:cs="Times New Roman"/>
                <w:color w:val="000000"/>
              </w:rPr>
            </w:pPr>
            <w:r>
              <w:rPr>
                <w:rFonts w:hint="eastAsia" w:ascii="Arial" w:hAnsi="Arial" w:cs="Times New Roman"/>
                <w:color w:val="000000"/>
              </w:rPr>
              <w:t>次要偏差（B级）</w:t>
            </w:r>
          </w:p>
        </w:tc>
        <w:tc>
          <w:tcPr>
            <w:tcW w:w="6800" w:type="dxa"/>
            <w:shd w:val="clear" w:color="auto" w:fill="auto"/>
            <w:vAlign w:val="center"/>
          </w:tcPr>
          <w:p>
            <w:pPr>
              <w:adjustRightInd w:val="0"/>
              <w:spacing w:line="360" w:lineRule="auto"/>
              <w:textAlignment w:val="baseline"/>
              <w:rPr>
                <w:rFonts w:ascii="Arial" w:hAnsi="Arial" w:cs="Times New Roman"/>
                <w:color w:val="000000"/>
              </w:rPr>
            </w:pPr>
            <w:r>
              <w:rPr>
                <w:rFonts w:hint="eastAsia" w:ascii="Arial" w:hAnsi="Arial" w:cs="Times New Roman"/>
                <w:color w:val="000000"/>
              </w:rPr>
              <w:t>平衡收率超过设定范围，但已找出物料异常流向的原因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8" w:type="dxa"/>
            <w:vMerge w:val="continue"/>
            <w:shd w:val="clear" w:color="auto" w:fill="auto"/>
            <w:vAlign w:val="center"/>
          </w:tcPr>
          <w:p>
            <w:pPr>
              <w:adjustRightInd w:val="0"/>
              <w:spacing w:line="360" w:lineRule="auto"/>
              <w:jc w:val="center"/>
              <w:textAlignment w:val="baseline"/>
              <w:rPr>
                <w:rFonts w:ascii="Arial" w:hAnsi="Arial" w:cs="Times New Roman"/>
                <w:color w:val="000000"/>
              </w:rPr>
            </w:pPr>
          </w:p>
        </w:tc>
        <w:tc>
          <w:tcPr>
            <w:tcW w:w="6800" w:type="dxa"/>
            <w:shd w:val="clear" w:color="auto" w:fill="auto"/>
            <w:vAlign w:val="center"/>
          </w:tcPr>
          <w:p>
            <w:pPr>
              <w:adjustRightInd w:val="0"/>
              <w:spacing w:line="360" w:lineRule="auto"/>
              <w:textAlignment w:val="baseline"/>
              <w:rPr>
                <w:rFonts w:ascii="Arial" w:hAnsi="Arial" w:cs="Times New Roman"/>
                <w:color w:val="000000"/>
              </w:rPr>
            </w:pPr>
            <w:r>
              <w:rPr>
                <w:rFonts w:hint="eastAsia" w:ascii="Arial" w:hAnsi="Arial" w:cs="Times New Roman"/>
                <w:color w:val="000000"/>
              </w:rPr>
              <w:t>记录中关键质量数据记录不全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8" w:type="dxa"/>
            <w:vMerge w:val="continue"/>
            <w:shd w:val="clear" w:color="auto" w:fill="auto"/>
            <w:vAlign w:val="center"/>
          </w:tcPr>
          <w:p>
            <w:pPr>
              <w:adjustRightInd w:val="0"/>
              <w:spacing w:line="360" w:lineRule="auto"/>
              <w:jc w:val="center"/>
              <w:textAlignment w:val="baseline"/>
              <w:rPr>
                <w:rFonts w:ascii="Arial" w:hAnsi="Arial" w:cs="Times New Roman"/>
                <w:color w:val="000000"/>
              </w:rPr>
            </w:pPr>
          </w:p>
        </w:tc>
        <w:tc>
          <w:tcPr>
            <w:tcW w:w="6800" w:type="dxa"/>
            <w:shd w:val="clear" w:color="auto" w:fill="auto"/>
            <w:vAlign w:val="center"/>
          </w:tcPr>
          <w:p>
            <w:pPr>
              <w:adjustRightInd w:val="0"/>
              <w:spacing w:line="360" w:lineRule="auto"/>
              <w:textAlignment w:val="baseline"/>
              <w:rPr>
                <w:rFonts w:ascii="Arial" w:hAnsi="Arial" w:cs="Times New Roman"/>
                <w:color w:val="000000"/>
              </w:rPr>
            </w:pPr>
            <w:r>
              <w:rPr>
                <w:rFonts w:hint="eastAsia" w:ascii="Arial" w:hAnsi="Arial" w:cs="Times New Roman"/>
                <w:color w:val="000000"/>
              </w:rPr>
              <w:t>使用后发现物料或设备等缺少标识、标识错误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8" w:type="dxa"/>
            <w:vMerge w:val="continue"/>
            <w:shd w:val="clear" w:color="auto" w:fill="auto"/>
            <w:vAlign w:val="center"/>
          </w:tcPr>
          <w:p>
            <w:pPr>
              <w:adjustRightInd w:val="0"/>
              <w:spacing w:line="360" w:lineRule="auto"/>
              <w:jc w:val="center"/>
              <w:textAlignment w:val="baseline"/>
              <w:rPr>
                <w:rFonts w:ascii="Arial" w:hAnsi="Arial" w:cs="Times New Roman"/>
                <w:color w:val="000000"/>
              </w:rPr>
            </w:pPr>
          </w:p>
        </w:tc>
        <w:tc>
          <w:tcPr>
            <w:tcW w:w="6800" w:type="dxa"/>
            <w:shd w:val="clear" w:color="auto" w:fill="auto"/>
            <w:vAlign w:val="center"/>
          </w:tcPr>
          <w:p>
            <w:pPr>
              <w:adjustRightInd w:val="0"/>
              <w:spacing w:line="360" w:lineRule="auto"/>
              <w:textAlignment w:val="baseline"/>
              <w:rPr>
                <w:rFonts w:ascii="Arial" w:hAnsi="Arial" w:cs="Times New Roman"/>
                <w:color w:val="000000"/>
              </w:rPr>
            </w:pPr>
            <w:r>
              <w:rPr>
                <w:rFonts w:hint="eastAsia" w:ascii="Arial" w:hAnsi="Arial" w:cs="Times New Roman"/>
                <w:color w:val="000000"/>
              </w:rPr>
              <w:t>程序执行不规范但未对产品质量指标产生影响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8" w:type="dxa"/>
            <w:vMerge w:val="continue"/>
            <w:shd w:val="clear" w:color="auto" w:fill="auto"/>
            <w:vAlign w:val="center"/>
          </w:tcPr>
          <w:p>
            <w:pPr>
              <w:adjustRightInd w:val="0"/>
              <w:spacing w:line="360" w:lineRule="auto"/>
              <w:jc w:val="center"/>
              <w:textAlignment w:val="baseline"/>
              <w:rPr>
                <w:rFonts w:ascii="Arial" w:hAnsi="Arial" w:cs="Times New Roman"/>
                <w:color w:val="000000"/>
              </w:rPr>
            </w:pPr>
          </w:p>
        </w:tc>
        <w:tc>
          <w:tcPr>
            <w:tcW w:w="6800" w:type="dxa"/>
            <w:shd w:val="clear" w:color="auto" w:fill="auto"/>
            <w:vAlign w:val="center"/>
          </w:tcPr>
          <w:p>
            <w:pPr>
              <w:adjustRightInd w:val="0"/>
              <w:spacing w:line="360" w:lineRule="auto"/>
              <w:textAlignment w:val="baseline"/>
              <w:rPr>
                <w:rFonts w:ascii="Arial" w:hAnsi="Arial" w:cs="Times New Roman"/>
                <w:color w:val="000000"/>
              </w:rPr>
            </w:pPr>
            <w:r>
              <w:rPr>
                <w:rFonts w:hint="eastAsia" w:ascii="Arial" w:hAnsi="Arial" w:cs="Times New Roman"/>
                <w:color w:val="000000"/>
              </w:rPr>
              <w:t>通过即时措施处理后仍不能确定对产品质量无影响的偏差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8" w:type="dxa"/>
            <w:vMerge w:val="restart"/>
            <w:shd w:val="clear" w:color="auto" w:fill="auto"/>
            <w:vAlign w:val="center"/>
          </w:tcPr>
          <w:p>
            <w:pPr>
              <w:adjustRightInd w:val="0"/>
              <w:spacing w:line="360" w:lineRule="auto"/>
              <w:jc w:val="center"/>
              <w:textAlignment w:val="baseline"/>
              <w:rPr>
                <w:rFonts w:ascii="Arial" w:hAnsi="Arial" w:cs="Times New Roman"/>
                <w:color w:val="000000"/>
              </w:rPr>
            </w:pPr>
            <w:r>
              <w:rPr>
                <w:rFonts w:hint="eastAsia" w:ascii="Arial" w:hAnsi="Arial" w:cs="Times New Roman"/>
                <w:color w:val="000000"/>
              </w:rPr>
              <w:t>微小偏差（C级）</w:t>
            </w:r>
          </w:p>
        </w:tc>
        <w:tc>
          <w:tcPr>
            <w:tcW w:w="6800" w:type="dxa"/>
            <w:shd w:val="clear" w:color="auto" w:fill="auto"/>
            <w:vAlign w:val="center"/>
          </w:tcPr>
          <w:p>
            <w:pPr>
              <w:adjustRightInd w:val="0"/>
              <w:spacing w:line="360" w:lineRule="auto"/>
              <w:textAlignment w:val="baseline"/>
              <w:rPr>
                <w:rFonts w:ascii="Arial" w:hAnsi="Arial" w:cs="Times New Roman"/>
                <w:color w:val="000000"/>
              </w:rPr>
            </w:pPr>
            <w:r>
              <w:rPr>
                <w:rFonts w:hint="eastAsia" w:ascii="Arial" w:hAnsi="Arial" w:cs="Times New Roman"/>
                <w:color w:val="000000"/>
              </w:rPr>
              <w:t>使用前发现物料错误或物料质量状态有风险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8" w:type="dxa"/>
            <w:vMerge w:val="continue"/>
            <w:shd w:val="clear" w:color="auto" w:fill="auto"/>
          </w:tcPr>
          <w:p>
            <w:pPr>
              <w:adjustRightInd w:val="0"/>
              <w:spacing w:line="360" w:lineRule="auto"/>
              <w:textAlignment w:val="baseline"/>
              <w:rPr>
                <w:rFonts w:ascii="Arial" w:hAnsi="Arial" w:cs="Times New Roman"/>
                <w:color w:val="000000"/>
              </w:rPr>
            </w:pPr>
          </w:p>
        </w:tc>
        <w:tc>
          <w:tcPr>
            <w:tcW w:w="6800" w:type="dxa"/>
            <w:shd w:val="clear" w:color="auto" w:fill="auto"/>
            <w:vAlign w:val="center"/>
          </w:tcPr>
          <w:p>
            <w:pPr>
              <w:adjustRightInd w:val="0"/>
              <w:spacing w:line="360" w:lineRule="auto"/>
              <w:textAlignment w:val="baseline"/>
              <w:rPr>
                <w:rFonts w:ascii="Arial" w:hAnsi="Arial" w:cs="Times New Roman"/>
                <w:color w:val="000000"/>
              </w:rPr>
            </w:pPr>
            <w:r>
              <w:rPr>
                <w:rFonts w:hint="eastAsia" w:ascii="Arial" w:hAnsi="Arial" w:cs="Times New Roman"/>
                <w:color w:val="000000"/>
              </w:rPr>
              <w:t>使用前发现缺少标识、标识错误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8" w:type="dxa"/>
            <w:vMerge w:val="continue"/>
            <w:shd w:val="clear" w:color="auto" w:fill="auto"/>
          </w:tcPr>
          <w:p>
            <w:pPr>
              <w:adjustRightInd w:val="0"/>
              <w:spacing w:line="360" w:lineRule="auto"/>
              <w:textAlignment w:val="baseline"/>
              <w:rPr>
                <w:rFonts w:ascii="Arial" w:hAnsi="Arial" w:cs="Times New Roman"/>
                <w:color w:val="000000"/>
              </w:rPr>
            </w:pPr>
          </w:p>
        </w:tc>
        <w:tc>
          <w:tcPr>
            <w:tcW w:w="6800" w:type="dxa"/>
            <w:shd w:val="clear" w:color="auto" w:fill="auto"/>
            <w:vAlign w:val="center"/>
          </w:tcPr>
          <w:p>
            <w:pPr>
              <w:adjustRightInd w:val="0"/>
              <w:spacing w:line="360" w:lineRule="auto"/>
              <w:textAlignment w:val="baseline"/>
              <w:rPr>
                <w:rFonts w:ascii="Arial" w:hAnsi="Arial" w:cs="Times New Roman"/>
                <w:color w:val="000000"/>
              </w:rPr>
            </w:pPr>
            <w:r>
              <w:rPr>
                <w:rFonts w:hint="eastAsia" w:ascii="Arial" w:hAnsi="Arial" w:cs="Times New Roman"/>
                <w:color w:val="000000"/>
              </w:rPr>
              <w:t>记录不规范，但不影响关键数据的获得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8" w:type="dxa"/>
            <w:vMerge w:val="continue"/>
            <w:shd w:val="clear" w:color="auto" w:fill="auto"/>
          </w:tcPr>
          <w:p>
            <w:pPr>
              <w:adjustRightInd w:val="0"/>
              <w:spacing w:line="360" w:lineRule="auto"/>
              <w:textAlignment w:val="baseline"/>
              <w:rPr>
                <w:rFonts w:ascii="Arial" w:hAnsi="Arial" w:cs="Times New Roman"/>
                <w:color w:val="000000"/>
              </w:rPr>
            </w:pPr>
          </w:p>
        </w:tc>
        <w:tc>
          <w:tcPr>
            <w:tcW w:w="6800" w:type="dxa"/>
            <w:shd w:val="clear" w:color="auto" w:fill="auto"/>
            <w:vAlign w:val="center"/>
          </w:tcPr>
          <w:p>
            <w:pPr>
              <w:adjustRightInd w:val="0"/>
              <w:spacing w:line="360" w:lineRule="auto"/>
              <w:textAlignment w:val="baseline"/>
              <w:rPr>
                <w:rFonts w:ascii="Arial" w:hAnsi="Arial" w:cs="Times New Roman"/>
                <w:color w:val="000000"/>
              </w:rPr>
            </w:pPr>
            <w:r>
              <w:rPr>
                <w:rFonts w:hint="eastAsia" w:ascii="Arial" w:hAnsi="Arial" w:cs="Times New Roman"/>
                <w:color w:val="000000"/>
              </w:rPr>
              <w:t>通过即时措施处理后确定对产品质量无影响的偏差</w:t>
            </w:r>
          </w:p>
        </w:tc>
      </w:tr>
    </w:tbl>
    <w:p>
      <w:pPr>
        <w:keepNext/>
        <w:keepLines/>
        <w:spacing w:line="360" w:lineRule="auto"/>
        <w:outlineLvl w:val="0"/>
        <w:rPr>
          <w:rFonts w:ascii="Arial" w:hAnsi="Arial" w:cs="Times New Roman"/>
          <w:b/>
          <w:bCs/>
          <w:kern w:val="44"/>
        </w:rPr>
      </w:pPr>
      <w:bookmarkStart w:id="7" w:name="_Toc344194686"/>
      <w:r>
        <w:rPr>
          <w:rFonts w:hint="eastAsia" w:ascii="Arial" w:hAnsi="Arial" w:cs="Times New Roman"/>
          <w:b/>
          <w:bCs/>
          <w:kern w:val="44"/>
        </w:rPr>
        <w:t>5．</w:t>
      </w:r>
      <w:r>
        <w:rPr>
          <w:rFonts w:ascii="Arial" w:hAnsi="Arial" w:cs="Times New Roman"/>
          <w:b/>
          <w:bCs/>
          <w:kern w:val="44"/>
        </w:rPr>
        <w:t>程序</w:t>
      </w:r>
      <w:bookmarkEnd w:id="7"/>
    </w:p>
    <w:p>
      <w:pPr>
        <w:spacing w:line="360" w:lineRule="auto"/>
        <w:rPr>
          <w:rFonts w:ascii="Arial" w:hAnsi="Arial" w:cs="Times New Roman"/>
          <w:color w:val="000000"/>
        </w:rPr>
      </w:pPr>
      <w:r>
        <w:rPr>
          <w:rFonts w:hint="eastAsia" w:ascii="Arial" w:hAnsi="Arial" w:cs="Times New Roman"/>
          <w:color w:val="000000"/>
        </w:rPr>
        <w:t>5</w:t>
      </w:r>
      <w:r>
        <w:rPr>
          <w:rFonts w:ascii="Arial" w:hAnsi="Arial" w:cs="Times New Roman"/>
          <w:color w:val="000000"/>
        </w:rPr>
        <w:t>.</w:t>
      </w:r>
      <w:r>
        <w:rPr>
          <w:rFonts w:hint="eastAsia" w:ascii="Arial" w:hAnsi="Arial" w:cs="Times New Roman"/>
          <w:color w:val="000000"/>
        </w:rPr>
        <w:t>1</w:t>
      </w:r>
      <w:r>
        <w:rPr>
          <w:rFonts w:hint="eastAsia" w:ascii="Arial" w:hAnsi="Arial" w:cs="Times New Roman"/>
          <w:b/>
          <w:color w:val="000000"/>
        </w:rPr>
        <w:t xml:space="preserve"> </w:t>
      </w:r>
      <w:r>
        <w:rPr>
          <w:rFonts w:hint="eastAsia" w:ascii="Arial" w:hAnsi="Arial" w:cs="Times New Roman"/>
          <w:bCs/>
          <w:color w:val="000000"/>
        </w:rPr>
        <w:t>偏差识别和报告：</w:t>
      </w:r>
      <w:r>
        <w:rPr>
          <w:rFonts w:hint="eastAsia" w:ascii="Arial" w:hAnsi="Arial" w:cs="Times New Roman"/>
          <w:color w:val="000000"/>
        </w:rPr>
        <w:t>所有</w:t>
      </w:r>
      <w:r>
        <w:rPr>
          <w:rFonts w:ascii="Arial" w:hAnsi="Arial" w:cs="Times New Roman"/>
          <w:color w:val="000000"/>
        </w:rPr>
        <w:t>人员</w:t>
      </w:r>
      <w:r>
        <w:rPr>
          <w:rFonts w:hint="eastAsia" w:ascii="Arial" w:hAnsi="Arial" w:cs="Times New Roman"/>
          <w:color w:val="000000"/>
        </w:rPr>
        <w:t>发现并识别偏差后</w:t>
      </w:r>
      <w:r>
        <w:rPr>
          <w:rFonts w:ascii="Arial" w:hAnsi="Arial" w:cs="Times New Roman"/>
          <w:color w:val="000000"/>
        </w:rPr>
        <w:t>立即</w:t>
      </w:r>
      <w:r>
        <w:rPr>
          <w:rFonts w:hint="eastAsia" w:ascii="Arial" w:hAnsi="Arial" w:cs="Times New Roman"/>
          <w:color w:val="000000"/>
        </w:rPr>
        <w:t>向</w:t>
      </w:r>
      <w:r>
        <w:rPr>
          <w:rFonts w:ascii="Arial" w:hAnsi="Arial" w:cs="Times New Roman"/>
          <w:color w:val="000000"/>
        </w:rPr>
        <w:t>主管报告</w:t>
      </w:r>
      <w:r>
        <w:rPr>
          <w:rFonts w:hint="eastAsia" w:ascii="Arial" w:hAnsi="Arial" w:cs="Times New Roman"/>
          <w:color w:val="000000"/>
        </w:rPr>
        <w:t>，并及时填写偏差报告单中偏差描述部分（见记录</w:t>
      </w:r>
      <w:r>
        <w:rPr>
          <w:rFonts w:ascii="Arial" w:hAnsi="Arial" w:cs="Times New Roman"/>
          <w:color w:val="000000"/>
        </w:rPr>
        <w:t>A</w:t>
      </w:r>
      <w:r>
        <w:rPr>
          <w:rFonts w:hint="eastAsia" w:ascii="Arial" w:hAnsi="Arial" w:cs="Times New Roman"/>
          <w:color w:val="000000"/>
        </w:rPr>
        <w:t>部分），描述偏差发生情况、发现时间及地点，初步分析发生异常的原因等。</w:t>
      </w:r>
    </w:p>
    <w:p>
      <w:pPr>
        <w:spacing w:line="360" w:lineRule="auto"/>
        <w:rPr>
          <w:rFonts w:ascii="Arial" w:hAnsi="Arial" w:cs="Times New Roman"/>
          <w:color w:val="000000"/>
        </w:rPr>
      </w:pPr>
      <w:r>
        <w:rPr>
          <w:rFonts w:hint="eastAsia" w:ascii="Arial" w:hAnsi="Arial" w:cs="Times New Roman"/>
          <w:color w:val="000000"/>
        </w:rPr>
        <w:t>5</w:t>
      </w:r>
      <w:r>
        <w:rPr>
          <w:rFonts w:ascii="Arial" w:hAnsi="Arial" w:cs="Times New Roman"/>
          <w:color w:val="000000"/>
        </w:rPr>
        <w:t>.2</w:t>
      </w:r>
      <w:r>
        <w:rPr>
          <w:rFonts w:hint="eastAsia" w:ascii="Arial" w:hAnsi="Arial" w:cs="Times New Roman"/>
          <w:b/>
          <w:color w:val="000000"/>
        </w:rPr>
        <w:t xml:space="preserve"> </w:t>
      </w:r>
      <w:r>
        <w:rPr>
          <w:rFonts w:hint="eastAsia" w:ascii="Arial" w:hAnsi="Arial" w:cs="Times New Roman"/>
          <w:bCs/>
          <w:color w:val="000000"/>
        </w:rPr>
        <w:t>即时措施：</w:t>
      </w:r>
      <w:r>
        <w:rPr>
          <w:rFonts w:hint="eastAsia" w:ascii="Arial" w:hAnsi="Arial" w:cs="Times New Roman"/>
          <w:color w:val="000000"/>
        </w:rPr>
        <w:t>偏差有时涉及安全、其他紧急或需即时解决的情况，</w:t>
      </w:r>
      <w:r>
        <w:rPr>
          <w:rFonts w:ascii="Arial" w:hAnsi="Arial" w:cs="Times New Roman"/>
          <w:color w:val="000000"/>
        </w:rPr>
        <w:t>偏差发生部门</w:t>
      </w:r>
      <w:r>
        <w:rPr>
          <w:rFonts w:hint="eastAsia" w:ascii="Arial" w:hAnsi="Arial" w:cs="Times New Roman"/>
          <w:color w:val="000000"/>
        </w:rPr>
        <w:t>主管或负责人应判断并批准执行即时措施，防止偏差继续扩大或恶化，并增强对相关潜在受影响产品的控制。常见的即时措施有：</w:t>
      </w:r>
    </w:p>
    <w:p>
      <w:pPr>
        <w:spacing w:line="360" w:lineRule="auto"/>
        <w:ind w:left="368" w:leftChars="175"/>
        <w:rPr>
          <w:rFonts w:ascii="Arial" w:hAnsi="Arial" w:cs="Times New Roman"/>
          <w:color w:val="000000"/>
        </w:rPr>
      </w:pPr>
      <w:r>
        <w:rPr>
          <w:rFonts w:hint="eastAsia" w:ascii="Arial" w:hAnsi="Arial" w:cs="Times New Roman"/>
          <w:color w:val="000000"/>
        </w:rPr>
        <w:t>a）暂停生产。</w:t>
      </w:r>
    </w:p>
    <w:p>
      <w:pPr>
        <w:spacing w:line="360" w:lineRule="auto"/>
        <w:ind w:left="368" w:leftChars="175"/>
        <w:rPr>
          <w:rFonts w:ascii="Arial" w:hAnsi="Arial" w:cs="Times New Roman"/>
          <w:color w:val="000000"/>
        </w:rPr>
      </w:pPr>
      <w:r>
        <w:rPr>
          <w:rFonts w:ascii="Arial" w:hAnsi="Arial" w:cs="Times New Roman"/>
          <w:color w:val="000000"/>
        </w:rPr>
        <w:t>B</w:t>
      </w:r>
      <w:r>
        <w:rPr>
          <w:rFonts w:hint="eastAsia" w:ascii="Arial" w:hAnsi="Arial" w:cs="Times New Roman"/>
          <w:color w:val="000000"/>
        </w:rPr>
        <w:t>）物料或产品隔离。</w:t>
      </w:r>
    </w:p>
    <w:p>
      <w:pPr>
        <w:spacing w:line="360" w:lineRule="auto"/>
        <w:ind w:left="683" w:leftChars="175" w:hanging="315" w:hangingChars="150"/>
        <w:rPr>
          <w:rFonts w:ascii="Arial" w:hAnsi="Arial" w:cs="Times New Roman"/>
          <w:color w:val="000000"/>
        </w:rPr>
      </w:pPr>
      <w:r>
        <w:rPr>
          <w:rFonts w:ascii="Arial" w:hAnsi="Arial" w:cs="Times New Roman"/>
          <w:color w:val="000000"/>
        </w:rPr>
        <w:t>C</w:t>
      </w:r>
      <w:r>
        <w:rPr>
          <w:rFonts w:hint="eastAsia" w:ascii="Arial" w:hAnsi="Arial" w:cs="Times New Roman"/>
          <w:color w:val="000000"/>
        </w:rPr>
        <w:t>）物料或产品区分标记：对偏差前、偏差中、偏差处理完恢复正常后的产品分别进行标记区分，以便于有针对性的调查处理。</w:t>
      </w:r>
    </w:p>
    <w:p>
      <w:pPr>
        <w:spacing w:line="360" w:lineRule="auto"/>
        <w:ind w:left="368" w:leftChars="175"/>
        <w:rPr>
          <w:rFonts w:ascii="Arial" w:hAnsi="Arial" w:cs="Times New Roman"/>
          <w:color w:val="000000"/>
        </w:rPr>
      </w:pPr>
      <w:r>
        <w:rPr>
          <w:rFonts w:ascii="Arial" w:hAnsi="Arial" w:cs="Times New Roman"/>
          <w:color w:val="000000"/>
        </w:rPr>
        <w:t>D</w:t>
      </w:r>
      <w:r>
        <w:rPr>
          <w:rFonts w:hint="eastAsia" w:ascii="Arial" w:hAnsi="Arial" w:cs="Times New Roman"/>
          <w:color w:val="000000"/>
        </w:rPr>
        <w:t>）设备暂停使用，维修。</w:t>
      </w:r>
    </w:p>
    <w:p>
      <w:pPr>
        <w:spacing w:line="360" w:lineRule="auto"/>
        <w:ind w:left="368" w:leftChars="175"/>
        <w:rPr>
          <w:rFonts w:ascii="Arial" w:hAnsi="Arial" w:cs="Times New Roman"/>
          <w:color w:val="000000"/>
        </w:rPr>
      </w:pPr>
      <w:r>
        <w:rPr>
          <w:rFonts w:ascii="Arial" w:hAnsi="Arial" w:cs="Times New Roman"/>
          <w:color w:val="000000"/>
        </w:rPr>
        <w:t>E</w:t>
      </w:r>
      <w:r>
        <w:rPr>
          <w:rFonts w:hint="eastAsia" w:ascii="Arial" w:hAnsi="Arial" w:cs="Times New Roman"/>
          <w:color w:val="000000"/>
        </w:rPr>
        <w:t>）通知相关方，紧急避险。</w:t>
      </w:r>
    </w:p>
    <w:p>
      <w:pPr>
        <w:spacing w:line="360" w:lineRule="auto"/>
        <w:ind w:left="368" w:leftChars="175"/>
        <w:rPr>
          <w:rFonts w:ascii="Arial" w:hAnsi="Arial" w:cs="Times New Roman"/>
          <w:color w:val="000000"/>
        </w:rPr>
      </w:pPr>
      <w:r>
        <w:rPr>
          <w:rFonts w:ascii="Arial" w:hAnsi="Arial" w:cs="Times New Roman"/>
          <w:color w:val="000000"/>
        </w:rPr>
        <w:t>F</w:t>
      </w:r>
      <w:r>
        <w:rPr>
          <w:rFonts w:hint="eastAsia" w:ascii="Arial" w:hAnsi="Arial" w:cs="Times New Roman"/>
          <w:color w:val="000000"/>
        </w:rPr>
        <w:t>）对偏差产品增补检测，以便评估是否对质量产生影响。</w:t>
      </w:r>
    </w:p>
    <w:p>
      <w:pPr>
        <w:spacing w:line="360" w:lineRule="auto"/>
        <w:ind w:left="683" w:leftChars="175" w:hanging="315" w:hangingChars="150"/>
        <w:rPr>
          <w:rFonts w:ascii="Arial" w:hAnsi="Arial" w:cs="Times New Roman"/>
          <w:color w:val="000000"/>
        </w:rPr>
      </w:pPr>
      <w:r>
        <w:rPr>
          <w:rFonts w:ascii="Arial" w:hAnsi="Arial" w:cs="Times New Roman"/>
          <w:color w:val="000000"/>
        </w:rPr>
        <w:t>G</w:t>
      </w:r>
      <w:r>
        <w:rPr>
          <w:rFonts w:hint="eastAsia" w:ascii="Arial" w:hAnsi="Arial" w:cs="Times New Roman"/>
          <w:color w:val="000000"/>
        </w:rPr>
        <w:t>）其他在</w:t>
      </w:r>
      <w:r>
        <w:rPr>
          <w:rFonts w:ascii="Arial" w:hAnsi="Arial" w:cs="Times New Roman"/>
          <w:color w:val="000000"/>
        </w:rPr>
        <w:t>不影响产品质量的情况下能</w:t>
      </w:r>
      <w:r>
        <w:rPr>
          <w:rFonts w:hint="eastAsia" w:ascii="Arial" w:hAnsi="Arial" w:cs="Times New Roman"/>
          <w:color w:val="000000"/>
        </w:rPr>
        <w:t>迅速纠偏，或已有固定应对程序的解决措施。</w:t>
      </w:r>
    </w:p>
    <w:p>
      <w:pPr>
        <w:spacing w:line="360" w:lineRule="auto"/>
        <w:ind w:left="413" w:leftChars="-18" w:hanging="451" w:hangingChars="215"/>
        <w:rPr>
          <w:rFonts w:ascii="Arial" w:hAnsi="Arial" w:cs="Times New Roman"/>
          <w:color w:val="000000"/>
        </w:rPr>
      </w:pPr>
      <w:r>
        <w:rPr>
          <w:rFonts w:hint="eastAsia" w:ascii="Arial" w:hAnsi="Arial" w:cs="Times New Roman"/>
          <w:color w:val="000000"/>
        </w:rPr>
        <w:t>5.3</w:t>
      </w:r>
      <w:r>
        <w:rPr>
          <w:rFonts w:hint="eastAsia" w:ascii="Arial" w:hAnsi="Arial" w:cs="Times New Roman"/>
          <w:bCs/>
          <w:color w:val="000000"/>
        </w:rPr>
        <w:t>偏差报告质量部门：</w:t>
      </w:r>
      <w:r>
        <w:rPr>
          <w:rFonts w:hint="eastAsia" w:ascii="Arial" w:hAnsi="Arial" w:cs="Times New Roman"/>
          <w:color w:val="000000"/>
        </w:rPr>
        <w:t>偏差部门主管及负责人确认偏差报告单上偏差描述及即时措施栏内容真实、完整，自偏差发生时起1天内将此偏差报告单交至质量部。</w:t>
      </w:r>
    </w:p>
    <w:p>
      <w:pPr>
        <w:spacing w:line="360" w:lineRule="auto"/>
        <w:ind w:left="203" w:leftChars="-18" w:hanging="241" w:hangingChars="115"/>
        <w:rPr>
          <w:rFonts w:ascii="Arial" w:hAnsi="Arial" w:cs="Times New Roman"/>
          <w:bCs/>
          <w:color w:val="000000"/>
        </w:rPr>
      </w:pPr>
      <w:r>
        <w:rPr>
          <w:rFonts w:hint="eastAsia" w:ascii="Arial" w:hAnsi="Arial" w:cs="Times New Roman"/>
          <w:color w:val="000000"/>
        </w:rPr>
        <w:t xml:space="preserve">5.4 </w:t>
      </w:r>
      <w:r>
        <w:rPr>
          <w:rFonts w:hint="eastAsia" w:ascii="Arial" w:hAnsi="Arial" w:cs="Times New Roman"/>
          <w:bCs/>
          <w:color w:val="000000"/>
        </w:rPr>
        <w:t>偏差登记、分类及分级</w:t>
      </w:r>
    </w:p>
    <w:p>
      <w:pPr>
        <w:tabs>
          <w:tab w:val="left" w:pos="720"/>
        </w:tabs>
        <w:spacing w:line="360" w:lineRule="auto"/>
        <w:ind w:left="518" w:leftChars="182" w:hanging="136" w:hangingChars="65"/>
        <w:rPr>
          <w:rFonts w:ascii="Arial" w:hAnsi="Arial" w:cs="Times New Roman"/>
          <w:color w:val="000000"/>
        </w:rPr>
      </w:pPr>
      <w:r>
        <w:rPr>
          <w:rFonts w:hint="eastAsia" w:ascii="Arial" w:hAnsi="Arial" w:cs="Times New Roman"/>
          <w:color w:val="000000"/>
        </w:rPr>
        <w:t>5.4.1 登记：质量部QA收到偏差报告后登记偏差台账并按照时间顺序登记偏差编号。偏差编号形式为P+年（两位）+流水号（三位），比如20</w:t>
      </w:r>
      <w:r>
        <w:rPr>
          <w:rFonts w:ascii="Arial" w:hAnsi="Arial" w:cs="Times New Roman"/>
          <w:color w:val="000000"/>
        </w:rPr>
        <w:t>20</w:t>
      </w:r>
      <w:r>
        <w:rPr>
          <w:rFonts w:hint="eastAsia" w:ascii="Arial" w:hAnsi="Arial" w:cs="Times New Roman"/>
          <w:color w:val="000000"/>
        </w:rPr>
        <w:t>年的第1个偏差登记号为“P</w:t>
      </w:r>
      <w:r>
        <w:rPr>
          <w:rFonts w:ascii="Arial" w:hAnsi="Arial" w:cs="Times New Roman"/>
          <w:color w:val="000000"/>
        </w:rPr>
        <w:t>20</w:t>
      </w:r>
      <w:r>
        <w:rPr>
          <w:rFonts w:hint="eastAsia" w:ascii="Arial" w:hAnsi="Arial" w:cs="Times New Roman"/>
          <w:color w:val="000000"/>
        </w:rPr>
        <w:t>001”。</w:t>
      </w:r>
    </w:p>
    <w:p>
      <w:pPr>
        <w:spacing w:line="360" w:lineRule="auto"/>
        <w:ind w:left="623" w:leftChars="182" w:hanging="241" w:hangingChars="115"/>
        <w:rPr>
          <w:rFonts w:ascii="Arial" w:hAnsi="Arial" w:cs="Times New Roman"/>
          <w:color w:val="000000"/>
        </w:rPr>
      </w:pPr>
      <w:r>
        <w:rPr>
          <w:rFonts w:hint="eastAsia" w:ascii="Arial" w:hAnsi="Arial" w:cs="Times New Roman"/>
          <w:color w:val="000000"/>
        </w:rPr>
        <w:t>5.4.2 分类和分级：质量部QA根据4.2偏差的分类范围及4.3偏差的等级划分对</w:t>
      </w:r>
      <w:r>
        <w:rPr>
          <w:rFonts w:ascii="Arial" w:hAnsi="Arial" w:cs="Times New Roman"/>
          <w:color w:val="000000"/>
        </w:rPr>
        <w:t>偏差</w:t>
      </w:r>
      <w:r>
        <w:rPr>
          <w:rFonts w:hint="eastAsia" w:ascii="Arial" w:hAnsi="Arial" w:cs="Times New Roman"/>
          <w:color w:val="000000"/>
        </w:rPr>
        <w:t>进行分类和分级，判断是否会影响质量以及是否需要进一步的继续调查处理和评估。</w:t>
      </w:r>
    </w:p>
    <w:p>
      <w:pPr>
        <w:spacing w:line="360" w:lineRule="auto"/>
        <w:ind w:left="623" w:leftChars="182" w:hanging="241" w:hangingChars="115"/>
        <w:rPr>
          <w:rFonts w:ascii="Arial" w:hAnsi="Arial" w:cs="Times New Roman"/>
          <w:color w:val="000000"/>
        </w:rPr>
      </w:pPr>
      <w:r>
        <w:rPr>
          <w:rFonts w:hint="eastAsia" w:ascii="Arial" w:hAnsi="Arial" w:cs="Times New Roman"/>
          <w:color w:val="000000"/>
        </w:rPr>
        <w:t>5.4.3 通报重大偏差：质量部QA对偏差的分级结果为A级（重大偏差）时，立即将偏差情况报告质量部负责人。</w:t>
      </w:r>
    </w:p>
    <w:p>
      <w:pPr>
        <w:spacing w:line="360" w:lineRule="auto"/>
        <w:ind w:left="413" w:leftChars="-28" w:hanging="472" w:hangingChars="225"/>
        <w:rPr>
          <w:rFonts w:ascii="Arial" w:hAnsi="Arial" w:cs="Times New Roman"/>
          <w:color w:val="000000"/>
        </w:rPr>
      </w:pPr>
      <w:r>
        <w:rPr>
          <w:rFonts w:hint="eastAsia" w:ascii="Arial" w:hAnsi="Arial" w:cs="Times New Roman"/>
          <w:color w:val="000000"/>
        </w:rPr>
        <w:t>5.5</w:t>
      </w:r>
      <w:r>
        <w:rPr>
          <w:rFonts w:hint="eastAsia" w:ascii="Arial" w:hAnsi="Arial" w:cs="Times New Roman"/>
          <w:b/>
          <w:color w:val="000000"/>
        </w:rPr>
        <w:t xml:space="preserve"> </w:t>
      </w:r>
      <w:r>
        <w:rPr>
          <w:rFonts w:hint="eastAsia" w:ascii="Arial" w:hAnsi="Arial" w:cs="Times New Roman"/>
          <w:bCs/>
          <w:color w:val="000000"/>
        </w:rPr>
        <w:t>偏差根本原因调查和影响评估:</w:t>
      </w:r>
      <w:r>
        <w:rPr>
          <w:rFonts w:hint="eastAsia" w:ascii="Arial" w:hAnsi="Arial" w:cs="Times New Roman"/>
          <w:color w:val="000000"/>
        </w:rPr>
        <w:t>当质量部QA认为该偏差对质量有影响（这类偏差通常分级为A级和B级），需组织偏差处理团队进行偏差根本原因调查及影响评估，以确保各个方面的问题都能得到讨论和分析，所有参与调查评估的人员均需签名确认（见记录</w:t>
      </w:r>
      <w:r>
        <w:rPr>
          <w:rFonts w:ascii="Arial" w:hAnsi="Arial" w:cs="Times New Roman"/>
          <w:color w:val="000000"/>
        </w:rPr>
        <w:t>B</w:t>
      </w:r>
      <w:r>
        <w:rPr>
          <w:rFonts w:hint="eastAsia" w:ascii="Arial" w:hAnsi="Arial" w:cs="Times New Roman"/>
          <w:color w:val="000000"/>
        </w:rPr>
        <w:t>部分）。根本原因调查和影响评估可采用质量风险管理办法。偏差处理团队成员通常由以下几个方面组成：涉及该偏差的各部门负责人、研发人员、质量保证人员等。</w:t>
      </w:r>
    </w:p>
    <w:p>
      <w:pPr>
        <w:spacing w:line="360" w:lineRule="auto"/>
        <w:ind w:left="382" w:leftChars="-18" w:hanging="420" w:hangingChars="200"/>
        <w:rPr>
          <w:rFonts w:ascii="Arial" w:hAnsi="Arial" w:cs="Times New Roman"/>
          <w:color w:val="000000"/>
        </w:rPr>
      </w:pPr>
      <w:r>
        <w:rPr>
          <w:rFonts w:hint="eastAsia" w:ascii="Arial" w:hAnsi="Arial" w:cs="Times New Roman"/>
          <w:color w:val="000000"/>
        </w:rPr>
        <w:t>5.6</w:t>
      </w:r>
      <w:r>
        <w:rPr>
          <w:rFonts w:hint="eastAsia" w:ascii="Arial" w:hAnsi="Arial" w:cs="Times New Roman"/>
          <w:b/>
          <w:color w:val="000000"/>
        </w:rPr>
        <w:t xml:space="preserve"> </w:t>
      </w:r>
      <w:r>
        <w:rPr>
          <w:rFonts w:hint="eastAsia" w:ascii="Arial" w:hAnsi="Arial" w:cs="Times New Roman"/>
          <w:bCs/>
          <w:color w:val="000000"/>
        </w:rPr>
        <w:t>纠正及纠正措施预防措施：</w:t>
      </w:r>
      <w:r>
        <w:rPr>
          <w:rFonts w:hint="eastAsia" w:ascii="Arial" w:hAnsi="Arial" w:cs="Times New Roman"/>
          <w:color w:val="000000"/>
        </w:rPr>
        <w:t xml:space="preserve">针对前一阶段的处理情况，偏差发生部门负责人或偏差处理团队提出对该偏差的纠正与纠正预防措施。纠正为偏差管理程序的一部分，若需采取纠正预防措施则与CAPA系统进行链接。 </w:t>
      </w:r>
    </w:p>
    <w:p>
      <w:pPr>
        <w:spacing w:line="360" w:lineRule="auto"/>
        <w:ind w:left="592" w:leftChars="-18" w:hanging="630" w:hangingChars="300"/>
        <w:rPr>
          <w:rFonts w:ascii="Arial" w:hAnsi="Arial" w:cs="Times New Roman"/>
          <w:color w:val="000000"/>
        </w:rPr>
      </w:pPr>
      <w:r>
        <w:rPr>
          <w:rFonts w:hint="eastAsia" w:ascii="Arial" w:hAnsi="Arial" w:cs="Times New Roman"/>
          <w:color w:val="000000"/>
        </w:rPr>
        <w:t>5.6.1 纠正指消除已发现的不合格所采取的行动。常见的纠正行动包括返工、重新包装、重新贴签、销毁、降级等。纠正行动应由负责部门提出后经质量部负责人批准后实施，计划中应明确负责人和执行时限。纠正行动的计划、审批及实施情况应在偏差调查处理单上进行记录（见记录</w:t>
      </w:r>
      <w:r>
        <w:rPr>
          <w:rFonts w:ascii="Arial" w:hAnsi="Arial" w:cs="Times New Roman"/>
          <w:color w:val="000000"/>
        </w:rPr>
        <w:t>B</w:t>
      </w:r>
      <w:r>
        <w:rPr>
          <w:rFonts w:hint="eastAsia" w:ascii="Arial" w:hAnsi="Arial" w:cs="Times New Roman"/>
          <w:color w:val="000000"/>
        </w:rPr>
        <w:t>部分），最终的执行结果由质量部进行确认并签名。</w:t>
      </w:r>
    </w:p>
    <w:p>
      <w:pPr>
        <w:spacing w:line="360" w:lineRule="auto"/>
        <w:ind w:left="382" w:leftChars="-18" w:hanging="420" w:hangingChars="200"/>
        <w:rPr>
          <w:rFonts w:ascii="Arial" w:hAnsi="Arial" w:cs="Times New Roman"/>
        </w:rPr>
      </w:pPr>
      <w:r>
        <w:rPr>
          <w:rFonts w:hint="eastAsia" w:ascii="Arial" w:hAnsi="Arial" w:cs="Times New Roman"/>
          <w:color w:val="000000"/>
        </w:rPr>
        <w:t>5</w:t>
      </w:r>
      <w:r>
        <w:rPr>
          <w:rFonts w:ascii="Arial" w:hAnsi="Arial" w:cs="Times New Roman"/>
          <w:color w:val="000000"/>
        </w:rPr>
        <w:t>.</w:t>
      </w:r>
      <w:r>
        <w:rPr>
          <w:rFonts w:hint="eastAsia" w:ascii="Arial" w:hAnsi="Arial" w:cs="Times New Roman"/>
          <w:color w:val="000000"/>
        </w:rPr>
        <w:t>6.2 纠正</w:t>
      </w:r>
      <w:r>
        <w:rPr>
          <w:rFonts w:hint="eastAsia" w:ascii="Arial" w:hAnsi="Arial" w:cs="Times New Roman"/>
        </w:rPr>
        <w:t xml:space="preserve">预防措施 </w:t>
      </w:r>
    </w:p>
    <w:p>
      <w:pPr>
        <w:spacing w:line="360" w:lineRule="auto"/>
        <w:ind w:left="802" w:leftChars="182" w:hanging="420" w:hangingChars="200"/>
        <w:rPr>
          <w:rFonts w:ascii="Arial" w:hAnsi="Arial" w:cs="Times New Roman"/>
        </w:rPr>
      </w:pPr>
      <w:r>
        <w:rPr>
          <w:rFonts w:hint="eastAsia" w:ascii="Arial" w:hAnsi="Arial" w:cs="Times New Roman"/>
          <w:color w:val="000000"/>
        </w:rPr>
        <w:t>5.6.2.1 纠正措</w:t>
      </w:r>
      <w:r>
        <w:rPr>
          <w:rFonts w:hint="eastAsia" w:ascii="Arial" w:hAnsi="Arial" w:cs="Times New Roman"/>
        </w:rPr>
        <w:t>施指消除已发现的</w:t>
      </w:r>
      <w:r>
        <w:rPr>
          <w:rFonts w:hint="eastAsia" w:ascii="Arial" w:hAnsi="Arial" w:cs="Times New Roman"/>
          <w:color w:val="000000"/>
        </w:rPr>
        <w:t>不合格的原因所</w:t>
      </w:r>
      <w:r>
        <w:rPr>
          <w:rFonts w:hint="eastAsia" w:ascii="Arial" w:hAnsi="Arial" w:cs="Times New Roman"/>
        </w:rPr>
        <w:t>采取的措施；预防措施指消除导致“潜在”的</w:t>
      </w:r>
      <w:r>
        <w:rPr>
          <w:rFonts w:hint="eastAsia" w:ascii="Arial" w:hAnsi="Arial" w:cs="Times New Roman"/>
          <w:color w:val="000000"/>
        </w:rPr>
        <w:t>不合格的原因而采取的</w:t>
      </w:r>
      <w:r>
        <w:rPr>
          <w:rFonts w:hint="eastAsia" w:ascii="Arial" w:hAnsi="Arial" w:cs="Times New Roman"/>
        </w:rPr>
        <w:t>措施（“潜在”不合格指目前还未发生但将来有可能发生）。</w:t>
      </w:r>
    </w:p>
    <w:p>
      <w:pPr>
        <w:spacing w:line="360" w:lineRule="auto"/>
        <w:ind w:left="19" w:firstLine="420" w:firstLineChars="200"/>
        <w:rPr>
          <w:rFonts w:ascii="Arial" w:hAnsi="Arial" w:cs="Times New Roman"/>
        </w:rPr>
      </w:pPr>
      <w:r>
        <w:rPr>
          <w:rFonts w:hint="eastAsia" w:ascii="Arial" w:hAnsi="Arial" w:cs="Times New Roman"/>
          <w:color w:val="000000"/>
        </w:rPr>
        <w:t>5.6.2.2常见</w:t>
      </w:r>
      <w:r>
        <w:rPr>
          <w:rFonts w:hint="eastAsia" w:ascii="Arial" w:hAnsi="Arial" w:cs="Times New Roman"/>
        </w:rPr>
        <w:t>的纠正措施和预防措施有：</w:t>
      </w:r>
    </w:p>
    <w:p>
      <w:pPr>
        <w:spacing w:line="360" w:lineRule="auto"/>
        <w:ind w:firstLine="525" w:firstLineChars="250"/>
        <w:rPr>
          <w:rFonts w:ascii="Arial" w:hAnsi="Arial" w:cs="Times New Roman"/>
          <w:color w:val="000000"/>
        </w:rPr>
      </w:pPr>
      <w:r>
        <w:rPr>
          <w:rFonts w:hint="eastAsia" w:ascii="Arial" w:hAnsi="Arial" w:cs="Times New Roman"/>
        </w:rPr>
        <w:t>（1）</w:t>
      </w:r>
      <w:r>
        <w:rPr>
          <w:rFonts w:hint="eastAsia" w:ascii="Arial" w:hAnsi="Arial" w:cs="Times New Roman"/>
          <w:color w:val="000000"/>
        </w:rPr>
        <w:t>对相关人员进行再培训，或改进培训效果，提高人员管理绩效</w:t>
      </w:r>
      <w:r>
        <w:rPr>
          <w:rFonts w:ascii="Arial" w:hAnsi="Arial" w:cs="Times New Roman"/>
          <w:color w:val="000000"/>
        </w:rPr>
        <w:t>。</w:t>
      </w:r>
    </w:p>
    <w:p>
      <w:pPr>
        <w:spacing w:line="360" w:lineRule="auto"/>
        <w:ind w:left="1126" w:leftChars="286" w:hanging="525" w:hangingChars="250"/>
        <w:rPr>
          <w:rFonts w:ascii="Arial" w:hAnsi="Arial" w:cs="Times New Roman"/>
          <w:color w:val="000000"/>
        </w:rPr>
      </w:pPr>
      <w:r>
        <w:rPr>
          <w:rFonts w:hint="eastAsia" w:ascii="Arial" w:hAnsi="Arial" w:cs="Times New Roman"/>
          <w:color w:val="000000"/>
        </w:rPr>
        <w:t>（2）相关文件或程序制定若不符合，根据《文件控制程序》和《软件配置管理制度》进行更改。</w:t>
      </w:r>
    </w:p>
    <w:p>
      <w:pPr>
        <w:spacing w:line="360" w:lineRule="auto"/>
        <w:ind w:firstLine="525" w:firstLineChars="250"/>
        <w:rPr>
          <w:rFonts w:ascii="Arial" w:hAnsi="Arial" w:cs="Times New Roman"/>
          <w:color w:val="000000"/>
        </w:rPr>
      </w:pPr>
      <w:r>
        <w:rPr>
          <w:rFonts w:hint="eastAsia" w:ascii="Arial" w:hAnsi="Arial" w:cs="Times New Roman"/>
          <w:color w:val="000000"/>
        </w:rPr>
        <w:t>（3）根据需要建立新的管理制度、标准操作规程</w:t>
      </w:r>
      <w:r>
        <w:rPr>
          <w:rFonts w:ascii="Arial" w:hAnsi="Arial" w:cs="Times New Roman"/>
          <w:color w:val="000000"/>
        </w:rPr>
        <w:t>。</w:t>
      </w:r>
    </w:p>
    <w:p>
      <w:pPr>
        <w:spacing w:line="360" w:lineRule="auto"/>
        <w:ind w:firstLine="525" w:firstLineChars="250"/>
        <w:rPr>
          <w:rFonts w:ascii="Arial" w:hAnsi="Arial" w:cs="Times New Roman"/>
          <w:color w:val="000000"/>
        </w:rPr>
      </w:pPr>
      <w:r>
        <w:rPr>
          <w:rFonts w:hint="eastAsia" w:ascii="Arial" w:hAnsi="Arial" w:cs="Times New Roman"/>
          <w:color w:val="000000"/>
        </w:rPr>
        <w:t>（4）维护/维修设备</w:t>
      </w:r>
      <w:r>
        <w:rPr>
          <w:rFonts w:ascii="Arial" w:hAnsi="Arial" w:cs="Times New Roman"/>
          <w:color w:val="000000"/>
        </w:rPr>
        <w:t>。</w:t>
      </w:r>
    </w:p>
    <w:p>
      <w:pPr>
        <w:spacing w:line="360" w:lineRule="auto"/>
        <w:ind w:firstLine="525" w:firstLineChars="250"/>
        <w:rPr>
          <w:rFonts w:ascii="Arial" w:hAnsi="Arial" w:cs="Times New Roman"/>
          <w:color w:val="000000"/>
        </w:rPr>
      </w:pPr>
      <w:r>
        <w:rPr>
          <w:rFonts w:hint="eastAsia" w:ascii="Arial" w:hAnsi="Arial" w:cs="Times New Roman"/>
          <w:color w:val="000000"/>
        </w:rPr>
        <w:t>（5）增加检查频次、改进检查方式</w:t>
      </w:r>
      <w:r>
        <w:rPr>
          <w:rFonts w:ascii="Arial" w:hAnsi="Arial" w:cs="Times New Roman"/>
          <w:color w:val="000000"/>
        </w:rPr>
        <w:t>。</w:t>
      </w:r>
    </w:p>
    <w:p>
      <w:pPr>
        <w:spacing w:line="360" w:lineRule="auto"/>
        <w:ind w:left="554" w:leftChars="179" w:hanging="178" w:hangingChars="85"/>
        <w:rPr>
          <w:rFonts w:ascii="Arial" w:hAnsi="Arial" w:cs="Times New Roman"/>
          <w:color w:val="000000"/>
        </w:rPr>
      </w:pPr>
      <w:r>
        <w:rPr>
          <w:rFonts w:hint="eastAsia" w:ascii="Arial" w:hAnsi="Arial" w:cs="Times New Roman"/>
          <w:color w:val="000000"/>
        </w:rPr>
        <w:t>5.6.2.3 若需要采取纠正措施和预防措施的偏差则转入CAPA系统，按《纠正和预防措施管理规程》进行登记处理，并在偏差调查处理单上登记CAPA编号。</w:t>
      </w:r>
    </w:p>
    <w:p>
      <w:pPr>
        <w:spacing w:line="360" w:lineRule="auto"/>
        <w:ind w:left="346" w:leftChars="-21" w:hanging="390" w:hangingChars="186"/>
        <w:rPr>
          <w:rFonts w:ascii="Arial" w:hAnsi="Arial" w:cs="Times New Roman"/>
          <w:color w:val="000000"/>
        </w:rPr>
      </w:pPr>
      <w:r>
        <w:rPr>
          <w:rFonts w:hint="eastAsia" w:ascii="Arial" w:hAnsi="Arial" w:cs="Times New Roman"/>
          <w:color w:val="000000"/>
        </w:rPr>
        <w:t>5.7</w:t>
      </w:r>
      <w:r>
        <w:rPr>
          <w:rFonts w:hint="eastAsia" w:ascii="Arial" w:hAnsi="Arial" w:cs="Times New Roman"/>
          <w:b/>
          <w:color w:val="000000"/>
        </w:rPr>
        <w:t xml:space="preserve"> </w:t>
      </w:r>
      <w:r>
        <w:rPr>
          <w:rFonts w:hint="eastAsia" w:ascii="Arial" w:hAnsi="Arial" w:cs="Times New Roman"/>
          <w:bCs/>
          <w:color w:val="000000"/>
        </w:rPr>
        <w:t>偏差管理评价和审核：</w:t>
      </w:r>
      <w:r>
        <w:rPr>
          <w:rFonts w:hint="eastAsia" w:ascii="Arial" w:hAnsi="Arial" w:cs="Times New Roman"/>
          <w:color w:val="000000"/>
        </w:rPr>
        <w:t>按流程依次完成5.1-5.6的各项步骤以后（5.6中“纠正措施预防措施”除外），质量部QA人员对该偏差的处理情况进行评价和审核，收集整理偏差有关的各类记录，判断是否已按规定完成所有工作，签署评价审核意见。</w:t>
      </w:r>
    </w:p>
    <w:p>
      <w:pPr>
        <w:spacing w:line="360" w:lineRule="auto"/>
        <w:ind w:left="356" w:leftChars="13" w:hanging="329" w:hangingChars="157"/>
        <w:rPr>
          <w:rFonts w:ascii="Arial" w:hAnsi="Arial" w:cs="Times New Roman"/>
          <w:b/>
          <w:color w:val="000000"/>
        </w:rPr>
      </w:pPr>
      <w:r>
        <w:rPr>
          <w:rFonts w:hint="eastAsia" w:ascii="Arial" w:hAnsi="Arial" w:cs="Times New Roman"/>
          <w:color w:val="000000"/>
        </w:rPr>
        <w:t>5.8</w:t>
      </w:r>
      <w:r>
        <w:rPr>
          <w:rFonts w:hint="eastAsia" w:ascii="Arial" w:hAnsi="Arial" w:cs="Times New Roman"/>
          <w:b/>
          <w:color w:val="000000"/>
        </w:rPr>
        <w:t xml:space="preserve"> </w:t>
      </w:r>
      <w:r>
        <w:rPr>
          <w:rFonts w:hint="eastAsia" w:ascii="Arial" w:hAnsi="Arial" w:cs="Times New Roman"/>
          <w:bCs/>
          <w:color w:val="000000"/>
        </w:rPr>
        <w:t>偏差关闭</w:t>
      </w:r>
    </w:p>
    <w:p>
      <w:pPr>
        <w:spacing w:line="360" w:lineRule="auto"/>
        <w:ind w:left="671" w:leftChars="213" w:hanging="224" w:hangingChars="107"/>
        <w:rPr>
          <w:rFonts w:ascii="Arial" w:hAnsi="Arial" w:cs="Times New Roman"/>
          <w:color w:val="000000"/>
        </w:rPr>
      </w:pPr>
      <w:r>
        <w:rPr>
          <w:rFonts w:hint="eastAsia" w:ascii="Arial" w:hAnsi="Arial" w:cs="Times New Roman"/>
          <w:color w:val="000000"/>
        </w:rPr>
        <w:t>5.8.1 重大偏差：由管代进行审批关闭，关闭时需获得偏差调查和处理的全面信息，审核根本原因调查的结论、纠正行动的执行情况和对产品影响的评估结论。</w:t>
      </w:r>
    </w:p>
    <w:p>
      <w:pPr>
        <w:spacing w:line="360" w:lineRule="auto"/>
        <w:ind w:left="671" w:leftChars="213" w:hanging="224" w:hangingChars="107"/>
        <w:rPr>
          <w:rFonts w:ascii="Arial" w:hAnsi="Arial" w:cs="Times New Roman"/>
          <w:color w:val="000000"/>
        </w:rPr>
      </w:pPr>
      <w:r>
        <w:rPr>
          <w:rFonts w:hint="eastAsia" w:ascii="Arial" w:hAnsi="Arial" w:cs="Times New Roman"/>
          <w:color w:val="000000"/>
        </w:rPr>
        <w:t>5.8.2 次要偏差由质量部负责人进行审批关闭，关闭时需审核根本原因调查的结论、纠正行动的执行情况和对产品影响的评估结论。</w:t>
      </w:r>
    </w:p>
    <w:p>
      <w:pPr>
        <w:spacing w:line="360" w:lineRule="auto"/>
        <w:ind w:left="671" w:leftChars="213" w:hanging="224" w:hangingChars="107"/>
        <w:rPr>
          <w:rFonts w:ascii="Arial" w:hAnsi="Arial" w:cs="Times New Roman"/>
          <w:color w:val="000000"/>
        </w:rPr>
      </w:pPr>
      <w:r>
        <w:rPr>
          <w:rFonts w:hint="eastAsia" w:ascii="Arial" w:hAnsi="Arial" w:cs="Times New Roman"/>
          <w:color w:val="000000"/>
        </w:rPr>
        <w:t>5.8.3 微小偏差：由质量部负责人进行审批关闭，关闭时需获得该偏差清晰合理的解释。</w:t>
      </w:r>
    </w:p>
    <w:p>
      <w:pPr>
        <w:spacing w:line="360" w:lineRule="auto"/>
        <w:ind w:left="237" w:leftChars="113" w:firstLine="210" w:firstLineChars="100"/>
        <w:rPr>
          <w:rFonts w:ascii="Arial" w:hAnsi="Arial" w:cs="Times New Roman"/>
          <w:color w:val="000000"/>
        </w:rPr>
      </w:pPr>
      <w:r>
        <w:rPr>
          <w:rFonts w:hint="eastAsia" w:ascii="Arial" w:hAnsi="Arial" w:cs="Times New Roman"/>
          <w:color w:val="000000"/>
        </w:rPr>
        <w:t>5.8.4 放行责任人进行产品及物料评价放行时需充分考虑偏差关闭的结论。</w:t>
      </w:r>
    </w:p>
    <w:p>
      <w:pPr>
        <w:spacing w:line="360" w:lineRule="auto"/>
        <w:ind w:left="420" w:hanging="420" w:hangingChars="200"/>
        <w:rPr>
          <w:rFonts w:ascii="Arial" w:hAnsi="Arial" w:cs="Times New Roman"/>
          <w:color w:val="000000"/>
        </w:rPr>
      </w:pPr>
      <w:r>
        <w:rPr>
          <w:rFonts w:hint="eastAsia" w:ascii="Arial" w:hAnsi="Arial" w:cs="Times New Roman"/>
          <w:color w:val="000000"/>
        </w:rPr>
        <w:t xml:space="preserve">5.9 </w:t>
      </w:r>
      <w:r>
        <w:rPr>
          <w:rFonts w:hint="eastAsia" w:ascii="Arial" w:hAnsi="Arial" w:cs="Times New Roman"/>
          <w:bCs/>
          <w:color w:val="000000"/>
        </w:rPr>
        <w:t>偏差处理的时限要求：</w:t>
      </w:r>
      <w:r>
        <w:rPr>
          <w:rFonts w:hint="eastAsia" w:ascii="Arial" w:hAnsi="Arial" w:cs="Times New Roman"/>
          <w:color w:val="000000"/>
        </w:rPr>
        <w:t>偏差报告、调查及处理需及时，以确保偏差管理系统的有效运作。</w:t>
      </w:r>
    </w:p>
    <w:p>
      <w:pPr>
        <w:spacing w:line="360" w:lineRule="auto"/>
        <w:ind w:firstLine="735" w:firstLineChars="350"/>
        <w:rPr>
          <w:rFonts w:ascii="Arial" w:hAnsi="Arial" w:cs="Times New Roman"/>
          <w:color w:val="000000"/>
        </w:rPr>
      </w:pPr>
      <w:r>
        <w:rPr>
          <w:rFonts w:ascii="Arial" w:hAnsi="Arial" w:cs="Times New Roman"/>
          <w:color w:val="000000"/>
        </w:rPr>
        <w:t>A</w:t>
      </w:r>
      <w:r>
        <w:rPr>
          <w:rFonts w:hint="eastAsia" w:ascii="Arial" w:hAnsi="Arial" w:cs="Times New Roman"/>
          <w:color w:val="000000"/>
        </w:rPr>
        <w:t>）偏差报告时限：偏差发生1天内发生部门将此偏差报告单交至质量部。</w:t>
      </w:r>
    </w:p>
    <w:p>
      <w:pPr>
        <w:spacing w:line="360" w:lineRule="auto"/>
        <w:ind w:left="391" w:leftChars="186" w:firstLine="317" w:firstLineChars="151"/>
        <w:rPr>
          <w:rFonts w:ascii="Arial" w:hAnsi="Arial" w:cs="Times New Roman"/>
          <w:color w:val="000000"/>
        </w:rPr>
      </w:pPr>
      <w:r>
        <w:rPr>
          <w:rFonts w:ascii="Arial" w:hAnsi="Arial" w:cs="Times New Roman"/>
          <w:color w:val="000000"/>
        </w:rPr>
        <w:t>B</w:t>
      </w:r>
      <w:r>
        <w:rPr>
          <w:rFonts w:hint="eastAsia" w:ascii="Arial" w:hAnsi="Arial" w:cs="Times New Roman"/>
          <w:color w:val="000000"/>
        </w:rPr>
        <w:t>）偏差调查和处理时限：一般规定在发生后15天内关闭一个偏差；否则则需要质量部QA每15天时完成一个中期报告，内容为偏差实际执行情况。</w:t>
      </w:r>
    </w:p>
    <w:p>
      <w:pPr>
        <w:spacing w:line="360" w:lineRule="auto"/>
        <w:ind w:left="525" w:hanging="525" w:hangingChars="250"/>
        <w:rPr>
          <w:rFonts w:ascii="Arial" w:hAnsi="Arial" w:cs="Times New Roman"/>
        </w:rPr>
      </w:pPr>
      <w:r>
        <w:rPr>
          <w:rFonts w:hint="eastAsia" w:ascii="Arial" w:hAnsi="Arial" w:cs="Times New Roman"/>
          <w:color w:val="000000"/>
        </w:rPr>
        <w:t>5.10 偏差报告单及偏差调查处理单原件由QA进行归档，质量部每年对上一年度的偏差进行年度偏差情况回顾分析，并形成报告作为管理评审的输入。</w:t>
      </w:r>
      <w:r>
        <w:rPr>
          <w:rFonts w:hint="eastAsia" w:ascii="Arial" w:hAnsi="Arial" w:cs="Times New Roman"/>
        </w:rPr>
        <w:t>质量部将所有的记录按照年份归档，保存期限1</w:t>
      </w:r>
      <w:r>
        <w:rPr>
          <w:rFonts w:ascii="Arial" w:hAnsi="Arial" w:cs="Times New Roman"/>
        </w:rPr>
        <w:t>0</w:t>
      </w:r>
      <w:r>
        <w:rPr>
          <w:rFonts w:hint="eastAsia" w:ascii="Arial" w:hAnsi="Arial" w:cs="Times New Roman"/>
        </w:rPr>
        <w:t>年。</w:t>
      </w:r>
    </w:p>
    <w:p>
      <w:pPr>
        <w:keepNext/>
        <w:keepLines/>
        <w:spacing w:line="360" w:lineRule="auto"/>
        <w:outlineLvl w:val="0"/>
        <w:rPr>
          <w:rFonts w:ascii="Arial" w:hAnsi="Arial" w:cs="Times New Roman"/>
          <w:b/>
          <w:bCs/>
          <w:kern w:val="44"/>
        </w:rPr>
      </w:pPr>
      <w:bookmarkStart w:id="8" w:name="_Toc344194688"/>
      <w:r>
        <w:rPr>
          <w:rFonts w:hint="eastAsia" w:ascii="Arial" w:hAnsi="Arial" w:cs="Times New Roman"/>
          <w:b/>
          <w:bCs/>
          <w:kern w:val="44"/>
        </w:rPr>
        <w:t>6．记录</w:t>
      </w:r>
      <w:bookmarkEnd w:id="8"/>
    </w:p>
    <w:p>
      <w:pPr>
        <w:spacing w:line="360" w:lineRule="auto"/>
        <w:ind w:left="625" w:leftChars="202" w:hanging="201" w:hangingChars="96"/>
        <w:rPr>
          <w:rFonts w:ascii="Arial" w:hAnsi="Arial" w:cs="Times New Roman"/>
          <w:color w:val="000000"/>
        </w:rPr>
      </w:pPr>
      <w:r>
        <w:rPr>
          <w:rFonts w:hint="eastAsia" w:ascii="Arial" w:hAnsi="Arial" w:cs="Times New Roman"/>
          <w:color w:val="000000"/>
        </w:rPr>
        <w:t xml:space="preserve">6.1  </w:t>
      </w:r>
      <w:r>
        <w:rPr>
          <w:rFonts w:ascii="Arial" w:hAnsi="Arial" w:cs="Times New Roman"/>
        </w:rPr>
        <w:t>QMS-P20-R1</w:t>
      </w:r>
      <w:r>
        <w:rPr>
          <w:rFonts w:hint="eastAsia" w:ascii="Arial" w:hAnsi="Arial" w:cs="Times New Roman"/>
          <w:color w:val="000000"/>
        </w:rPr>
        <w:t>《偏差处理记录单》</w:t>
      </w:r>
    </w:p>
    <w:p>
      <w:pPr>
        <w:keepNext/>
        <w:keepLines/>
        <w:spacing w:line="360" w:lineRule="auto"/>
        <w:outlineLvl w:val="0"/>
        <w:rPr>
          <w:rFonts w:ascii="Arial" w:hAnsi="Arial" w:cs="Times New Roman"/>
          <w:b/>
          <w:bCs/>
          <w:kern w:val="44"/>
        </w:rPr>
      </w:pPr>
      <w:r>
        <w:rPr>
          <w:rFonts w:hint="eastAsia" w:ascii="Arial" w:hAnsi="Arial" w:cs="Times New Roman"/>
          <w:b/>
          <w:bCs/>
          <w:kern w:val="44"/>
        </w:rPr>
        <w:t>7．文件变更</w:t>
      </w:r>
      <w:bookmarkEnd w:id="2"/>
      <w:bookmarkEnd w:id="3"/>
      <w:r>
        <w:rPr>
          <w:rFonts w:hint="eastAsia" w:ascii="Arial" w:hAnsi="Arial" w:cs="Times New Roman"/>
          <w:b/>
          <w:bCs/>
          <w:kern w:val="44"/>
        </w:rPr>
        <w:t>履历</w:t>
      </w:r>
    </w:p>
    <w:tbl>
      <w:tblPr>
        <w:tblStyle w:val="6"/>
        <w:tblW w:w="88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8"/>
        <w:gridCol w:w="5326"/>
        <w:gridCol w:w="21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438" w:type="dxa"/>
            <w:shd w:val="clear" w:color="auto" w:fill="auto"/>
            <w:vAlign w:val="center"/>
          </w:tcPr>
          <w:p>
            <w:pPr>
              <w:widowControl/>
              <w:adjustRightInd w:val="0"/>
              <w:spacing w:line="360" w:lineRule="auto"/>
              <w:jc w:val="center"/>
              <w:textAlignment w:val="baseline"/>
              <w:rPr>
                <w:rFonts w:ascii="Arial" w:hAnsi="Arial" w:cs="Times New Roman"/>
                <w:color w:val="000000"/>
                <w:kern w:val="0"/>
              </w:rPr>
            </w:pPr>
            <w:r>
              <w:rPr>
                <w:rFonts w:ascii="Arial" w:hAnsi="Arial" w:cs="Times New Roman"/>
                <w:color w:val="000000"/>
                <w:kern w:val="0"/>
              </w:rPr>
              <w:t>版本修订号</w:t>
            </w:r>
          </w:p>
        </w:tc>
        <w:tc>
          <w:tcPr>
            <w:tcW w:w="5326" w:type="dxa"/>
            <w:tcBorders>
              <w:bottom w:val="single" w:color="auto" w:sz="4" w:space="0"/>
            </w:tcBorders>
            <w:shd w:val="clear" w:color="auto" w:fill="auto"/>
            <w:vAlign w:val="center"/>
          </w:tcPr>
          <w:p>
            <w:pPr>
              <w:widowControl/>
              <w:adjustRightInd w:val="0"/>
              <w:spacing w:line="360" w:lineRule="auto"/>
              <w:jc w:val="center"/>
              <w:textAlignment w:val="baseline"/>
              <w:rPr>
                <w:rFonts w:ascii="Arial" w:hAnsi="Arial" w:cs="Times New Roman"/>
                <w:color w:val="000000"/>
                <w:kern w:val="0"/>
              </w:rPr>
            </w:pPr>
            <w:r>
              <w:rPr>
                <w:rFonts w:hint="eastAsia" w:ascii="Arial" w:hAnsi="Arial" w:cs="Times New Roman"/>
                <w:color w:val="000000"/>
                <w:kern w:val="0"/>
              </w:rPr>
              <w:t>更改描述</w:t>
            </w:r>
          </w:p>
        </w:tc>
        <w:tc>
          <w:tcPr>
            <w:tcW w:w="2133" w:type="dxa"/>
            <w:shd w:val="clear" w:color="auto" w:fill="auto"/>
            <w:vAlign w:val="center"/>
          </w:tcPr>
          <w:p>
            <w:pPr>
              <w:widowControl/>
              <w:adjustRightInd w:val="0"/>
              <w:spacing w:line="360" w:lineRule="auto"/>
              <w:jc w:val="center"/>
              <w:textAlignment w:val="baseline"/>
              <w:rPr>
                <w:rFonts w:ascii="Arial" w:hAnsi="Arial" w:cs="Times New Roman"/>
                <w:color w:val="000000"/>
                <w:kern w:val="0"/>
              </w:rPr>
            </w:pPr>
            <w:r>
              <w:rPr>
                <w:rFonts w:hint="eastAsia" w:ascii="Arial" w:hAnsi="Arial" w:cs="Times New Roman"/>
                <w:color w:val="000000"/>
                <w:kern w:val="0"/>
              </w:rPr>
              <w:t>生效</w:t>
            </w:r>
            <w:r>
              <w:rPr>
                <w:rFonts w:ascii="Arial" w:hAnsi="Arial" w:cs="Times New Roman"/>
                <w:color w:val="000000"/>
                <w:kern w:val="0"/>
              </w:rPr>
              <w:t>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438" w:type="dxa"/>
            <w:shd w:val="clear" w:color="auto" w:fill="auto"/>
            <w:vAlign w:val="center"/>
          </w:tcPr>
          <w:p>
            <w:pPr>
              <w:adjustRightInd w:val="0"/>
              <w:spacing w:line="360" w:lineRule="auto"/>
              <w:jc w:val="center"/>
              <w:textAlignment w:val="baseline"/>
              <w:rPr>
                <w:rFonts w:ascii="Arial" w:hAnsi="Arial" w:cs="Times New Roman"/>
              </w:rPr>
            </w:pPr>
            <w:r>
              <w:rPr>
                <w:rFonts w:ascii="Arial" w:hAnsi="Arial" w:cs="Times New Roman"/>
              </w:rPr>
              <w:t>A00</w:t>
            </w:r>
          </w:p>
        </w:tc>
        <w:tc>
          <w:tcPr>
            <w:tcW w:w="5326" w:type="dxa"/>
            <w:shd w:val="clear" w:color="auto" w:fill="auto"/>
            <w:vAlign w:val="center"/>
          </w:tcPr>
          <w:p>
            <w:pPr>
              <w:widowControl/>
              <w:adjustRightInd w:val="0"/>
              <w:spacing w:line="360" w:lineRule="auto"/>
              <w:jc w:val="center"/>
              <w:textAlignment w:val="baseline"/>
              <w:rPr>
                <w:rFonts w:ascii="Arial" w:hAnsi="Arial" w:cs="Times New Roman"/>
                <w:color w:val="000000"/>
                <w:kern w:val="0"/>
              </w:rPr>
            </w:pPr>
            <w:r>
              <w:rPr>
                <w:rFonts w:ascii="Arial" w:hAnsi="Arial" w:cs="Times New Roman"/>
                <w:color w:val="000000"/>
                <w:kern w:val="0"/>
              </w:rPr>
              <w:t>新程序</w:t>
            </w:r>
            <w:r>
              <w:rPr>
                <w:rFonts w:hint="eastAsia" w:ascii="Arial" w:hAnsi="Arial" w:cs="Times New Roman"/>
                <w:color w:val="000000"/>
                <w:kern w:val="0"/>
              </w:rPr>
              <w:t>文件</w:t>
            </w:r>
          </w:p>
        </w:tc>
        <w:tc>
          <w:tcPr>
            <w:tcW w:w="2133" w:type="dxa"/>
            <w:shd w:val="clear" w:color="auto" w:fill="auto"/>
            <w:vAlign w:val="center"/>
          </w:tcPr>
          <w:p>
            <w:pPr>
              <w:widowControl/>
              <w:adjustRightInd w:val="0"/>
              <w:spacing w:line="360" w:lineRule="auto"/>
              <w:ind w:firstLine="420" w:firstLineChars="200"/>
              <w:textAlignment w:val="baseline"/>
              <w:rPr>
                <w:rFonts w:ascii="Arial" w:hAnsi="Arial" w:cs="Times New Roman"/>
                <w:color w:val="000000"/>
                <w:kern w:val="0"/>
              </w:rPr>
            </w:pPr>
            <w:bookmarkStart w:id="9" w:name="_GoBack"/>
            <w:bookmarkEnd w:id="9"/>
            <w:r>
              <w:rPr>
                <w:rFonts w:hint="eastAsia" w:ascii="Arial" w:hAnsi="Arial" w:cs="Times New Roman"/>
                <w:color w:val="000000"/>
                <w:kern w:val="0"/>
              </w:rPr>
              <w:t>20</w:t>
            </w:r>
            <w:r>
              <w:rPr>
                <w:rFonts w:ascii="Arial" w:hAnsi="Arial" w:cs="Times New Roman"/>
                <w:color w:val="000000"/>
                <w:kern w:val="0"/>
              </w:rPr>
              <w:t>20</w:t>
            </w:r>
            <w:r>
              <w:rPr>
                <w:rFonts w:hint="eastAsia" w:ascii="Arial" w:hAnsi="Arial" w:cs="Times New Roman"/>
                <w:color w:val="000000"/>
                <w:kern w:val="0"/>
              </w:rPr>
              <w:t>-0</w:t>
            </w:r>
            <w:r>
              <w:rPr>
                <w:rFonts w:ascii="Arial" w:hAnsi="Arial" w:cs="Times New Roman"/>
                <w:color w:val="000000"/>
                <w:kern w:val="0"/>
              </w:rPr>
              <w:t>6</w:t>
            </w:r>
            <w:r>
              <w:rPr>
                <w:rFonts w:hint="eastAsia" w:ascii="Arial" w:hAnsi="Arial" w:cs="Times New Roman"/>
                <w:color w:val="000000"/>
                <w:kern w:val="0"/>
              </w:rPr>
              <w:t>-</w:t>
            </w:r>
            <w:r>
              <w:rPr>
                <w:rFonts w:ascii="Arial" w:hAnsi="Arial" w:cs="Times New Roman"/>
                <w:color w:val="000000"/>
                <w:kern w:val="0"/>
              </w:rPr>
              <w:t>22</w:t>
            </w:r>
          </w:p>
        </w:tc>
      </w:tr>
    </w:tbl>
    <w:p>
      <w:pPr>
        <w:adjustRightInd w:val="0"/>
        <w:spacing w:line="360" w:lineRule="auto"/>
        <w:jc w:val="left"/>
        <w:textAlignment w:val="baseline"/>
        <w:rPr>
          <w:rFonts w:ascii="Arial" w:hAnsi="Arial" w:cs="Times New Roman"/>
        </w:rPr>
      </w:pPr>
    </w:p>
    <w:sectPr>
      <w:headerReference r:id="rId3" w:type="default"/>
      <w:pgSz w:w="11906" w:h="16838"/>
      <w:pgMar w:top="1440" w:right="1797" w:bottom="1134" w:left="1797" w:header="851" w:footer="635" w:gutter="0"/>
      <w:pgNumType w:start="1" w:chapStyle="2"/>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8755" w:type="dxa"/>
      <w:tblInd w:w="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4536"/>
      <w:gridCol w:w="2835"/>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27" w:hRule="atLeast"/>
      </w:trPr>
      <w:tc>
        <w:tcPr>
          <w:tcW w:w="1384" w:type="dxa"/>
          <w:vMerge w:val="restart"/>
          <w:tcBorders>
            <w:right w:val="single" w:color="auto" w:sz="4" w:space="0"/>
          </w:tcBorders>
          <w:vAlign w:val="center"/>
        </w:tcPr>
        <w:p>
          <w:pPr>
            <w:ind w:firstLine="210" w:firstLineChars="100"/>
          </w:pPr>
          <w:r>
            <w:rPr>
              <w:rFonts w:hint="eastAsia"/>
            </w:rPr>
            <w:t xml:space="preserve">文件名称  </w:t>
          </w:r>
        </w:p>
      </w:tc>
      <w:tc>
        <w:tcPr>
          <w:tcW w:w="4536" w:type="dxa"/>
          <w:vMerge w:val="restart"/>
          <w:tcBorders>
            <w:left w:val="single" w:color="auto" w:sz="4" w:space="0"/>
          </w:tcBorders>
          <w:vAlign w:val="center"/>
        </w:tcPr>
        <w:p>
          <w:pPr>
            <w:jc w:val="center"/>
          </w:pPr>
          <w:r>
            <w:rPr>
              <w:rFonts w:hint="eastAsia"/>
            </w:rPr>
            <w:t>过程偏差处理控制程序</w:t>
          </w:r>
        </w:p>
      </w:tc>
      <w:tc>
        <w:tcPr>
          <w:tcW w:w="2835" w:type="dxa"/>
          <w:vAlign w:val="center"/>
        </w:tcPr>
        <w:p>
          <w:pPr>
            <w:tabs>
              <w:tab w:val="center" w:pos="4153"/>
              <w:tab w:val="right" w:pos="8306"/>
            </w:tabs>
            <w:adjustRightInd w:val="0"/>
            <w:snapToGrid w:val="0"/>
            <w:spacing w:line="360" w:lineRule="atLeast"/>
            <w:textAlignment w:val="baseline"/>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 xml:space="preserve">文件编号： </w:t>
          </w:r>
          <w:r>
            <w:rPr>
              <w:rFonts w:ascii="Times New Roman" w:hAnsi="Times New Roman" w:eastAsia="宋体" w:cs="Times New Roman"/>
              <w:kern w:val="0"/>
              <w:sz w:val="24"/>
              <w:szCs w:val="24"/>
            </w:rPr>
            <w:t>QMS</w:t>
          </w:r>
          <w:r>
            <w:rPr>
              <w:rFonts w:hint="eastAsia" w:ascii="Times New Roman" w:hAnsi="Times New Roman" w:eastAsia="宋体" w:cs="Times New Roman"/>
              <w:kern w:val="0"/>
              <w:sz w:val="24"/>
              <w:szCs w:val="24"/>
            </w:rPr>
            <w:t>-</w:t>
          </w:r>
          <w:r>
            <w:rPr>
              <w:rFonts w:ascii="Times New Roman" w:hAnsi="Times New Roman" w:eastAsia="宋体" w:cs="Times New Roman"/>
              <w:kern w:val="0"/>
              <w:sz w:val="24"/>
              <w:szCs w:val="24"/>
            </w:rPr>
            <w:t>P2</w:t>
          </w:r>
          <w:r>
            <w:rPr>
              <w:rFonts w:hint="eastAsia" w:ascii="Times New Roman" w:hAnsi="Times New Roman" w:eastAsia="宋体" w:cs="Times New Roman"/>
              <w:kern w:val="0"/>
              <w:sz w:val="24"/>
              <w:szCs w:val="24"/>
            </w:rPr>
            <w:t>1</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31" w:hRule="atLeast"/>
      </w:trPr>
      <w:tc>
        <w:tcPr>
          <w:tcW w:w="1384" w:type="dxa"/>
          <w:vMerge w:val="continue"/>
          <w:tcBorders>
            <w:bottom w:val="single" w:color="auto" w:sz="4" w:space="0"/>
            <w:right w:val="single" w:color="auto" w:sz="4" w:space="0"/>
          </w:tcBorders>
        </w:tcPr>
        <w:p>
          <w:pPr>
            <w:tabs>
              <w:tab w:val="center" w:pos="4153"/>
              <w:tab w:val="right" w:pos="8306"/>
            </w:tabs>
            <w:adjustRightInd w:val="0"/>
            <w:snapToGrid w:val="0"/>
            <w:spacing w:line="360" w:lineRule="atLeast"/>
            <w:jc w:val="center"/>
            <w:textAlignment w:val="baseline"/>
            <w:rPr>
              <w:rFonts w:ascii="Times New Roman" w:hAnsi="Times New Roman" w:eastAsia="宋体" w:cs="Times New Roman"/>
              <w:kern w:val="0"/>
              <w:sz w:val="18"/>
              <w:szCs w:val="18"/>
            </w:rPr>
          </w:pPr>
        </w:p>
      </w:tc>
      <w:tc>
        <w:tcPr>
          <w:tcW w:w="4536" w:type="dxa"/>
          <w:vMerge w:val="continue"/>
          <w:tcBorders>
            <w:left w:val="single" w:color="auto" w:sz="4" w:space="0"/>
            <w:bottom w:val="single" w:color="auto" w:sz="4" w:space="0"/>
          </w:tcBorders>
        </w:tcPr>
        <w:p>
          <w:pPr>
            <w:tabs>
              <w:tab w:val="center" w:pos="4153"/>
              <w:tab w:val="right" w:pos="8306"/>
            </w:tabs>
            <w:adjustRightInd w:val="0"/>
            <w:snapToGrid w:val="0"/>
            <w:spacing w:line="360" w:lineRule="atLeast"/>
            <w:jc w:val="center"/>
            <w:textAlignment w:val="baseline"/>
            <w:rPr>
              <w:rFonts w:ascii="Times New Roman" w:hAnsi="Times New Roman" w:eastAsia="宋体" w:cs="Times New Roman"/>
              <w:kern w:val="0"/>
              <w:sz w:val="18"/>
              <w:szCs w:val="18"/>
            </w:rPr>
          </w:pPr>
        </w:p>
      </w:tc>
      <w:tc>
        <w:tcPr>
          <w:tcW w:w="2835" w:type="dxa"/>
          <w:vAlign w:val="center"/>
        </w:tcPr>
        <w:p>
          <w:pPr>
            <w:tabs>
              <w:tab w:val="center" w:pos="4153"/>
              <w:tab w:val="right" w:pos="8306"/>
            </w:tabs>
            <w:adjustRightInd w:val="0"/>
            <w:snapToGrid w:val="0"/>
            <w:spacing w:line="360" w:lineRule="atLeast"/>
            <w:textAlignment w:val="baseline"/>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 xml:space="preserve">版本修订号： </w:t>
          </w:r>
          <w:r>
            <w:rPr>
              <w:rFonts w:ascii="Times New Roman" w:hAnsi="Times New Roman" w:eastAsia="宋体" w:cs="Times New Roman"/>
              <w:kern w:val="0"/>
              <w:sz w:val="24"/>
              <w:szCs w:val="24"/>
            </w:rPr>
            <w:t>A0</w:t>
          </w:r>
          <w:r>
            <w:rPr>
              <w:rFonts w:hint="eastAsia" w:ascii="Times New Roman" w:hAnsi="Times New Roman" w:eastAsia="宋体" w:cs="Times New Roman"/>
              <w:kern w:val="0"/>
              <w:sz w:val="24"/>
              <w:szCs w:val="24"/>
            </w:rPr>
            <w:t>0</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9" w:hRule="atLeast"/>
      </w:trPr>
      <w:tc>
        <w:tcPr>
          <w:tcW w:w="5920" w:type="dxa"/>
          <w:gridSpan w:val="2"/>
          <w:tcBorders>
            <w:top w:val="single" w:color="auto" w:sz="4" w:space="0"/>
          </w:tcBorders>
        </w:tcPr>
        <w:p>
          <w:pPr>
            <w:tabs>
              <w:tab w:val="center" w:pos="4153"/>
              <w:tab w:val="right" w:pos="8306"/>
            </w:tabs>
            <w:adjustRightInd w:val="0"/>
            <w:snapToGrid w:val="0"/>
            <w:spacing w:line="360" w:lineRule="atLeast"/>
            <w:ind w:left="1050" w:hanging="1050" w:hangingChars="500"/>
            <w:jc w:val="center"/>
            <w:textAlignment w:val="baseline"/>
            <w:rPr>
              <w:rFonts w:ascii="Times New Roman" w:hAnsi="Times New Roman" w:eastAsia="宋体" w:cs="Times New Roman"/>
              <w:kern w:val="0"/>
            </w:rPr>
          </w:pPr>
          <w:r>
            <w:rPr>
              <w:rFonts w:hint="eastAsia" w:ascii="宋体" w:hAnsi="宋体" w:eastAsia="宋体" w:cs="宋体"/>
            </w:rPr>
            <w:t>上海深至信息科技有限公司</w:t>
          </w:r>
          <w:r>
            <w:rPr>
              <w:rFonts w:hint="eastAsia" w:ascii="Times New Roman" w:hAnsi="Times New Roman" w:eastAsia="宋体" w:cs="Times New Roman"/>
              <w:kern w:val="0"/>
            </w:rPr>
            <w:t>程序文件</w:t>
          </w:r>
        </w:p>
      </w:tc>
      <w:tc>
        <w:tcPr>
          <w:tcW w:w="2835" w:type="dxa"/>
          <w:vAlign w:val="center"/>
        </w:tcPr>
        <w:p>
          <w:pPr>
            <w:tabs>
              <w:tab w:val="center" w:pos="4153"/>
              <w:tab w:val="right" w:pos="8306"/>
            </w:tabs>
            <w:adjustRightInd w:val="0"/>
            <w:snapToGrid w:val="0"/>
            <w:spacing w:line="360" w:lineRule="atLeast"/>
            <w:textAlignment w:val="baseline"/>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 xml:space="preserve">页     码： </w:t>
          </w:r>
          <w:r>
            <w:rPr>
              <w:rFonts w:ascii="Times New Roman" w:hAnsi="Times New Roman" w:eastAsia="宋体" w:cs="Times New Roman"/>
              <w:kern w:val="0"/>
              <w:sz w:val="24"/>
              <w:szCs w:val="24"/>
            </w:rPr>
            <w:fldChar w:fldCharType="begin"/>
          </w:r>
          <w:r>
            <w:rPr>
              <w:rFonts w:ascii="Times New Roman" w:hAnsi="Times New Roman" w:eastAsia="宋体" w:cs="Times New Roman"/>
              <w:kern w:val="0"/>
              <w:sz w:val="24"/>
              <w:szCs w:val="24"/>
            </w:rPr>
            <w:instrText xml:space="preserve">PAGE   \* MERGEFORMAT</w:instrText>
          </w:r>
          <w:r>
            <w:rPr>
              <w:rFonts w:ascii="Times New Roman" w:hAnsi="Times New Roman" w:eastAsia="宋体" w:cs="Times New Roman"/>
              <w:kern w:val="0"/>
              <w:sz w:val="24"/>
              <w:szCs w:val="24"/>
            </w:rPr>
            <w:fldChar w:fldCharType="separate"/>
          </w:r>
          <w:r>
            <w:rPr>
              <w:rFonts w:ascii="Times New Roman" w:hAnsi="Times New Roman" w:eastAsia="宋体" w:cs="Times New Roman"/>
              <w:kern w:val="0"/>
              <w:sz w:val="24"/>
              <w:szCs w:val="24"/>
              <w:lang w:val="zh-CN"/>
            </w:rPr>
            <w:t>5</w:t>
          </w:r>
          <w:r>
            <w:rPr>
              <w:rFonts w:ascii="Times New Roman" w:hAnsi="Times New Roman" w:eastAsia="宋体" w:cs="Times New Roman"/>
              <w:kern w:val="0"/>
              <w:sz w:val="24"/>
              <w:szCs w:val="24"/>
            </w:rPr>
            <w:fldChar w:fldCharType="end"/>
          </w:r>
          <w:r>
            <w:rPr>
              <w:rFonts w:ascii="Times New Roman" w:hAnsi="Times New Roman" w:cs="Times New Roman"/>
              <w:sz w:val="24"/>
              <w:szCs w:val="24"/>
            </w:rPr>
            <w:t xml:space="preserve">/ </w:t>
          </w:r>
          <w:r>
            <w:rPr>
              <w:rFonts w:hint="eastAsia" w:ascii="Times New Roman" w:hAnsi="Times New Roman" w:cs="Times New Roman"/>
              <w:sz w:val="24"/>
              <w:szCs w:val="24"/>
            </w:rPr>
            <w:t>6</w:t>
          </w:r>
        </w:p>
      </w:tc>
    </w:tr>
  </w:tbl>
  <w:p>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31765E"/>
    <w:multiLevelType w:val="multilevel"/>
    <w:tmpl w:val="2231765E"/>
    <w:lvl w:ilvl="0" w:tentative="0">
      <w:start w:val="1"/>
      <w:numFmt w:val="decimal"/>
      <w:lvlText w:val="%1."/>
      <w:lvlJc w:val="left"/>
      <w:pPr>
        <w:ind w:left="740" w:hanging="360"/>
      </w:pPr>
      <w:rPr>
        <w:rFonts w:hint="default" w:eastAsia="宋体"/>
        <w:sz w:val="24"/>
      </w:rPr>
    </w:lvl>
    <w:lvl w:ilvl="1" w:tentative="0">
      <w:start w:val="1"/>
      <w:numFmt w:val="lowerLetter"/>
      <w:lvlText w:val="%2)"/>
      <w:lvlJc w:val="left"/>
      <w:pPr>
        <w:ind w:left="1220" w:hanging="420"/>
      </w:pPr>
    </w:lvl>
    <w:lvl w:ilvl="2" w:tentative="0">
      <w:start w:val="1"/>
      <w:numFmt w:val="lowerRoman"/>
      <w:lvlText w:val="%3."/>
      <w:lvlJc w:val="right"/>
      <w:pPr>
        <w:ind w:left="1640" w:hanging="420"/>
      </w:pPr>
    </w:lvl>
    <w:lvl w:ilvl="3" w:tentative="0">
      <w:start w:val="1"/>
      <w:numFmt w:val="decimal"/>
      <w:lvlText w:val="%4."/>
      <w:lvlJc w:val="left"/>
      <w:pPr>
        <w:ind w:left="2060" w:hanging="420"/>
      </w:pPr>
    </w:lvl>
    <w:lvl w:ilvl="4" w:tentative="0">
      <w:start w:val="1"/>
      <w:numFmt w:val="lowerLetter"/>
      <w:lvlText w:val="%5)"/>
      <w:lvlJc w:val="left"/>
      <w:pPr>
        <w:ind w:left="2480" w:hanging="420"/>
      </w:pPr>
    </w:lvl>
    <w:lvl w:ilvl="5" w:tentative="0">
      <w:start w:val="1"/>
      <w:numFmt w:val="lowerRoman"/>
      <w:lvlText w:val="%6."/>
      <w:lvlJc w:val="right"/>
      <w:pPr>
        <w:ind w:left="2900" w:hanging="420"/>
      </w:pPr>
    </w:lvl>
    <w:lvl w:ilvl="6" w:tentative="0">
      <w:start w:val="1"/>
      <w:numFmt w:val="decimal"/>
      <w:lvlText w:val="%7."/>
      <w:lvlJc w:val="left"/>
      <w:pPr>
        <w:ind w:left="3320" w:hanging="420"/>
      </w:pPr>
    </w:lvl>
    <w:lvl w:ilvl="7" w:tentative="0">
      <w:start w:val="1"/>
      <w:numFmt w:val="lowerLetter"/>
      <w:lvlText w:val="%8)"/>
      <w:lvlJc w:val="left"/>
      <w:pPr>
        <w:ind w:left="3740" w:hanging="420"/>
      </w:pPr>
    </w:lvl>
    <w:lvl w:ilvl="8" w:tentative="0">
      <w:start w:val="1"/>
      <w:numFmt w:val="lowerRoman"/>
      <w:lvlText w:val="%9."/>
      <w:lvlJc w:val="right"/>
      <w:pPr>
        <w:ind w:left="416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7090"/>
    <w:rsid w:val="000047F0"/>
    <w:rsid w:val="00005786"/>
    <w:rsid w:val="0001485A"/>
    <w:rsid w:val="00030A2E"/>
    <w:rsid w:val="00055C53"/>
    <w:rsid w:val="0005744D"/>
    <w:rsid w:val="000C3564"/>
    <w:rsid w:val="000E7D04"/>
    <w:rsid w:val="00104CCF"/>
    <w:rsid w:val="00143EB9"/>
    <w:rsid w:val="00144253"/>
    <w:rsid w:val="00173F9B"/>
    <w:rsid w:val="001850A7"/>
    <w:rsid w:val="00195C5A"/>
    <w:rsid w:val="001E0DB8"/>
    <w:rsid w:val="001E2DEB"/>
    <w:rsid w:val="001F2285"/>
    <w:rsid w:val="00237942"/>
    <w:rsid w:val="00307E90"/>
    <w:rsid w:val="00325477"/>
    <w:rsid w:val="00330744"/>
    <w:rsid w:val="0034752D"/>
    <w:rsid w:val="00355BE9"/>
    <w:rsid w:val="0035667F"/>
    <w:rsid w:val="00362F44"/>
    <w:rsid w:val="00371B08"/>
    <w:rsid w:val="003916BB"/>
    <w:rsid w:val="003B21ED"/>
    <w:rsid w:val="003D2CFB"/>
    <w:rsid w:val="00403869"/>
    <w:rsid w:val="004302AC"/>
    <w:rsid w:val="00432789"/>
    <w:rsid w:val="00473A63"/>
    <w:rsid w:val="004863FB"/>
    <w:rsid w:val="004A7090"/>
    <w:rsid w:val="004C09B4"/>
    <w:rsid w:val="004C73F3"/>
    <w:rsid w:val="004D13EB"/>
    <w:rsid w:val="00500700"/>
    <w:rsid w:val="005231F6"/>
    <w:rsid w:val="00567DEC"/>
    <w:rsid w:val="00577B73"/>
    <w:rsid w:val="005C1425"/>
    <w:rsid w:val="005C5007"/>
    <w:rsid w:val="005C6761"/>
    <w:rsid w:val="005F49F6"/>
    <w:rsid w:val="00614239"/>
    <w:rsid w:val="00634A39"/>
    <w:rsid w:val="006365C4"/>
    <w:rsid w:val="00643684"/>
    <w:rsid w:val="006E6A7B"/>
    <w:rsid w:val="00723217"/>
    <w:rsid w:val="00724FB1"/>
    <w:rsid w:val="0075342E"/>
    <w:rsid w:val="007712B1"/>
    <w:rsid w:val="00780690"/>
    <w:rsid w:val="00781C95"/>
    <w:rsid w:val="00787E98"/>
    <w:rsid w:val="007C0ECE"/>
    <w:rsid w:val="007D19F3"/>
    <w:rsid w:val="007D790E"/>
    <w:rsid w:val="008273BD"/>
    <w:rsid w:val="00851B50"/>
    <w:rsid w:val="00852B2E"/>
    <w:rsid w:val="008662D4"/>
    <w:rsid w:val="00866BB7"/>
    <w:rsid w:val="00877CF0"/>
    <w:rsid w:val="008966F4"/>
    <w:rsid w:val="008E1E59"/>
    <w:rsid w:val="008F4EDD"/>
    <w:rsid w:val="008F6A63"/>
    <w:rsid w:val="008F7B9E"/>
    <w:rsid w:val="00903619"/>
    <w:rsid w:val="00957658"/>
    <w:rsid w:val="009772AF"/>
    <w:rsid w:val="00982ABD"/>
    <w:rsid w:val="009A4ED7"/>
    <w:rsid w:val="009B15D1"/>
    <w:rsid w:val="009B4B92"/>
    <w:rsid w:val="009B6FDC"/>
    <w:rsid w:val="009B7923"/>
    <w:rsid w:val="009E3F85"/>
    <w:rsid w:val="00A04BB8"/>
    <w:rsid w:val="00A65D6A"/>
    <w:rsid w:val="00A717CD"/>
    <w:rsid w:val="00A8506E"/>
    <w:rsid w:val="00A9226F"/>
    <w:rsid w:val="00A94564"/>
    <w:rsid w:val="00A96A4E"/>
    <w:rsid w:val="00AB4A9C"/>
    <w:rsid w:val="00AD0DA0"/>
    <w:rsid w:val="00AE58DE"/>
    <w:rsid w:val="00B1114C"/>
    <w:rsid w:val="00B320F7"/>
    <w:rsid w:val="00B367EC"/>
    <w:rsid w:val="00B52C41"/>
    <w:rsid w:val="00B80992"/>
    <w:rsid w:val="00B81A8A"/>
    <w:rsid w:val="00BD6B90"/>
    <w:rsid w:val="00BD6CD7"/>
    <w:rsid w:val="00C03787"/>
    <w:rsid w:val="00C06382"/>
    <w:rsid w:val="00C13873"/>
    <w:rsid w:val="00C17433"/>
    <w:rsid w:val="00C22AE4"/>
    <w:rsid w:val="00C33F05"/>
    <w:rsid w:val="00C353BF"/>
    <w:rsid w:val="00C421DB"/>
    <w:rsid w:val="00C505BC"/>
    <w:rsid w:val="00C53445"/>
    <w:rsid w:val="00C574F0"/>
    <w:rsid w:val="00C76402"/>
    <w:rsid w:val="00CA16F2"/>
    <w:rsid w:val="00CC779B"/>
    <w:rsid w:val="00D368D4"/>
    <w:rsid w:val="00D54AF0"/>
    <w:rsid w:val="00DA4149"/>
    <w:rsid w:val="00DC5D6F"/>
    <w:rsid w:val="00DF79BF"/>
    <w:rsid w:val="00E27F5A"/>
    <w:rsid w:val="00E57799"/>
    <w:rsid w:val="00E75CE1"/>
    <w:rsid w:val="00E94692"/>
    <w:rsid w:val="00F0056C"/>
    <w:rsid w:val="00F0326B"/>
    <w:rsid w:val="00F14211"/>
    <w:rsid w:val="00F52497"/>
    <w:rsid w:val="00F77024"/>
    <w:rsid w:val="00FA4FA8"/>
    <w:rsid w:val="088F2843"/>
    <w:rsid w:val="1A890569"/>
    <w:rsid w:val="29302FFD"/>
    <w:rsid w:val="2F8D7971"/>
    <w:rsid w:val="589768D8"/>
    <w:rsid w:val="6FAB22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等线" w:hAnsi="等线" w:eastAsia="等线" w:cs="等线"/>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1"/>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ody Text Indent"/>
    <w:basedOn w:val="1"/>
    <w:link w:val="10"/>
    <w:qFormat/>
    <w:uiPriority w:val="0"/>
    <w:pPr>
      <w:spacing w:after="120"/>
      <w:ind w:left="420" w:leftChars="200"/>
    </w:pPr>
  </w:style>
  <w:style w:type="paragraph" w:styleId="3">
    <w:name w:val="Balloon Text"/>
    <w:basedOn w:val="1"/>
    <w:link w:val="12"/>
    <w:semiHidden/>
    <w:unhideWhenUsed/>
    <w:qFormat/>
    <w:uiPriority w:val="99"/>
    <w:rPr>
      <w:sz w:val="18"/>
      <w:szCs w:val="18"/>
    </w:rPr>
  </w:style>
  <w:style w:type="paragraph" w:styleId="4">
    <w:name w:val="footer"/>
    <w:basedOn w:val="1"/>
    <w:link w:val="9"/>
    <w:unhideWhenUsed/>
    <w:qFormat/>
    <w:uiPriority w:val="99"/>
    <w:pPr>
      <w:tabs>
        <w:tab w:val="center" w:pos="4153"/>
        <w:tab w:val="right" w:pos="8306"/>
      </w:tabs>
      <w:snapToGrid w:val="0"/>
      <w:jc w:val="left"/>
    </w:pPr>
    <w:rPr>
      <w:sz w:val="18"/>
      <w:szCs w:val="18"/>
    </w:rPr>
  </w:style>
  <w:style w:type="paragraph" w:styleId="5">
    <w:name w:val="header"/>
    <w:basedOn w:val="1"/>
    <w:link w:val="8"/>
    <w:unhideWhenUsed/>
    <w:qFormat/>
    <w:uiPriority w:val="99"/>
    <w:pPr>
      <w:tabs>
        <w:tab w:val="center" w:pos="4153"/>
        <w:tab w:val="right" w:pos="8306"/>
      </w:tabs>
      <w:snapToGrid w:val="0"/>
      <w:jc w:val="center"/>
    </w:pPr>
    <w:rPr>
      <w:sz w:val="18"/>
      <w:szCs w:val="18"/>
    </w:rPr>
  </w:style>
  <w:style w:type="character" w:customStyle="1" w:styleId="8">
    <w:name w:val="页眉 字符"/>
    <w:basedOn w:val="7"/>
    <w:link w:val="5"/>
    <w:qFormat/>
    <w:uiPriority w:val="99"/>
    <w:rPr>
      <w:sz w:val="18"/>
      <w:szCs w:val="18"/>
    </w:rPr>
  </w:style>
  <w:style w:type="character" w:customStyle="1" w:styleId="9">
    <w:name w:val="页脚 字符"/>
    <w:basedOn w:val="7"/>
    <w:link w:val="4"/>
    <w:qFormat/>
    <w:uiPriority w:val="99"/>
    <w:rPr>
      <w:sz w:val="18"/>
      <w:szCs w:val="18"/>
    </w:rPr>
  </w:style>
  <w:style w:type="character" w:customStyle="1" w:styleId="10">
    <w:name w:val="正文文本缩进 字符"/>
    <w:link w:val="2"/>
    <w:qFormat/>
    <w:uiPriority w:val="0"/>
  </w:style>
  <w:style w:type="character" w:customStyle="1" w:styleId="11">
    <w:name w:val="正文文本缩进 Char1"/>
    <w:basedOn w:val="7"/>
    <w:semiHidden/>
    <w:qFormat/>
    <w:uiPriority w:val="99"/>
  </w:style>
  <w:style w:type="character" w:customStyle="1" w:styleId="12">
    <w:name w:val="批注框文本 字符"/>
    <w:basedOn w:val="7"/>
    <w:link w:val="3"/>
    <w:semiHidden/>
    <w:qFormat/>
    <w:uiPriority w:val="99"/>
    <w:rPr>
      <w:sz w:val="18"/>
      <w:szCs w:val="18"/>
    </w:rPr>
  </w:style>
  <w:style w:type="paragraph" w:styleId="13">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091737C-45D6-431C-8547-DAEB9D7D2F14}">
  <ds:schemaRefs/>
</ds:datastoreItem>
</file>

<file path=docProps/app.xml><?xml version="1.0" encoding="utf-8"?>
<Properties xmlns="http://schemas.openxmlformats.org/officeDocument/2006/extended-properties" xmlns:vt="http://schemas.openxmlformats.org/officeDocument/2006/docPropsVTypes">
  <Template>Normal</Template>
  <Company>KAS</Company>
  <Pages>6</Pages>
  <Words>608</Words>
  <Characters>3470</Characters>
  <Lines>28</Lines>
  <Paragraphs>8</Paragraphs>
  <TotalTime>11</TotalTime>
  <ScaleCrop>false</ScaleCrop>
  <LinksUpToDate>false</LinksUpToDate>
  <CharactersWithSpaces>4070</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2016-01-27T05:57:00Z</dcterms:created>
  <dc:creator>Administrator</dc:creator>
  <cp:lastModifiedBy>湖洋</cp:lastModifiedBy>
  <dcterms:modified xsi:type="dcterms:W3CDTF">2021-07-07T11:42:04Z</dcterms:modified>
  <cp:revision>73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