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医疗器械召回事件报告表</w:t>
      </w:r>
    </w:p>
    <w:tbl>
      <w:tblPr>
        <w:tblW w:w="9497" w:type="dxa"/>
        <w:jc w:val="left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2934"/>
        <w:gridCol w:w="2214"/>
        <w:gridCol w:w="6"/>
        <w:gridCol w:w="2379"/>
      </w:tblGrid>
      <w:tr>
        <w:trPr>
          <w:trHeight w:val="816" w:hRule="atLeast"/>
        </w:trPr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  <w:t>产品名称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  <w:t>注册证号码</w:t>
            </w:r>
          </w:p>
        </w:tc>
        <w:tc>
          <w:tcPr>
            <w:tcW w:w="23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816" w:hRule="atLeast"/>
        </w:trPr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  <w:t>生产企业</w:t>
            </w:r>
          </w:p>
        </w:tc>
        <w:tc>
          <w:tcPr>
            <w:tcW w:w="75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1070" w:hRule="atLeast"/>
        </w:trPr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负责单位、负责人及联系方式</w:t>
            </w:r>
          </w:p>
        </w:tc>
        <w:tc>
          <w:tcPr>
            <w:tcW w:w="75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1125" w:hRule="atLeast"/>
        </w:trPr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召回工作联系人和联系方式</w:t>
            </w:r>
          </w:p>
        </w:tc>
        <w:tc>
          <w:tcPr>
            <w:tcW w:w="75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1376" w:hRule="atLeast"/>
        </w:trPr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产品的适用范围</w:t>
            </w:r>
          </w:p>
        </w:tc>
        <w:tc>
          <w:tcPr>
            <w:tcW w:w="75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1035" w:hRule="atLeast"/>
        </w:trPr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涉及地区和国家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2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涉及产品</w:t>
            </w:r>
            <w:r>
              <w:rPr>
                <w:rFonts w:cs="宋体;SimSun" w:ascii="宋体;SimSun" w:hAnsi="宋体;SimSun"/>
                <w:szCs w:val="21"/>
              </w:rPr>
              <w:br/>
            </w:r>
            <w:r>
              <w:rPr>
                <w:rFonts w:ascii="宋体;SimSun" w:hAnsi="宋体;SimSun" w:cs="宋体;SimSun"/>
                <w:szCs w:val="21"/>
              </w:rPr>
              <w:t>型号、规格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1000" w:hRule="atLeast"/>
        </w:trPr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涉及产品生产数量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2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涉及产品在中国的销售数量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795" w:hRule="atLeast"/>
        </w:trPr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识别信息</w:t>
            </w:r>
            <w:r>
              <w:rPr>
                <w:rFonts w:cs="宋体;SimSun" w:ascii="宋体;SimSun" w:hAnsi="宋体;SimSun"/>
                <w:szCs w:val="21"/>
              </w:rPr>
              <w:br/>
            </w:r>
            <w:r>
              <w:rPr>
                <w:rFonts w:ascii="宋体;SimSun" w:hAnsi="宋体;SimSun" w:cs="宋体;SimSun"/>
                <w:szCs w:val="21"/>
              </w:rPr>
              <w:t>（如批号）</w:t>
            </w:r>
          </w:p>
        </w:tc>
        <w:tc>
          <w:tcPr>
            <w:tcW w:w="75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1366" w:hRule="atLeast"/>
        </w:trPr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召回原因简述</w:t>
            </w:r>
          </w:p>
        </w:tc>
        <w:tc>
          <w:tcPr>
            <w:tcW w:w="75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1486" w:hRule="atLeast"/>
        </w:trPr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纠正行动简述</w:t>
            </w:r>
          </w:p>
        </w:tc>
        <w:tc>
          <w:tcPr>
            <w:tcW w:w="75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</w:r>
          </w:p>
        </w:tc>
      </w:tr>
    </w:tbl>
    <w:p>
      <w:pPr>
        <w:pStyle w:val="Normal"/>
        <w:spacing w:before="100" w:after="100"/>
        <w:rPr>
          <w:szCs w:val="21"/>
        </w:rPr>
      </w:pPr>
      <w:r>
        <w:rPr>
          <w:rFonts w:ascii="宋体;SimSun" w:hAnsi="宋体;SimSun" w:cs="宋体;SimSun"/>
          <w:szCs w:val="21"/>
        </w:rPr>
        <w:t>报告单位：（盖章）　　　　　　　　   　          负责人：</w:t>
      </w:r>
    </w:p>
    <w:p>
      <w:pPr>
        <w:pStyle w:val="Normal"/>
        <w:spacing w:before="100" w:after="100"/>
        <w:rPr>
          <w:rFonts w:ascii="宋体;SimSun" w:hAnsi="宋体;SimSun" w:cs="宋体;SimSun"/>
          <w:szCs w:val="21"/>
        </w:rPr>
      </w:pPr>
      <w:r>
        <w:rPr>
          <w:rFonts w:ascii="宋体;SimSun" w:hAnsi="宋体;SimSun" w:cs="宋体;SimSun"/>
          <w:szCs w:val="21"/>
        </w:rPr>
        <w:t>报告人：　　　　　　　　　　　　                报告日期：</w:t>
      </w:r>
    </w:p>
    <w:sectPr>
      <w:headerReference w:type="default" r:id="rId2"/>
      <w:footerReference w:type="default" r:id="rId3"/>
      <w:type w:val="nextPage"/>
      <w:pgSz w:w="11906" w:h="16838"/>
      <w:pgMar w:left="737" w:right="926" w:gutter="454" w:header="737" w:top="793" w:footer="638" w:bottom="69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Times New Roman"/>
      </w:rPr>
      <w:t xml:space="preserve">   </w:t>
    </w:r>
    <w:r>
      <w:rPr>
        <w:rFonts w:eastAsia="Times New Roman"/>
      </w:rPr>
      <w:t xml:space="preserve"> </w:t>
    </w:r>
    <w:r>
      <w:rPr>
        <w:rFonts w:eastAsia="Times New Roman"/>
      </w:rPr>
      <w:t xml:space="preserve">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color w:val="FF0000"/>
      </w:rPr>
    </w:pPr>
    <w:r>
      <w:rPr>
        <w:rFonts w:eastAsia="Times New Roman"/>
        <w:color w:val="FF0000"/>
      </w:rPr>
      <w:t xml:space="preserve">                                                                       </w:t>
    </w: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497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526"/>
      <w:gridCol w:w="4536"/>
      <w:gridCol w:w="1477"/>
      <w:gridCol w:w="1958"/>
    </w:tblGrid>
    <w:tr>
      <w:trPr/>
      <w:tc>
        <w:tcPr>
          <w:tcW w:w="1526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536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医疗器械召回事件报告表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958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QMS-P19-R1</w:t>
          </w:r>
        </w:p>
      </w:tc>
    </w:tr>
    <w:tr>
      <w:trPr/>
      <w:tc>
        <w:tcPr>
          <w:tcW w:w="6062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rFonts w:ascii="宋体;SimSun" w:hAnsi="宋体;SimSun" w:cs="宋体;SimSun"/>
              <w:szCs w:val="24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958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5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0"/>
      <w:lang w:val="en-US" w:eastAsia="zh-CN" w:bidi="ar-SA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374" w:before="280" w:after="290"/>
      <w:outlineLvl w:val="3"/>
    </w:pPr>
    <w:rPr>
      <w:rFonts w:ascii="Arial" w:hAnsi="Arial" w:eastAsia="黑体;SimHei" w:cs="Arial"/>
      <w:b/>
      <w:bCs/>
      <w:sz w:val="28"/>
      <w:szCs w:val="28"/>
    </w:rPr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character" w:styleId="1">
    <w:name w:val="页眉 字符1"/>
    <w:qFormat/>
    <w:rPr>
      <w:kern w:val="2"/>
      <w:sz w:val="18"/>
      <w:szCs w:val="18"/>
    </w:rPr>
  </w:style>
  <w:style w:type="character" w:styleId="Style14">
    <w:name w:val="页眉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DOCNO">
    <w:name w:val="DOCNO"/>
    <w:basedOn w:val="Normal"/>
    <w:qFormat/>
    <w:pPr>
      <w:widowControl/>
      <w:tabs>
        <w:tab w:val="clear" w:pos="425"/>
        <w:tab w:val="left" w:pos="1890" w:leader="none"/>
        <w:tab w:val="left" w:pos="2520" w:leader="none"/>
      </w:tabs>
      <w:spacing w:lineRule="atLeast" w:line="240"/>
      <w:ind w:right="-72" w:hanging="0"/>
      <w:jc w:val="left"/>
    </w:pPr>
    <w:rPr>
      <w:rFonts w:ascii="Arial" w:hAnsi="Arial" w:cs="Arial"/>
      <w:b/>
      <w:caps/>
      <w:kern w:val="0"/>
      <w:sz w:val="22"/>
      <w:szCs w:val="21"/>
    </w:rPr>
  </w:style>
  <w:style w:type="paragraph" w:styleId="DOCTITLE">
    <w:name w:val="DOCTITLE"/>
    <w:basedOn w:val="DOCNO"/>
    <w:qFormat/>
    <w:pPr>
      <w:tabs>
        <w:tab w:val="clear" w:pos="1890"/>
        <w:tab w:val="clear" w:pos="2520"/>
      </w:tabs>
      <w:ind w:left="900" w:right="-72" w:hanging="900"/>
    </w:pPr>
    <w:rPr>
      <w:i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2011-09-20T13:15:00Z</dcterms:created>
  <dc:creator>q</dc:creator>
  <dc:description/>
  <cp:keywords/>
  <dc:language>en-US</dc:language>
  <cp:lastModifiedBy>胡 杨</cp:lastModifiedBy>
  <cp:lastPrinted>2010-05-27T10:37:00Z</cp:lastPrinted>
  <dcterms:modified xsi:type="dcterms:W3CDTF">2021-05-26T11:44:00Z</dcterms:modified>
  <cp:revision>4</cp:revision>
  <dc:subject/>
  <dc:title>文件名称：医疗器械召回事件报告表          文件编号：QP-18-R2 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