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54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宋体" w:ascii="宋体" w:hAnsi="宋体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28"/>
          <w:szCs w:val="28"/>
          <w:lang w:val="zh-CN"/>
        </w:rPr>
      </w:pPr>
      <w:r>
        <w:rPr>
          <w:rFonts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/>
          <w:b/>
          <w:sz w:val="32"/>
          <w:szCs w:val="32"/>
        </w:rPr>
        <w:t>软件生命周期过程</w:t>
      </w:r>
      <w:r>
        <w:rPr>
          <w:rFonts w:ascii="宋体" w:hAnsi="宋体" w:cs="宋体"/>
          <w:b/>
          <w:sz w:val="32"/>
          <w:szCs w:val="32"/>
          <w:lang w:val="zh-CN"/>
        </w:rPr>
        <w:t>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  <w:lang w:val="zh-CN"/>
        </w:rPr>
      </w:pPr>
      <w:r>
        <w:rPr>
          <w:rFonts w:cs="宋体" w:ascii="宋体" w:hAnsi="宋体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cs="宋体" w:ascii="宋体" w:hAnsi="宋体"/>
                <w:sz w:val="30"/>
                <w:szCs w:val="30"/>
              </w:rPr>
              <w:t>QMS-P28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ascii="宋体" w:hAnsi="宋体" w:cs="宋体"/>
                <w:sz w:val="30"/>
                <w:szCs w:val="30"/>
              </w:rPr>
              <w:t>研发部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cs="宋体" w:ascii="宋体" w:hAnsi="宋体"/>
                <w:sz w:val="30"/>
                <w:szCs w:val="30"/>
              </w:rPr>
              <w:t>A</w:t>
            </w:r>
            <w:r>
              <w:rPr>
                <w:rFonts w:cs="宋体" w:ascii="宋体" w:hAnsi="宋体"/>
                <w:sz w:val="30"/>
                <w:szCs w:val="30"/>
              </w:rPr>
              <w:t>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cs="宋体" w:ascii="宋体" w:hAnsi="宋体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cs="宋体"/>
          <w:b/>
          <w:b/>
          <w:sz w:val="30"/>
          <w:szCs w:val="30"/>
        </w:rPr>
      </w:pPr>
      <w:bookmarkStart w:id="0" w:name="_Hlk72919458"/>
      <w:bookmarkEnd w:id="0"/>
      <w:r>
        <w:rPr>
          <w:rFonts w:ascii="宋体" w:hAnsi="宋体" w:cs="宋体"/>
          <w:b/>
          <w:sz w:val="30"/>
          <w:szCs w:val="30"/>
        </w:rPr>
        <w:t>起草人：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</w:rPr>
        <w:t>日期：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cs="宋体"/>
          <w:b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审核人：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</w:rPr>
        <w:t>日期：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cs="宋体"/>
          <w:b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批准人：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sz w:val="30"/>
          <w:szCs w:val="30"/>
        </w:rPr>
        <w:t>日期：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ind w:right="-351" w:hanging="0"/>
        <w:rPr>
          <w:rFonts w:ascii="宋体" w:hAnsi="宋体" w:cs="宋体"/>
          <w:b/>
          <w:b/>
          <w:sz w:val="24"/>
          <w:szCs w:val="30"/>
        </w:rPr>
      </w:pPr>
      <w:r>
        <w:rPr>
          <w:rFonts w:cs="宋体" w:ascii="宋体" w:hAnsi="宋体"/>
          <w:b/>
          <w:sz w:val="24"/>
          <w:szCs w:val="30"/>
        </w:rPr>
      </w:r>
      <w:bookmarkStart w:id="1" w:name="_Hlk72919458"/>
      <w:bookmarkStart w:id="2" w:name="_Hlk72919458"/>
      <w:bookmarkEnd w:id="2"/>
    </w:p>
    <w:p>
      <w:pPr>
        <w:pStyle w:val="Normal"/>
        <w:rPr>
          <w:rFonts w:ascii="宋体" w:hAnsi="宋体" w:cs="宋体"/>
          <w:b/>
          <w:b/>
          <w:sz w:val="24"/>
        </w:rPr>
      </w:pPr>
      <w:r>
        <w:rPr>
          <w:rFonts w:cs="宋体" w:ascii="宋体" w:hAnsi="宋体"/>
          <w:b/>
          <w:sz w:val="24"/>
        </w:rPr>
      </w:r>
    </w:p>
    <w:p>
      <w:pPr>
        <w:pStyle w:val="Normal"/>
        <w:ind w:right="-351" w:hanging="0"/>
        <w:rPr>
          <w:rFonts w:ascii="宋体" w:hAnsi="宋体" w:cs="宋体"/>
          <w:b/>
          <w:b/>
          <w:sz w:val="24"/>
        </w:rPr>
      </w:pPr>
      <w:r>
        <w:rPr>
          <w:rFonts w:cs="宋体" w:ascii="宋体" w:hAnsi="宋体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-286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Cs/>
          <w:sz w:val="28"/>
          <w:szCs w:val="28"/>
          <w:u w:val="single"/>
        </w:rPr>
        <w:t xml:space="preserve">                                                              </w:t>
      </w:r>
      <w:r>
        <w:rPr>
          <w:rFonts w:cs="宋体" w:ascii="宋体" w:hAnsi="宋体"/>
          <w:bCs/>
          <w:sz w:val="28"/>
          <w:szCs w:val="28"/>
          <w:u w:val="single"/>
        </w:rPr>
        <w:t xml:space="preserve"> </w:t>
      </w:r>
      <w:r>
        <w:rPr>
          <w:rFonts w:cs="宋体" w:ascii="宋体" w:hAnsi="宋体"/>
          <w:bCs/>
          <w:sz w:val="28"/>
          <w:szCs w:val="28"/>
          <w:u w:val="single"/>
        </w:rPr>
        <w:t xml:space="preserve">           </w:t>
      </w:r>
      <w:r>
        <w:rPr>
          <w:rFonts w:cs="宋体" w:ascii="宋体" w:hAnsi="宋体"/>
          <w:b/>
          <w:sz w:val="24"/>
          <w:u w:val="single"/>
        </w:rPr>
        <w:t xml:space="preserve">       </w:t>
      </w:r>
    </w:p>
    <w:p>
      <w:pPr>
        <w:pStyle w:val="Normal"/>
        <w:tabs>
          <w:tab w:val="clear" w:pos="420"/>
          <w:tab w:val="left" w:pos="7513" w:leader="none"/>
        </w:tabs>
        <w:ind w:right="-144" w:hanging="0"/>
        <w:rPr>
          <w:rFonts w:ascii="宋体" w:hAnsi="宋体" w:cs="宋体"/>
          <w:b/>
          <w:b/>
          <w:color w:val="FF0000"/>
          <w:sz w:val="24"/>
        </w:rPr>
      </w:pPr>
      <w:r>
        <w:rPr>
          <w:rFonts w:ascii="宋体" w:hAnsi="宋体" w:cs="宋体"/>
          <w:b/>
          <w:sz w:val="24"/>
        </w:rPr>
        <w:t>分发部门：研发部、质量部、生产</w:t>
      </w:r>
      <w:r>
        <w:rPr>
          <w:rFonts w:cs="宋体" w:ascii="宋体" w:hAnsi="宋体"/>
          <w:b/>
          <w:sz w:val="24"/>
        </w:rPr>
        <w:t>/</w:t>
      </w:r>
      <w:r>
        <w:rPr>
          <w:rFonts w:ascii="宋体" w:hAnsi="宋体" w:cs="宋体"/>
          <w:b/>
          <w:sz w:val="24"/>
        </w:rPr>
        <w:t>运维部、销售部、</w:t>
      </w:r>
      <w:r>
        <w:rPr>
          <w:rFonts w:ascii="宋体" w:hAnsi="宋体" w:cs="宋体"/>
          <w:b/>
          <w:sz w:val="24"/>
          <w:lang w:val="en-US" w:eastAsia="zh-CN"/>
        </w:rPr>
        <w:t>行政</w:t>
      </w:r>
      <w:r>
        <w:rPr>
          <w:rFonts w:ascii="宋体" w:hAnsi="宋体" w:cs="宋体"/>
          <w:b/>
          <w:sz w:val="24"/>
        </w:rPr>
        <w:t xml:space="preserve">部    </w:t>
      </w:r>
      <w:r>
        <w:rPr>
          <w:rFonts w:ascii="宋体" w:hAnsi="宋体" w:cs="宋体"/>
          <w:b/>
          <w:color w:val="FF0000"/>
          <w:sz w:val="24"/>
        </w:rPr>
        <w:t>生效日期：</w:t>
      </w:r>
      <w:r>
        <w:rPr>
          <w:rFonts w:cs="宋体" w:ascii="宋体" w:hAnsi="宋体"/>
          <w:b/>
          <w:color w:val="FF0000"/>
          <w:sz w:val="24"/>
        </w:rPr>
        <w:t>20</w:t>
      </w:r>
      <w:r>
        <w:rPr>
          <w:rFonts w:cs="宋体" w:ascii="宋体" w:hAnsi="宋体"/>
          <w:b/>
          <w:color w:val="FF0000"/>
          <w:sz w:val="24"/>
        </w:rPr>
        <w:t>20</w:t>
      </w:r>
      <w:r>
        <w:rPr>
          <w:rFonts w:cs="宋体" w:ascii="宋体" w:hAnsi="宋体"/>
          <w:b/>
          <w:color w:val="FF0000"/>
          <w:sz w:val="24"/>
        </w:rPr>
        <w:t>-0</w:t>
      </w:r>
      <w:r>
        <w:rPr>
          <w:rFonts w:cs="宋体" w:ascii="宋体" w:hAnsi="宋体"/>
          <w:b/>
          <w:color w:val="FF0000"/>
          <w:sz w:val="24"/>
        </w:rPr>
        <w:t>6</w:t>
      </w:r>
      <w:r>
        <w:rPr>
          <w:rFonts w:cs="宋体" w:ascii="宋体" w:hAnsi="宋体"/>
          <w:b/>
          <w:color w:val="FF0000"/>
          <w:sz w:val="24"/>
        </w:rPr>
        <w:t>-</w:t>
      </w:r>
      <w:r>
        <w:rPr>
          <w:rFonts w:cs="宋体" w:ascii="宋体" w:hAnsi="宋体"/>
          <w:b/>
          <w:color w:val="FF0000"/>
          <w:sz w:val="24"/>
        </w:rPr>
        <w:t>22</w:t>
      </w:r>
    </w:p>
    <w:p>
      <w:pPr>
        <w:sectPr>
          <w:footerReference w:type="default" r:id="rId2"/>
          <w:type w:val="nextPage"/>
          <w:pgSz w:w="11906" w:h="16838"/>
          <w:pgMar w:left="1418" w:right="1418" w:gutter="0" w:header="0" w:top="1276" w:footer="992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0"/>
        </w:numPr>
        <w:rPr>
          <w:rFonts w:ascii="宋体" w:hAnsi="宋体" w:cs="宋体"/>
          <w:b/>
          <w:b/>
          <w:color w:val="FF0000"/>
          <w:sz w:val="24"/>
        </w:rPr>
      </w:pPr>
      <w:r>
        <w:rPr>
          <w:rFonts w:cs="宋体" w:ascii="宋体" w:hAnsi="宋体"/>
          <w:b/>
          <w:color w:val="FF0000"/>
          <w:sz w:val="24"/>
        </w:rPr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1134" w:right="1134" w:gutter="0" w:header="851" w:top="1134" w:footer="992" w:bottom="1134"/>
          <w:pgNumType w:start="2"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5"/>
        </w:numPr>
        <w:autoSpaceDE w:val="false"/>
        <w:spacing w:lineRule="auto" w:line="360"/>
        <w:rPr>
          <w:rFonts w:ascii="宋体" w:hAnsi="宋体" w:cs="宋体"/>
          <w:b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目的：</w:t>
      </w:r>
      <w:r>
        <w:rPr>
          <w:rFonts w:ascii="宋体" w:hAnsi="宋体" w:cs="宋体"/>
          <w:szCs w:val="21"/>
        </w:rPr>
        <w:t>旨在规定软件生命周期活动及其相关过程的要求。</w:t>
      </w:r>
    </w:p>
    <w:p>
      <w:pPr>
        <w:pStyle w:val="Normal"/>
        <w:numPr>
          <w:ilvl w:val="0"/>
          <w:numId w:val="5"/>
        </w:numPr>
        <w:autoSpaceDE w:val="false"/>
        <w:spacing w:lineRule="auto" w:line="360"/>
        <w:rPr>
          <w:rFonts w:ascii="宋体" w:hAnsi="宋体" w:cs="宋体"/>
          <w:b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范围：</w:t>
      </w:r>
      <w:r>
        <w:rPr>
          <w:rFonts w:ascii="宋体" w:hAnsi="宋体" w:cs="宋体"/>
          <w:szCs w:val="21"/>
        </w:rPr>
        <w:t>适用于公司医疗软件的软件生命周期活动管理。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  <w:szCs w:val="21"/>
        </w:rPr>
      </w:pPr>
      <w:r>
        <w:rPr>
          <w:rFonts w:cs="宋体" w:ascii="宋体" w:hAnsi="宋体"/>
          <w:szCs w:val="21"/>
        </w:rPr>
        <w:t xml:space="preserve">3. </w:t>
      </w:r>
      <w:r>
        <w:rPr>
          <w:rFonts w:ascii="宋体" w:hAnsi="宋体" w:cs="宋体"/>
          <w:b/>
          <w:bCs/>
          <w:szCs w:val="21"/>
        </w:rPr>
        <w:t>职责：</w:t>
      </w:r>
    </w:p>
    <w:p>
      <w:pPr>
        <w:pStyle w:val="Normal"/>
        <w:spacing w:lineRule="auto" w:line="360"/>
        <w:ind w:left="315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3.1 </w:t>
      </w:r>
      <w:r>
        <w:rPr>
          <w:rFonts w:ascii="宋体" w:hAnsi="宋体" w:cs="宋体"/>
          <w:szCs w:val="21"/>
        </w:rPr>
        <w:t>研发部：</w:t>
      </w:r>
    </w:p>
    <w:p>
      <w:pPr>
        <w:pStyle w:val="Normal"/>
        <w:numPr>
          <w:ilvl w:val="0"/>
          <w:numId w:val="3"/>
        </w:numPr>
        <w:spacing w:lineRule="auto" w:line="360"/>
        <w:ind w:left="420" w:firstLine="6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负责软件需求规格说明书、项目计划书、项目设计任务书的制定。</w:t>
      </w:r>
    </w:p>
    <w:p>
      <w:pPr>
        <w:pStyle w:val="Normal"/>
        <w:numPr>
          <w:ilvl w:val="0"/>
          <w:numId w:val="4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负责拟定软件的总体及详细技术方案。</w:t>
      </w:r>
    </w:p>
    <w:p>
      <w:pPr>
        <w:pStyle w:val="Normal"/>
        <w:numPr>
          <w:ilvl w:val="0"/>
          <w:numId w:val="3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负责软件架构搭建及代码实现，各模块集成、修改及系统调试，代码评审和单元测试、集成测试。</w:t>
      </w:r>
    </w:p>
    <w:p>
      <w:pPr>
        <w:pStyle w:val="Normal"/>
        <w:numPr>
          <w:ilvl w:val="0"/>
          <w:numId w:val="3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负责现成软件的管理</w:t>
      </w:r>
    </w:p>
    <w:p>
      <w:pPr>
        <w:pStyle w:val="Normal"/>
        <w:numPr>
          <w:ilvl w:val="0"/>
          <w:numId w:val="3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组织风险管理的开展。</w:t>
      </w:r>
    </w:p>
    <w:p>
      <w:pPr>
        <w:pStyle w:val="Normal"/>
        <w:numPr>
          <w:ilvl w:val="0"/>
          <w:numId w:val="3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/>
          <w:szCs w:val="21"/>
        </w:rPr>
        <w:t>负责软件开发过程中的配置及文档管理；</w:t>
      </w:r>
    </w:p>
    <w:p>
      <w:pPr>
        <w:pStyle w:val="Normal"/>
        <w:numPr>
          <w:ilvl w:val="0"/>
          <w:numId w:val="3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/>
          <w:szCs w:val="21"/>
        </w:rPr>
        <w:t>负责软件的可追溯性分析；</w:t>
      </w:r>
    </w:p>
    <w:p>
      <w:pPr>
        <w:pStyle w:val="Normal"/>
        <w:numPr>
          <w:ilvl w:val="0"/>
          <w:numId w:val="3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/>
          <w:szCs w:val="21"/>
        </w:rPr>
        <w:t>负责撰写注册用的技术文档；</w:t>
      </w:r>
    </w:p>
    <w:p>
      <w:pPr>
        <w:pStyle w:val="Normal"/>
        <w:numPr>
          <w:ilvl w:val="0"/>
          <w:numId w:val="3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/>
          <w:szCs w:val="21"/>
        </w:rPr>
        <w:t>负责软件的版本发布。</w:t>
      </w:r>
    </w:p>
    <w:p>
      <w:pPr>
        <w:pStyle w:val="Normal"/>
        <w:spacing w:lineRule="auto" w:line="360"/>
        <w:ind w:firstLine="283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3.</w:t>
      </w:r>
      <w:r>
        <w:rPr>
          <w:rFonts w:cs="宋体" w:ascii="宋体" w:hAnsi="宋体"/>
          <w:szCs w:val="21"/>
        </w:rPr>
        <w:t>2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质量部：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1</w:t>
      </w:r>
      <w:r>
        <w:rPr>
          <w:rFonts w:ascii="宋体" w:hAnsi="宋体" w:cs="宋体"/>
          <w:szCs w:val="21"/>
        </w:rPr>
        <w:t>）负责系统测试及回归测试；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2</w:t>
      </w:r>
      <w:r>
        <w:rPr>
          <w:rFonts w:ascii="宋体" w:hAnsi="宋体" w:cs="宋体"/>
          <w:szCs w:val="21"/>
        </w:rPr>
        <w:t>）负责产品出厂测试；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3</w:t>
      </w:r>
      <w:r>
        <w:rPr>
          <w:rFonts w:ascii="宋体" w:hAnsi="宋体" w:cs="宋体"/>
          <w:szCs w:val="21"/>
        </w:rPr>
        <w:t>）评审测试用例；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4</w:t>
      </w:r>
      <w:r>
        <w:rPr>
          <w:rFonts w:ascii="宋体" w:hAnsi="宋体" w:cs="宋体"/>
          <w:szCs w:val="21"/>
        </w:rPr>
        <w:t>）参与风险管理；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</w:t>
      </w:r>
      <w:r>
        <w:rPr>
          <w:rFonts w:ascii="宋体" w:hAnsi="宋体" w:cs="宋体"/>
          <w:szCs w:val="21"/>
        </w:rPr>
        <w:t>）设计开发文档的评审；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6</w:t>
      </w:r>
      <w:r>
        <w:rPr>
          <w:rFonts w:ascii="宋体" w:hAnsi="宋体" w:cs="宋体"/>
          <w:szCs w:val="21"/>
        </w:rPr>
        <w:t>）产品上市后的不良事件监测和处理。</w:t>
      </w:r>
    </w:p>
    <w:p>
      <w:pPr>
        <w:pStyle w:val="Style18"/>
        <w:spacing w:lineRule="auto" w:line="360"/>
        <w:ind w:firstLine="283"/>
        <w:rPr>
          <w:rFonts w:cs="宋体"/>
          <w:sz w:val="21"/>
          <w:szCs w:val="21"/>
        </w:rPr>
      </w:pPr>
      <w:r>
        <w:rPr>
          <w:rFonts w:cs="宋体"/>
          <w:sz w:val="21"/>
          <w:szCs w:val="21"/>
        </w:rPr>
        <w:t>3.</w:t>
      </w:r>
      <w:r>
        <w:rPr>
          <w:rFonts w:cs="宋体"/>
          <w:sz w:val="21"/>
          <w:szCs w:val="21"/>
        </w:rPr>
        <w:t>3</w:t>
      </w:r>
      <w:r>
        <w:rPr>
          <w:rFonts w:cs="宋体"/>
          <w:sz w:val="21"/>
          <w:szCs w:val="21"/>
        </w:rPr>
        <w:t xml:space="preserve"> </w:t>
      </w:r>
      <w:r>
        <w:rPr>
          <w:rFonts w:cs="宋体"/>
          <w:sz w:val="21"/>
          <w:szCs w:val="21"/>
        </w:rPr>
        <w:t>生产</w:t>
      </w:r>
      <w:r>
        <w:rPr>
          <w:rFonts w:cs="宋体"/>
          <w:sz w:val="21"/>
          <w:szCs w:val="21"/>
        </w:rPr>
        <w:t>/</w:t>
      </w:r>
      <w:r>
        <w:rPr>
          <w:rFonts w:cs="宋体"/>
          <w:sz w:val="21"/>
          <w:szCs w:val="21"/>
        </w:rPr>
        <w:t>运维部：</w:t>
      </w:r>
    </w:p>
    <w:p>
      <w:pPr>
        <w:pStyle w:val="Style18"/>
        <w:spacing w:lineRule="auto" w:line="360"/>
        <w:ind w:firstLine="420"/>
        <w:rPr>
          <w:rFonts w:cs="宋体"/>
          <w:sz w:val="21"/>
          <w:szCs w:val="21"/>
        </w:rPr>
      </w:pPr>
      <w:r>
        <w:rPr>
          <w:rFonts w:cs="宋体"/>
          <w:sz w:val="21"/>
          <w:szCs w:val="21"/>
        </w:rPr>
        <w:t>1</w:t>
      </w:r>
      <w:r>
        <w:rPr>
          <w:rFonts w:cs="宋体"/>
          <w:sz w:val="21"/>
          <w:szCs w:val="21"/>
        </w:rPr>
        <w:t>、负责软件的批量复制；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2</w:t>
      </w:r>
      <w:r>
        <w:rPr>
          <w:rFonts w:ascii="宋体" w:hAnsi="宋体" w:cs="宋体"/>
          <w:szCs w:val="21"/>
        </w:rPr>
        <w:t>、负责软件的安装和部署；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3</w:t>
      </w:r>
      <w:r>
        <w:rPr>
          <w:rFonts w:ascii="宋体" w:hAnsi="宋体" w:cs="宋体"/>
          <w:szCs w:val="21"/>
        </w:rPr>
        <w:t>、负责软件维护工作的实施；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4</w:t>
      </w:r>
      <w:r>
        <w:rPr>
          <w:rFonts w:ascii="宋体" w:hAnsi="宋体" w:cs="宋体"/>
          <w:szCs w:val="21"/>
        </w:rPr>
        <w:t>、负责软件停运的处理。</w:t>
      </w:r>
    </w:p>
    <w:p>
      <w:pPr>
        <w:pStyle w:val="Normal"/>
        <w:spacing w:lineRule="auto" w:line="360"/>
        <w:ind w:firstLine="21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3.</w:t>
      </w:r>
      <w:r>
        <w:rPr>
          <w:rFonts w:cs="宋体" w:ascii="宋体" w:hAnsi="宋体"/>
          <w:szCs w:val="21"/>
        </w:rPr>
        <w:t>4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销售部：</w:t>
      </w:r>
    </w:p>
    <w:p>
      <w:pPr>
        <w:pStyle w:val="Normal"/>
        <w:spacing w:lineRule="auto" w:line="360"/>
        <w:ind w:firstLine="21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</w:t>
      </w:r>
      <w:r>
        <w:rPr>
          <w:rFonts w:cs="宋体" w:ascii="宋体" w:hAnsi="宋体"/>
          <w:szCs w:val="21"/>
        </w:rPr>
        <w:t xml:space="preserve"> </w:t>
      </w:r>
      <w:r>
        <w:rPr>
          <w:rFonts w:cs="宋体" w:ascii="宋体" w:hAnsi="宋体"/>
          <w:szCs w:val="21"/>
        </w:rPr>
        <w:t xml:space="preserve">1. </w:t>
      </w:r>
      <w:r>
        <w:rPr>
          <w:rFonts w:ascii="宋体" w:hAnsi="宋体" w:cs="宋体"/>
          <w:szCs w:val="21"/>
        </w:rPr>
        <w:t>负责客户反馈的收集和处理；</w:t>
      </w:r>
    </w:p>
    <w:p>
      <w:pPr>
        <w:pStyle w:val="Normal"/>
        <w:spacing w:lineRule="auto" w:line="360"/>
        <w:ind w:firstLine="21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</w:t>
      </w:r>
      <w:r>
        <w:rPr>
          <w:rFonts w:cs="宋体" w:ascii="宋体" w:hAnsi="宋体"/>
          <w:szCs w:val="21"/>
        </w:rPr>
        <w:t xml:space="preserve"> </w:t>
      </w:r>
      <w:r>
        <w:rPr>
          <w:rFonts w:cs="宋体" w:ascii="宋体" w:hAnsi="宋体"/>
          <w:szCs w:val="21"/>
        </w:rPr>
        <w:t xml:space="preserve">2. </w:t>
      </w:r>
      <w:r>
        <w:rPr>
          <w:rFonts w:ascii="宋体" w:hAnsi="宋体" w:cs="宋体"/>
          <w:szCs w:val="21"/>
        </w:rPr>
        <w:t>不良事件信息的反馈。</w:t>
      </w:r>
    </w:p>
    <w:p>
      <w:pPr>
        <w:pStyle w:val="Heading1"/>
        <w:tabs>
          <w:tab w:val="clear" w:pos="420"/>
          <w:tab w:val="left" w:pos="4830" w:leader="none"/>
        </w:tabs>
        <w:jc w:val="left"/>
        <w:rPr>
          <w:rFonts w:ascii="宋体" w:hAnsi="宋体" w:cs="宋体"/>
          <w:b w:val="false"/>
          <w:b w:val="false"/>
          <w:szCs w:val="21"/>
        </w:rPr>
      </w:pPr>
      <w:r>
        <w:rPr>
          <w:rFonts w:cs="宋体" w:ascii="宋体" w:hAnsi="宋体"/>
          <w:b w:val="false"/>
          <w:szCs w:val="21"/>
        </w:rPr>
        <w:t xml:space="preserve">4.  </w:t>
      </w:r>
      <w:r>
        <w:rPr>
          <w:rFonts w:ascii="宋体" w:hAnsi="宋体" w:cs="宋体"/>
          <w:b w:val="false"/>
          <w:szCs w:val="21"/>
        </w:rPr>
        <w:t xml:space="preserve">术语定义  </w:t>
      </w:r>
    </w:p>
    <w:tbl>
      <w:tblPr>
        <w:tblW w:w="7736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4256"/>
        <w:gridCol w:w="2209"/>
      </w:tblGrid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b/>
                <w:b/>
                <w:bCs/>
                <w:sz w:val="21"/>
                <w:szCs w:val="21"/>
              </w:rPr>
            </w:pPr>
            <w:r>
              <w:rPr>
                <w:rFonts w:cs="宋体"/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b/>
                <w:b/>
                <w:bCs/>
                <w:sz w:val="21"/>
                <w:szCs w:val="21"/>
              </w:rPr>
            </w:pPr>
            <w:r>
              <w:rPr>
                <w:rFonts w:cs="宋体"/>
                <w:b/>
                <w:bCs/>
                <w:sz w:val="21"/>
                <w:szCs w:val="21"/>
              </w:rPr>
              <w:t>全称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b/>
                <w:b/>
                <w:bCs/>
                <w:sz w:val="21"/>
                <w:szCs w:val="21"/>
              </w:rPr>
            </w:pPr>
            <w:r>
              <w:rPr>
                <w:rFonts w:cs="宋体"/>
                <w:b/>
                <w:bCs/>
                <w:sz w:val="21"/>
                <w:szCs w:val="21"/>
              </w:rPr>
              <w:t>定义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PRD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Product Requirement Document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产品需求文档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SRS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Software Requirements Specification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软件需求规格说明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SDP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Software Develop Plan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软件开发计划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SDD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Software Design Document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软件设计文档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STD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Software Test Document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软件测试文档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STP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Software Test Plan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软件测试计划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STC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Software Test Case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软件测试用例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STR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Software Test Report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软件测试报告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SQA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Software Quality Assurance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软件质量保证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SRN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Software Release Note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软件发布说明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API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Application Programming Interface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应用程序接口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SCM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color w:val="333333"/>
                <w:sz w:val="21"/>
                <w:szCs w:val="21"/>
                <w:shd w:fill="FFFFFF" w:val="clear"/>
              </w:rPr>
              <w:t>Software Config Manager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软件配置管理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SCR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color w:val="333333"/>
                <w:sz w:val="21"/>
                <w:szCs w:val="21"/>
                <w:shd w:fill="FFFFFF" w:val="clear"/>
              </w:rPr>
              <w:t xml:space="preserve">Software </w:t>
            </w:r>
            <w:r>
              <w:rPr>
                <w:rFonts w:cs="宋体"/>
                <w:sz w:val="21"/>
                <w:szCs w:val="21"/>
              </w:rPr>
              <w:t>Change Request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软件变更请求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SPR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color w:val="333333"/>
                <w:sz w:val="21"/>
                <w:szCs w:val="21"/>
                <w:shd w:fill="FFFFFF" w:val="clear"/>
              </w:rPr>
            </w:pPr>
            <w:r>
              <w:rPr>
                <w:rFonts w:cs="宋体"/>
                <w:color w:val="333333"/>
                <w:sz w:val="21"/>
                <w:szCs w:val="21"/>
                <w:shd w:fill="FFFFFF" w:val="clear"/>
              </w:rPr>
              <w:t>Software Problem Report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软件问题报告</w:t>
            </w:r>
          </w:p>
        </w:tc>
      </w:tr>
    </w:tbl>
    <w:p>
      <w:pPr>
        <w:pStyle w:val="Normal"/>
        <w:numPr>
          <w:ilvl w:val="0"/>
          <w:numId w:val="6"/>
        </w:numPr>
        <w:autoSpaceDE w:val="false"/>
        <w:spacing w:lineRule="auto" w:line="360"/>
        <w:rPr>
          <w:rFonts w:ascii="宋体" w:hAnsi="宋体" w:cs="宋体"/>
          <w:szCs w:val="21"/>
        </w:rPr>
      </w:pPr>
      <w:r>
        <w:rPr>
          <w:rFonts w:ascii="宋体" w:hAnsi="宋体" w:cs="宋体"/>
          <w:b/>
          <w:szCs w:val="21"/>
        </w:rPr>
        <w:t>程序：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1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软件开发生命周期模型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本公司的软件开发过程遵循</w:t>
      </w:r>
      <w:r>
        <w:rPr>
          <w:rFonts w:cs="宋体" w:ascii="宋体" w:hAnsi="宋体"/>
          <w:szCs w:val="21"/>
        </w:rPr>
        <w:t>YY/T 0664-2008</w:t>
      </w:r>
      <w:r>
        <w:rPr>
          <w:rFonts w:ascii="宋体" w:hAnsi="宋体" w:cs="宋体"/>
          <w:szCs w:val="21"/>
        </w:rPr>
        <w:t>的要求而建立，生命周期为较小改动的传统“瀑布式”的生命周期（每个阶段按顺序）。因不同产品可能有不同的调整或裁剪。软件开发生命周期阶段图如下：</w: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szCs w:val="21"/>
          <w:lang w:val="en-US" w:eastAsia="en-US"/>
        </w:rPr>
      </w:pPr>
      <w:r>
        <w:rPr>
          <w:rFonts w:cs="宋体" w:ascii="宋体" w:hAnsi="宋体"/>
          <w:b/>
          <w:szCs w:val="21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4">
                <wp:simplePos x="0" y="0"/>
                <wp:positionH relativeFrom="column">
                  <wp:posOffset>2149475</wp:posOffset>
                </wp:positionH>
                <wp:positionV relativeFrom="paragraph">
                  <wp:posOffset>60325</wp:posOffset>
                </wp:positionV>
                <wp:extent cx="1038225" cy="33718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验证与确认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1pt" style="position:absolute;rotation:-0;width:81.75pt;height:26.55pt;mso-wrap-distance-left:9.05pt;mso-wrap-distance-right:9.05pt;mso-wrap-distance-top:0pt;mso-wrap-distance-bottom:0pt;margin-top:4.75pt;mso-position-vertical-relative:text;margin-left:169.2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验证与确认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olumn">
                  <wp:posOffset>1179195</wp:posOffset>
                </wp:positionH>
                <wp:positionV relativeFrom="paragraph">
                  <wp:posOffset>138430</wp:posOffset>
                </wp:positionV>
                <wp:extent cx="2830195" cy="5715"/>
                <wp:effectExtent l="0" t="0" r="0" b="0"/>
                <wp:wrapNone/>
                <wp:docPr id="4" name="直接箭头连接符 25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" cy="36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直接箭头连接符 25" stroked="t" o:allowincell="f" style="position:absolute;margin-left:92.85pt;margin-top:10.9pt;width:0pt;height:0pt" type="_x0000_t32">
                <v:stroke color="#4472c4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7">
                <wp:simplePos x="0" y="0"/>
                <wp:positionH relativeFrom="column">
                  <wp:posOffset>211455</wp:posOffset>
                </wp:positionH>
                <wp:positionV relativeFrom="paragraph">
                  <wp:posOffset>9525</wp:posOffset>
                </wp:positionV>
                <wp:extent cx="951230" cy="367030"/>
                <wp:effectExtent l="0" t="0" r="0" b="0"/>
                <wp:wrapNone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367030"/>
                        </a:xfrm>
                        <a:prstGeom prst="rect"/>
                        <a:solidFill>
                          <a:srgbClr val="4472C4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产品需求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472C4" strokecolor="#2F528F" strokeweight="1pt" style="position:absolute;rotation:-0;width:74.9pt;height:28.9pt;mso-wrap-distance-left:9.05pt;mso-wrap-distance-right:9.05pt;mso-wrap-distance-top:0pt;mso-wrap-distance-bottom:0pt;margin-top:0.75pt;mso-position-vertical-relative:text;margin-left:1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产品需求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column">
                  <wp:posOffset>3996055</wp:posOffset>
                </wp:positionH>
                <wp:positionV relativeFrom="paragraph">
                  <wp:posOffset>-5080</wp:posOffset>
                </wp:positionV>
                <wp:extent cx="951230" cy="367030"/>
                <wp:effectExtent l="0" t="0" r="0" b="0"/>
                <wp:wrapNone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367030"/>
                        </a:xfrm>
                        <a:prstGeom prst="rect"/>
                        <a:solidFill>
                          <a:srgbClr val="4472C4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用户测试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472C4" strokecolor="#2F528F" strokeweight="1pt" style="position:absolute;rotation:-0;width:74.9pt;height:28.9pt;mso-wrap-distance-left:9.05pt;mso-wrap-distance-right:9.05pt;mso-wrap-distance-top:0pt;mso-wrap-distance-bottom:0pt;margin-top:-0.4pt;mso-position-vertical-relative:text;margin-left:314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用户测试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36">
                <wp:simplePos x="0" y="0"/>
                <wp:positionH relativeFrom="column">
                  <wp:posOffset>710565</wp:posOffset>
                </wp:positionH>
                <wp:positionV relativeFrom="paragraph">
                  <wp:posOffset>109220</wp:posOffset>
                </wp:positionV>
                <wp:extent cx="214630" cy="289560"/>
                <wp:effectExtent l="4445" t="3175" r="0" b="0"/>
                <wp:wrapNone/>
                <wp:docPr id="7" name="直接箭头连接符 15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920" cy="29016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5" stroked="t" o:allowincell="f" style="position:absolute;margin-left:55.95pt;margin-top:8.6pt;width:16.85pt;height:22.8pt" type="_x0000_t32">
                <v:stroke color="#4472c4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1">
                <wp:simplePos x="0" y="0"/>
                <wp:positionH relativeFrom="column">
                  <wp:posOffset>4311015</wp:posOffset>
                </wp:positionH>
                <wp:positionV relativeFrom="paragraph">
                  <wp:posOffset>106045</wp:posOffset>
                </wp:positionV>
                <wp:extent cx="226060" cy="249555"/>
                <wp:effectExtent l="3810" t="0" r="0" b="3810"/>
                <wp:wrapNone/>
                <wp:docPr id="8" name="直接箭头连接符 83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440" cy="2498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83" stroked="t" o:allowincell="f" style="position:absolute;margin-left:339.45pt;margin-top:8.35pt;width:17.8pt;height:19.55pt;flip:y" type="_x0000_t32">
                <v:stroke color="#4472c4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4">
                <wp:simplePos x="0" y="0"/>
                <wp:positionH relativeFrom="column">
                  <wp:posOffset>363220</wp:posOffset>
                </wp:positionH>
                <wp:positionV relativeFrom="paragraph">
                  <wp:posOffset>635</wp:posOffset>
                </wp:positionV>
                <wp:extent cx="127635" cy="312420"/>
                <wp:effectExtent l="6985" t="6350" r="9525" b="10160"/>
                <wp:wrapNone/>
                <wp:docPr id="9" name="箭头: 左弧形 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312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21600" y="0"/>
                              </a:moveTo>
                              <a:arcTo wR="21600" hR="9150" stAng="-5400000" swAng="-5400000"/>
                              <a:lnTo>
                                <a:pt x="0" y="11350"/>
                              </a:lnTo>
                              <a:arcTo wR="21600" hR="9150" stAng="10800000" swAng="-3518215"/>
                              <a:lnTo>
                                <a:pt x="16200" y="21309"/>
                              </a:lnTo>
                              <a:lnTo>
                                <a:pt x="21600" y="19400"/>
                              </a:lnTo>
                              <a:lnTo>
                                <a:pt x="16200" y="16909"/>
                              </a:lnTo>
                              <a:lnTo>
                                <a:pt x="16200" y="18009"/>
                              </a:lnTo>
                              <a:arcTo wR="21600" hR="9150" stAng="7281785" swAng="3342020"/>
                              <a:lnTo>
                                <a:pt x="157" y="10250"/>
                              </a:lnTo>
                              <a:arcTo wR="21600" hR="9150" stAng="-10623805" swAng="5223805"/>
                              <a:close/>
                            </a:path>
                            <a:path fill="darkenLess" w="21600" h="21600">
                              <a:moveTo>
                                <a:pt x="21600" y="0"/>
                              </a:moveTo>
                              <a:arcTo wR="21600" hR="9150" stAng="-5400000" swAng="-5400000"/>
                              <a:lnTo>
                                <a:pt x="0" y="9150"/>
                              </a:lnTo>
                              <a:arcTo wR="21600" hR="9150" stAng="10800000" swAng="-176195"/>
                              <a:lnTo>
                                <a:pt x="157" y="10250"/>
                              </a:lnTo>
                              <a:arcTo wR="21600" hR="9150" stAng="-10623805" swAng="5223805"/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12600">
                          <a:solidFill>
                            <a:srgbClr val="2f528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箭头: 左弧形 89" fillcolor="#4472c4" stroked="t" o:allowincell="f" style="position:absolute;margin-left:28.6pt;margin-top:0pt;width:10pt;height:24.55pt;mso-wrap-style:none;v-text-anchor:middle;mso-position-vertical:top">
                <v:fill o:detectmouseclick="t" type="solid" color2="#bb8d3b"/>
                <v:stroke color="#2f528f" weight="1260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5">
                <wp:simplePos x="0" y="0"/>
                <wp:positionH relativeFrom="column">
                  <wp:posOffset>2139315</wp:posOffset>
                </wp:positionH>
                <wp:positionV relativeFrom="paragraph">
                  <wp:posOffset>210820</wp:posOffset>
                </wp:positionV>
                <wp:extent cx="1038225" cy="33718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验证与确认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81.75pt;height:26.55pt;mso-wrap-distance-left:9.05pt;mso-wrap-distance-right:9.05pt;mso-wrap-distance-top:0pt;mso-wrap-distance-bottom:0pt;margin-top:16.6pt;mso-position-vertical-relative:text;margin-left:16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验证与确认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7">
                <wp:simplePos x="0" y="0"/>
                <wp:positionH relativeFrom="column">
                  <wp:posOffset>-204470</wp:posOffset>
                </wp:positionH>
                <wp:positionV relativeFrom="paragraph">
                  <wp:posOffset>259080</wp:posOffset>
                </wp:positionV>
                <wp:extent cx="557530" cy="337185"/>
                <wp:effectExtent l="0" t="0" r="0" b="0"/>
                <wp:wrapNone/>
                <wp:docPr id="11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评审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43.9pt;height:26.55pt;mso-wrap-distance-left:9.05pt;mso-wrap-distance-right:9.05pt;mso-wrap-distance-top:0pt;mso-wrap-distance-bottom:0pt;margin-top:20.4pt;mso-position-vertical-relative:text;margin-left:-16.1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评审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62">
                <wp:simplePos x="0" y="0"/>
                <wp:positionH relativeFrom="column">
                  <wp:posOffset>4702175</wp:posOffset>
                </wp:positionH>
                <wp:positionV relativeFrom="paragraph">
                  <wp:posOffset>59055</wp:posOffset>
                </wp:positionV>
                <wp:extent cx="414020" cy="137795"/>
                <wp:effectExtent l="132715" t="0" r="57150" b="0"/>
                <wp:wrapNone/>
                <wp:docPr id="12" name="箭头: 下弧形 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93800">
                          <a:off x="0" y="0"/>
                          <a:ext cx="414000" cy="137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arcTo wR="9454" hR="21600" stAng="10800000" swAng="-5400000"/>
                              <a:lnTo>
                                <a:pt x="11249" y="21600"/>
                              </a:lnTo>
                              <a:arcTo wR="9454" hR="21600" stAng="5400000" swAng="-3567690"/>
                              <a:lnTo>
                                <a:pt x="21300" y="5400"/>
                              </a:lnTo>
                              <a:lnTo>
                                <a:pt x="19805" y="0"/>
                              </a:lnTo>
                              <a:lnTo>
                                <a:pt x="17709" y="5400"/>
                              </a:lnTo>
                              <a:lnTo>
                                <a:pt x="18607" y="5400"/>
                              </a:lnTo>
                              <a:arcTo wR="9454" hR="21600" stAng="1832310" swAng="3424284"/>
                              <a:lnTo>
                                <a:pt x="10351" y="21502"/>
                              </a:lnTo>
                              <a:arcTo wR="9454" hR="21600" stAng="5543406" swAng="5256594"/>
                              <a:close/>
                            </a:path>
                            <a:path fill="darkenLess" w="21600" h="21600">
                              <a:moveTo>
                                <a:pt x="0" y="0"/>
                              </a:moveTo>
                              <a:arcTo wR="9454" hR="21600" stAng="10800000" swAng="-5400000"/>
                              <a:lnTo>
                                <a:pt x="11249" y="21600"/>
                              </a:lnTo>
                              <a:arcTo wR="9454" hR="21600" stAng="5400000" swAng="143406"/>
                              <a:lnTo>
                                <a:pt x="10351" y="21502"/>
                              </a:lnTo>
                              <a:arcTo wR="9454" hR="21600" stAng="5543406" swAng="5256594"/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12600">
                          <a:solidFill>
                            <a:srgbClr val="2f528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箭头: 下弧形 98" fillcolor="#4472c4" stroked="t" o:allowincell="f" style="position:absolute;margin-left:370.3pt;margin-top:4.65pt;width:32.55pt;height:10.8pt;mso-wrap-style:none;v-text-anchor:middle;rotation:313">
                <v:fill o:detectmouseclick="t" type="solid" color2="#bb8d3b"/>
                <v:stroke color="#2f528f" weight="1260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8">
                <wp:simplePos x="0" y="0"/>
                <wp:positionH relativeFrom="column">
                  <wp:posOffset>514350</wp:posOffset>
                </wp:positionH>
                <wp:positionV relativeFrom="paragraph">
                  <wp:posOffset>122555</wp:posOffset>
                </wp:positionV>
                <wp:extent cx="1021080" cy="366395"/>
                <wp:effectExtent l="0" t="0" r="0" b="0"/>
                <wp:wrapNone/>
                <wp:docPr id="13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366395"/>
                        </a:xfrm>
                        <a:prstGeom prst="rect"/>
                        <a:solidFill>
                          <a:srgbClr val="4472C4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需求规格说明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472C4" strokecolor="#2F528F" strokeweight="1pt" style="position:absolute;rotation:-0;width:80.4pt;height:28.85pt;mso-wrap-distance-left:9.05pt;mso-wrap-distance-right:9.05pt;mso-wrap-distance-top:0pt;mso-wrap-distance-bottom:0pt;margin-top:9.65pt;mso-position-vertical-relative:text;margin-left:40.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需求规格说明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1">
                <wp:simplePos x="0" y="0"/>
                <wp:positionH relativeFrom="column">
                  <wp:posOffset>3740150</wp:posOffset>
                </wp:positionH>
                <wp:positionV relativeFrom="paragraph">
                  <wp:posOffset>132080</wp:posOffset>
                </wp:positionV>
                <wp:extent cx="951230" cy="367030"/>
                <wp:effectExtent l="0" t="0" r="0" b="0"/>
                <wp:wrapNone/>
                <wp:docPr id="14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367030"/>
                        </a:xfrm>
                        <a:prstGeom prst="rect"/>
                        <a:solidFill>
                          <a:srgbClr val="4472C4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系统测试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472C4" strokecolor="#2F528F" strokeweight="1pt" style="position:absolute;rotation:-0;width:74.9pt;height:28.9pt;mso-wrap-distance-left:9.05pt;mso-wrap-distance-right:9.05pt;mso-wrap-distance-top:0pt;mso-wrap-distance-bottom:0pt;margin-top:10.4pt;mso-position-vertical-relative:text;margin-left:294.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系统测试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8">
                <wp:simplePos x="0" y="0"/>
                <wp:positionH relativeFrom="column">
                  <wp:posOffset>5055870</wp:posOffset>
                </wp:positionH>
                <wp:positionV relativeFrom="paragraph">
                  <wp:posOffset>-4445</wp:posOffset>
                </wp:positionV>
                <wp:extent cx="557530" cy="337185"/>
                <wp:effectExtent l="0" t="0" r="0" b="0"/>
                <wp:wrapNone/>
                <wp:docPr id="1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评审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43.9pt;height:26.55pt;mso-wrap-distance-left:9.05pt;mso-wrap-distance-right:9.05pt;mso-wrap-distance-top:0pt;mso-wrap-distance-bottom:0pt;margin-top:-0.35pt;mso-position-vertical-relative:text;margin-left:398.1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评审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37">
                <wp:simplePos x="0" y="0"/>
                <wp:positionH relativeFrom="column">
                  <wp:posOffset>1093470</wp:posOffset>
                </wp:positionH>
                <wp:positionV relativeFrom="paragraph">
                  <wp:posOffset>212725</wp:posOffset>
                </wp:positionV>
                <wp:extent cx="214630" cy="289560"/>
                <wp:effectExtent l="4445" t="3175" r="0" b="0"/>
                <wp:wrapNone/>
                <wp:docPr id="16" name="直接箭头连接符 16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80" cy="289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6" stroked="t" o:allowincell="f" style="position:absolute;margin-left:86.1pt;margin-top:16.75pt;width:16.9pt;height:22.75pt" type="_x0000_t32">
                <v:stroke color="#4472c4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1">
                <wp:simplePos x="0" y="0"/>
                <wp:positionH relativeFrom="column">
                  <wp:posOffset>1543685</wp:posOffset>
                </wp:positionH>
                <wp:positionV relativeFrom="paragraph">
                  <wp:posOffset>36195</wp:posOffset>
                </wp:positionV>
                <wp:extent cx="2193925" cy="6350"/>
                <wp:effectExtent l="0" t="32385" r="635" b="38100"/>
                <wp:wrapNone/>
                <wp:docPr id="17" name="直接箭头连接符 69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200" cy="648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69" stroked="t" o:allowincell="f" style="position:absolute;margin-left:121.55pt;margin-top:2.85pt;width:172.65pt;height:0.45pt;flip:x" type="_x0000_t32">
                <v:stroke color="#4472c4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0">
                <wp:simplePos x="0" y="0"/>
                <wp:positionH relativeFrom="column">
                  <wp:posOffset>3900170</wp:posOffset>
                </wp:positionH>
                <wp:positionV relativeFrom="paragraph">
                  <wp:posOffset>233045</wp:posOffset>
                </wp:positionV>
                <wp:extent cx="226060" cy="249555"/>
                <wp:effectExtent l="3810" t="0" r="0" b="3810"/>
                <wp:wrapNone/>
                <wp:docPr id="18" name="直接箭头连接符 82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440" cy="2502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82" stroked="t" o:allowincell="f" style="position:absolute;margin-left:307.1pt;margin-top:18.35pt;width:17.8pt;height:19.6pt;flip:y" type="_x0000_t32">
                <v:stroke color="#4472c4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55">
                <wp:simplePos x="0" y="0"/>
                <wp:positionH relativeFrom="column">
                  <wp:posOffset>792480</wp:posOffset>
                </wp:positionH>
                <wp:positionV relativeFrom="paragraph">
                  <wp:posOffset>39370</wp:posOffset>
                </wp:positionV>
                <wp:extent cx="127635" cy="312420"/>
                <wp:effectExtent l="6985" t="6350" r="9525" b="10160"/>
                <wp:wrapNone/>
                <wp:docPr id="19" name="箭头: 左弧形 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312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21600" y="0"/>
                              </a:moveTo>
                              <a:arcTo wR="21600" hR="9150" stAng="-5400000" swAng="-5400000"/>
                              <a:lnTo>
                                <a:pt x="0" y="11350"/>
                              </a:lnTo>
                              <a:arcTo wR="21600" hR="9150" stAng="10800000" swAng="-3518215"/>
                              <a:lnTo>
                                <a:pt x="16200" y="21309"/>
                              </a:lnTo>
                              <a:lnTo>
                                <a:pt x="21600" y="19400"/>
                              </a:lnTo>
                              <a:lnTo>
                                <a:pt x="16200" y="16909"/>
                              </a:lnTo>
                              <a:lnTo>
                                <a:pt x="16200" y="18009"/>
                              </a:lnTo>
                              <a:arcTo wR="21600" hR="9150" stAng="7281785" swAng="3342020"/>
                              <a:lnTo>
                                <a:pt x="157" y="10250"/>
                              </a:lnTo>
                              <a:arcTo wR="21600" hR="9150" stAng="-10623805" swAng="5223805"/>
                              <a:close/>
                            </a:path>
                            <a:path fill="darkenLess" w="21600" h="21600">
                              <a:moveTo>
                                <a:pt x="21600" y="0"/>
                              </a:moveTo>
                              <a:arcTo wR="21600" hR="9150" stAng="-5400000" swAng="-5400000"/>
                              <a:lnTo>
                                <a:pt x="0" y="9150"/>
                              </a:lnTo>
                              <a:arcTo wR="21600" hR="9150" stAng="10800000" swAng="-176195"/>
                              <a:lnTo>
                                <a:pt x="157" y="10250"/>
                              </a:lnTo>
                              <a:arcTo wR="21600" hR="9150" stAng="-10623805" swAng="5223805"/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12600">
                          <a:solidFill>
                            <a:srgbClr val="2f528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箭头: 左弧形 90" fillcolor="#4472c4" stroked="t" o:allowincell="f" style="position:absolute;margin-left:62.4pt;margin-top:3.1pt;width:10pt;height:24.55pt;mso-wrap-style:none;v-text-anchor:middle">
                <v:fill o:detectmouseclick="t" type="solid" color2="#bb8d3b"/>
                <v:stroke color="#2f528f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1">
                <wp:simplePos x="0" y="0"/>
                <wp:positionH relativeFrom="column">
                  <wp:posOffset>4343400</wp:posOffset>
                </wp:positionH>
                <wp:positionV relativeFrom="paragraph">
                  <wp:posOffset>170180</wp:posOffset>
                </wp:positionV>
                <wp:extent cx="414020" cy="137795"/>
                <wp:effectExtent l="132715" t="0" r="57150" b="0"/>
                <wp:wrapNone/>
                <wp:docPr id="20" name="箭头: 下弧形 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93800">
                          <a:off x="0" y="0"/>
                          <a:ext cx="414000" cy="137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arcTo wR="9454" hR="21600" stAng="10800000" swAng="-5400000"/>
                              <a:lnTo>
                                <a:pt x="11249" y="21600"/>
                              </a:lnTo>
                              <a:arcTo wR="9454" hR="21600" stAng="5400000" swAng="-3567690"/>
                              <a:lnTo>
                                <a:pt x="21300" y="5400"/>
                              </a:lnTo>
                              <a:lnTo>
                                <a:pt x="19805" y="0"/>
                              </a:lnTo>
                              <a:lnTo>
                                <a:pt x="17709" y="5400"/>
                              </a:lnTo>
                              <a:lnTo>
                                <a:pt x="18607" y="5400"/>
                              </a:lnTo>
                              <a:arcTo wR="9454" hR="21600" stAng="1832310" swAng="3424284"/>
                              <a:lnTo>
                                <a:pt x="10351" y="21502"/>
                              </a:lnTo>
                              <a:arcTo wR="9454" hR="21600" stAng="5543406" swAng="5256594"/>
                              <a:close/>
                            </a:path>
                            <a:path fill="darkenLess" w="21600" h="21600">
                              <a:moveTo>
                                <a:pt x="0" y="0"/>
                              </a:moveTo>
                              <a:arcTo wR="9454" hR="21600" stAng="10800000" swAng="-5400000"/>
                              <a:lnTo>
                                <a:pt x="11249" y="21600"/>
                              </a:lnTo>
                              <a:arcTo wR="9454" hR="21600" stAng="5400000" swAng="143406"/>
                              <a:lnTo>
                                <a:pt x="10351" y="21502"/>
                              </a:lnTo>
                              <a:arcTo wR="9454" hR="21600" stAng="5543406" swAng="5256594"/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12600">
                          <a:solidFill>
                            <a:srgbClr val="2f528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箭头: 下弧形 97" fillcolor="#4472c4" stroked="t" o:allowincell="f" style="position:absolute;margin-left:342.05pt;margin-top:13.4pt;width:32.55pt;height:10.8pt;mso-wrap-style:none;v-text-anchor:middle;rotation:313">
                <v:fill o:detectmouseclick="t" type="solid" color2="#bb8d3b"/>
                <v:stroke color="#2f528f" weight="1260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6">
                <wp:simplePos x="0" y="0"/>
                <wp:positionH relativeFrom="column">
                  <wp:posOffset>2168525</wp:posOffset>
                </wp:positionH>
                <wp:positionV relativeFrom="paragraph">
                  <wp:posOffset>96520</wp:posOffset>
                </wp:positionV>
                <wp:extent cx="1038225" cy="337185"/>
                <wp:effectExtent l="0" t="0" r="0" b="0"/>
                <wp:wrapNone/>
                <wp:docPr id="2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验证与确认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81.75pt;height:26.55pt;mso-wrap-distance-left:9.05pt;mso-wrap-distance-right:9.05pt;mso-wrap-distance-top:0pt;mso-wrap-distance-bottom:0pt;margin-top:7.6pt;mso-position-vertical-relative:text;margin-left:170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验证与确认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3">
                <wp:simplePos x="0" y="0"/>
                <wp:positionH relativeFrom="column">
                  <wp:posOffset>195580</wp:posOffset>
                </wp:positionH>
                <wp:positionV relativeFrom="paragraph">
                  <wp:posOffset>177165</wp:posOffset>
                </wp:positionV>
                <wp:extent cx="557530" cy="337185"/>
                <wp:effectExtent l="0" t="0" r="0" b="0"/>
                <wp:wrapNone/>
                <wp:docPr id="22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评审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43.9pt;height:26.55pt;mso-wrap-distance-left:9.05pt;mso-wrap-distance-right:9.05pt;mso-wrap-distance-top:0pt;mso-wrap-distance-bottom:0pt;margin-top:13.95pt;mso-position-vertical-relative:text;margin-left:15.4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评审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4">
                <wp:simplePos x="0" y="0"/>
                <wp:positionH relativeFrom="column">
                  <wp:posOffset>4690745</wp:posOffset>
                </wp:positionH>
                <wp:positionV relativeFrom="paragraph">
                  <wp:posOffset>186690</wp:posOffset>
                </wp:positionV>
                <wp:extent cx="557530" cy="337185"/>
                <wp:effectExtent l="0" t="0" r="0" b="0"/>
                <wp:wrapNone/>
                <wp:docPr id="2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评审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43.9pt;height:26.55pt;mso-wrap-distance-left:9.05pt;mso-wrap-distance-right:9.05pt;mso-wrap-distance-top:0pt;mso-wrap-distance-bottom:0pt;margin-top:14.7pt;mso-position-vertical-relative:text;margin-left:369.3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评审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42">
                <wp:simplePos x="0" y="0"/>
                <wp:positionH relativeFrom="column">
                  <wp:posOffset>2007235</wp:posOffset>
                </wp:positionH>
                <wp:positionV relativeFrom="paragraph">
                  <wp:posOffset>187960</wp:posOffset>
                </wp:positionV>
                <wp:extent cx="1366520" cy="6350"/>
                <wp:effectExtent l="0" t="32385" r="635" b="38100"/>
                <wp:wrapNone/>
                <wp:docPr id="24" name="直接箭头连接符 70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6920" cy="68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70" stroked="t" o:allowincell="f" style="position:absolute;margin-left:158.05pt;margin-top:14.8pt;width:107.5pt;height:0.5pt;flip:x" type="_x0000_t32">
                <v:stroke color="#4472c4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9">
                <wp:simplePos x="0" y="0"/>
                <wp:positionH relativeFrom="column">
                  <wp:posOffset>1014730</wp:posOffset>
                </wp:positionH>
                <wp:positionV relativeFrom="paragraph">
                  <wp:posOffset>11430</wp:posOffset>
                </wp:positionV>
                <wp:extent cx="974725" cy="367030"/>
                <wp:effectExtent l="0" t="0" r="0" b="0"/>
                <wp:wrapNone/>
                <wp:docPr id="25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725" cy="367030"/>
                        </a:xfrm>
                        <a:prstGeom prst="rect"/>
                        <a:solidFill>
                          <a:srgbClr val="4472C4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结构设计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472C4" strokecolor="#2F528F" strokeweight="1pt" style="position:absolute;rotation:-0;width:76.75pt;height:28.9pt;mso-wrap-distance-left:9.05pt;mso-wrap-distance-right:9.05pt;mso-wrap-distance-top:0pt;mso-wrap-distance-bottom:0pt;margin-top:0.9pt;mso-position-vertical-relative:text;margin-left:79.9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结构设计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2">
                <wp:simplePos x="0" y="0"/>
                <wp:positionH relativeFrom="column">
                  <wp:posOffset>3371215</wp:posOffset>
                </wp:positionH>
                <wp:positionV relativeFrom="paragraph">
                  <wp:posOffset>16510</wp:posOffset>
                </wp:positionV>
                <wp:extent cx="951230" cy="367030"/>
                <wp:effectExtent l="0" t="0" r="0" b="0"/>
                <wp:wrapNone/>
                <wp:docPr id="2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367030"/>
                        </a:xfrm>
                        <a:prstGeom prst="rect"/>
                        <a:solidFill>
                          <a:srgbClr val="4472C4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集成测试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472C4" strokecolor="#2F528F" strokeweight="1pt" style="position:absolute;rotation:-0;width:74.9pt;height:28.9pt;mso-wrap-distance-left:9.05pt;mso-wrap-distance-right:9.05pt;mso-wrap-distance-top:0pt;mso-wrap-distance-bottom:0pt;margin-top:1.3pt;mso-position-vertical-relative:text;margin-left:265.4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集成测试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38">
                <wp:simplePos x="0" y="0"/>
                <wp:positionH relativeFrom="column">
                  <wp:posOffset>1521460</wp:posOffset>
                </wp:positionH>
                <wp:positionV relativeFrom="paragraph">
                  <wp:posOffset>102870</wp:posOffset>
                </wp:positionV>
                <wp:extent cx="214630" cy="289560"/>
                <wp:effectExtent l="4445" t="3175" r="0" b="0"/>
                <wp:wrapNone/>
                <wp:docPr id="27" name="直接箭头连接符 17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920" cy="289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7" stroked="t" o:allowincell="f" style="position:absolute;margin-left:119.8pt;margin-top:8.1pt;width:16.85pt;height:22.75pt" type="_x0000_t32">
                <v:stroke color="#4472c4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9">
                <wp:simplePos x="0" y="0"/>
                <wp:positionH relativeFrom="column">
                  <wp:posOffset>3500755</wp:posOffset>
                </wp:positionH>
                <wp:positionV relativeFrom="paragraph">
                  <wp:posOffset>141605</wp:posOffset>
                </wp:positionV>
                <wp:extent cx="226060" cy="249555"/>
                <wp:effectExtent l="3810" t="0" r="0" b="3810"/>
                <wp:wrapNone/>
                <wp:docPr id="28" name="直接箭头连接符 81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440" cy="2502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81" stroked="t" o:allowincell="f" style="position:absolute;margin-left:275.65pt;margin-top:11.15pt;width:17.8pt;height:19.6pt;flip:y" type="_x0000_t32">
                <v:stroke color="#4472c4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6">
                <wp:simplePos x="0" y="0"/>
                <wp:positionH relativeFrom="column">
                  <wp:posOffset>1093470</wp:posOffset>
                </wp:positionH>
                <wp:positionV relativeFrom="paragraph">
                  <wp:posOffset>189230</wp:posOffset>
                </wp:positionV>
                <wp:extent cx="127635" cy="312420"/>
                <wp:effectExtent l="6985" t="6350" r="9525" b="10160"/>
                <wp:wrapNone/>
                <wp:docPr id="29" name="箭头: 左弧形 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312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21600" y="0"/>
                              </a:moveTo>
                              <a:arcTo wR="21600" hR="9150" stAng="-5400000" swAng="-5400000"/>
                              <a:lnTo>
                                <a:pt x="0" y="11350"/>
                              </a:lnTo>
                              <a:arcTo wR="21600" hR="9150" stAng="10800000" swAng="-3518215"/>
                              <a:lnTo>
                                <a:pt x="16200" y="21309"/>
                              </a:lnTo>
                              <a:lnTo>
                                <a:pt x="21600" y="19400"/>
                              </a:lnTo>
                              <a:lnTo>
                                <a:pt x="16200" y="16909"/>
                              </a:lnTo>
                              <a:lnTo>
                                <a:pt x="16200" y="18009"/>
                              </a:lnTo>
                              <a:arcTo wR="21600" hR="9150" stAng="7281785" swAng="3342020"/>
                              <a:lnTo>
                                <a:pt x="157" y="10250"/>
                              </a:lnTo>
                              <a:arcTo wR="21600" hR="9150" stAng="-10623805" swAng="5223805"/>
                              <a:close/>
                            </a:path>
                            <a:path fill="darkenLess" w="21600" h="21600">
                              <a:moveTo>
                                <a:pt x="21600" y="0"/>
                              </a:moveTo>
                              <a:arcTo wR="21600" hR="9150" stAng="-5400000" swAng="-5400000"/>
                              <a:lnTo>
                                <a:pt x="0" y="9150"/>
                              </a:lnTo>
                              <a:arcTo wR="21600" hR="9150" stAng="10800000" swAng="-176195"/>
                              <a:lnTo>
                                <a:pt x="157" y="10250"/>
                              </a:lnTo>
                              <a:arcTo wR="21600" hR="9150" stAng="-10623805" swAng="5223805"/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12600">
                          <a:solidFill>
                            <a:srgbClr val="2f528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箭头: 左弧形 91" fillcolor="#4472c4" stroked="t" o:allowincell="f" style="position:absolute;margin-left:86.1pt;margin-top:14.9pt;width:10pt;height:24.55pt;mso-wrap-style:none;v-text-anchor:middle">
                <v:fill o:detectmouseclick="t" type="solid" color2="#bb8d3b"/>
                <v:stroke color="#2f528f" weight="1260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7">
                <wp:simplePos x="0" y="0"/>
                <wp:positionH relativeFrom="column">
                  <wp:posOffset>2219325</wp:posOffset>
                </wp:positionH>
                <wp:positionV relativeFrom="paragraph">
                  <wp:posOffset>76200</wp:posOffset>
                </wp:positionV>
                <wp:extent cx="922655" cy="337185"/>
                <wp:effectExtent l="0" t="0" r="0" b="0"/>
                <wp:wrapNone/>
                <wp:docPr id="30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验证与确认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72.65pt;height:26.55pt;mso-wrap-distance-left:9.05pt;mso-wrap-distance-right:9.05pt;mso-wrap-distance-top:0pt;mso-wrap-distance-bottom:0pt;margin-top:6pt;mso-position-vertical-relative:text;margin-left:174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验证与确认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9">
                <wp:simplePos x="0" y="0"/>
                <wp:positionH relativeFrom="column">
                  <wp:posOffset>467360</wp:posOffset>
                </wp:positionH>
                <wp:positionV relativeFrom="paragraph">
                  <wp:posOffset>240665</wp:posOffset>
                </wp:positionV>
                <wp:extent cx="557530" cy="337185"/>
                <wp:effectExtent l="0" t="0" r="0" b="0"/>
                <wp:wrapNone/>
                <wp:docPr id="3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评审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43.9pt;height:26.55pt;mso-wrap-distance-left:9.05pt;mso-wrap-distance-right:9.05pt;mso-wrap-distance-top:0pt;mso-wrap-distance-bottom:0pt;margin-top:18.95pt;mso-position-vertical-relative:text;margin-left:36.8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评审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60">
                <wp:simplePos x="0" y="0"/>
                <wp:positionH relativeFrom="column">
                  <wp:posOffset>3986530</wp:posOffset>
                </wp:positionH>
                <wp:positionV relativeFrom="paragraph">
                  <wp:posOffset>58420</wp:posOffset>
                </wp:positionV>
                <wp:extent cx="414020" cy="137795"/>
                <wp:effectExtent l="132715" t="0" r="57150" b="0"/>
                <wp:wrapNone/>
                <wp:docPr id="32" name="箭头: 下弧形 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93800">
                          <a:off x="0" y="0"/>
                          <a:ext cx="414000" cy="137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arcTo wR="9454" hR="21600" stAng="10800000" swAng="-5400000"/>
                              <a:lnTo>
                                <a:pt x="11249" y="21600"/>
                              </a:lnTo>
                              <a:arcTo wR="9454" hR="21600" stAng="5400000" swAng="-3567690"/>
                              <a:lnTo>
                                <a:pt x="21300" y="5400"/>
                              </a:lnTo>
                              <a:lnTo>
                                <a:pt x="19805" y="0"/>
                              </a:lnTo>
                              <a:lnTo>
                                <a:pt x="17709" y="5400"/>
                              </a:lnTo>
                              <a:lnTo>
                                <a:pt x="18607" y="5400"/>
                              </a:lnTo>
                              <a:arcTo wR="9454" hR="21600" stAng="1832310" swAng="3424284"/>
                              <a:lnTo>
                                <a:pt x="10351" y="21502"/>
                              </a:lnTo>
                              <a:arcTo wR="9454" hR="21600" stAng="5543406" swAng="5256594"/>
                              <a:close/>
                            </a:path>
                            <a:path fill="darkenLess" w="21600" h="21600">
                              <a:moveTo>
                                <a:pt x="0" y="0"/>
                              </a:moveTo>
                              <a:arcTo wR="9454" hR="21600" stAng="10800000" swAng="-5400000"/>
                              <a:lnTo>
                                <a:pt x="11249" y="21600"/>
                              </a:lnTo>
                              <a:arcTo wR="9454" hR="21600" stAng="5400000" swAng="143406"/>
                              <a:lnTo>
                                <a:pt x="10351" y="21502"/>
                              </a:lnTo>
                              <a:arcTo wR="9454" hR="21600" stAng="5543406" swAng="5256594"/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12600">
                          <a:solidFill>
                            <a:srgbClr val="2f528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箭头: 下弧形 96" fillcolor="#4472c4" stroked="t" o:allowincell="f" style="position:absolute;margin-left:313.95pt;margin-top:4.6pt;width:32.55pt;height:10.8pt;mso-wrap-style:none;v-text-anchor:middle;rotation:313">
                <v:fill o:detectmouseclick="t" type="solid" color2="#bb8d3b"/>
                <v:stroke color="#2f528f" weight="1260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3">
                <wp:simplePos x="0" y="0"/>
                <wp:positionH relativeFrom="column">
                  <wp:posOffset>1352550</wp:posOffset>
                </wp:positionH>
                <wp:positionV relativeFrom="paragraph">
                  <wp:posOffset>157480</wp:posOffset>
                </wp:positionV>
                <wp:extent cx="951230" cy="366395"/>
                <wp:effectExtent l="0" t="0" r="0" b="0"/>
                <wp:wrapNone/>
                <wp:docPr id="33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366395"/>
                        </a:xfrm>
                        <a:prstGeom prst="rect"/>
                        <a:solidFill>
                          <a:srgbClr val="4472C4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详细设计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472C4" strokecolor="#2F528F" strokeweight="1pt" style="position:absolute;rotation:-0;width:74.9pt;height:28.85pt;mso-wrap-distance-left:9.05pt;mso-wrap-distance-right:9.05pt;mso-wrap-distance-top:0pt;mso-wrap-distance-bottom:0pt;margin-top:12.4pt;mso-position-vertical-relative:text;margin-left:106.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详细设计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5">
                <wp:simplePos x="0" y="0"/>
                <wp:positionH relativeFrom="column">
                  <wp:posOffset>3030855</wp:posOffset>
                </wp:positionH>
                <wp:positionV relativeFrom="paragraph">
                  <wp:posOffset>160655</wp:posOffset>
                </wp:positionV>
                <wp:extent cx="951230" cy="367030"/>
                <wp:effectExtent l="0" t="0" r="0" b="0"/>
                <wp:wrapNone/>
                <wp:docPr id="34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367030"/>
                        </a:xfrm>
                        <a:prstGeom prst="rect"/>
                        <a:solidFill>
                          <a:srgbClr val="4472C4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单元测试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472C4" strokecolor="#2F528F" strokeweight="1pt" style="position:absolute;rotation:-0;width:74.9pt;height:28.9pt;mso-wrap-distance-left:9.05pt;mso-wrap-distance-right:9.05pt;mso-wrap-distance-top:0pt;mso-wrap-distance-bottom:0pt;margin-top:12.65pt;mso-position-vertical-relative:text;margin-left:238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单元测试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5">
                <wp:simplePos x="0" y="0"/>
                <wp:positionH relativeFrom="column">
                  <wp:posOffset>4402455</wp:posOffset>
                </wp:positionH>
                <wp:positionV relativeFrom="paragraph">
                  <wp:posOffset>26035</wp:posOffset>
                </wp:positionV>
                <wp:extent cx="557530" cy="337185"/>
                <wp:effectExtent l="0" t="0" r="0" b="0"/>
                <wp:wrapNone/>
                <wp:docPr id="35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评审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43.9pt;height:26.55pt;mso-wrap-distance-left:9.05pt;mso-wrap-distance-right:9.05pt;mso-wrap-distance-top:0pt;mso-wrap-distance-bottom:0pt;margin-top:2.05pt;mso-position-vertical-relative:text;margin-left:346.6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评审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43">
                <wp:simplePos x="0" y="0"/>
                <wp:positionH relativeFrom="column">
                  <wp:posOffset>2308225</wp:posOffset>
                </wp:positionH>
                <wp:positionV relativeFrom="paragraph">
                  <wp:posOffset>62230</wp:posOffset>
                </wp:positionV>
                <wp:extent cx="706755" cy="6350"/>
                <wp:effectExtent l="0" t="33020" r="635" b="37465"/>
                <wp:wrapNone/>
                <wp:docPr id="36" name="直接箭头连接符 72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7040" cy="68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72" stroked="t" o:allowincell="f" style="position:absolute;margin-left:181.75pt;margin-top:4.9pt;width:55.55pt;height:0.5pt;flip:x" type="_x0000_t32">
                <v:stroke color="#4472c4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39">
                <wp:simplePos x="0" y="0"/>
                <wp:positionH relativeFrom="column">
                  <wp:posOffset>2030095</wp:posOffset>
                </wp:positionH>
                <wp:positionV relativeFrom="paragraph">
                  <wp:posOffset>4445</wp:posOffset>
                </wp:positionV>
                <wp:extent cx="179705" cy="266700"/>
                <wp:effectExtent l="4445" t="3175" r="0" b="0"/>
                <wp:wrapNone/>
                <wp:docPr id="37" name="直接箭头连接符 18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" cy="2671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8" stroked="t" o:allowincell="f" style="position:absolute;margin-left:159.85pt;margin-top:0.35pt;width:14.1pt;height:21pt" type="_x0000_t32">
                <v:stroke color="#4472c4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8">
                <wp:simplePos x="0" y="0"/>
                <wp:positionH relativeFrom="column">
                  <wp:posOffset>3037205</wp:posOffset>
                </wp:positionH>
                <wp:positionV relativeFrom="paragraph">
                  <wp:posOffset>33655</wp:posOffset>
                </wp:positionV>
                <wp:extent cx="226060" cy="249555"/>
                <wp:effectExtent l="3810" t="0" r="0" b="3810"/>
                <wp:wrapNone/>
                <wp:docPr id="38" name="直接箭头连接符 80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440" cy="2502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472c4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80" stroked="t" o:allowincell="f" style="position:absolute;margin-left:239.15pt;margin-top:2.65pt;width:17.8pt;height:19.6pt;flip:y" type="_x0000_t32">
                <v:stroke color="#4472c4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6">
                <wp:simplePos x="0" y="0"/>
                <wp:positionH relativeFrom="column">
                  <wp:posOffset>1787525</wp:posOffset>
                </wp:positionH>
                <wp:positionV relativeFrom="paragraph">
                  <wp:posOffset>67945</wp:posOffset>
                </wp:positionV>
                <wp:extent cx="127635" cy="312420"/>
                <wp:effectExtent l="6985" t="6350" r="9525" b="10160"/>
                <wp:wrapNone/>
                <wp:docPr id="39" name="箭头: 左弧形 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312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21600" y="0"/>
                              </a:moveTo>
                              <a:arcTo wR="21600" hR="9150" stAng="-5400000" swAng="-5400000"/>
                              <a:lnTo>
                                <a:pt x="0" y="11350"/>
                              </a:lnTo>
                              <a:arcTo wR="21600" hR="9150" stAng="10800000" swAng="-3518215"/>
                              <a:lnTo>
                                <a:pt x="16200" y="21309"/>
                              </a:lnTo>
                              <a:lnTo>
                                <a:pt x="21600" y="19400"/>
                              </a:lnTo>
                              <a:lnTo>
                                <a:pt x="16200" y="16909"/>
                              </a:lnTo>
                              <a:lnTo>
                                <a:pt x="16200" y="18009"/>
                              </a:lnTo>
                              <a:arcTo wR="21600" hR="9150" stAng="7281785" swAng="3342020"/>
                              <a:lnTo>
                                <a:pt x="157" y="10250"/>
                              </a:lnTo>
                              <a:arcTo wR="21600" hR="9150" stAng="-10623805" swAng="5223805"/>
                              <a:close/>
                            </a:path>
                            <a:path fill="darkenLess" w="21600" h="21600">
                              <a:moveTo>
                                <a:pt x="21600" y="0"/>
                              </a:moveTo>
                              <a:arcTo wR="21600" hR="9150" stAng="-5400000" swAng="-5400000"/>
                              <a:lnTo>
                                <a:pt x="0" y="9150"/>
                              </a:lnTo>
                              <a:arcTo wR="21600" hR="9150" stAng="10800000" swAng="-176195"/>
                              <a:lnTo>
                                <a:pt x="157" y="10250"/>
                              </a:lnTo>
                              <a:arcTo wR="21600" hR="9150" stAng="-10623805" swAng="5223805"/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12600">
                          <a:solidFill>
                            <a:srgbClr val="2f528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箭头: 左弧形 102" fillcolor="#4472c4" stroked="t" o:allowincell="f" style="position:absolute;margin-left:140.75pt;margin-top:5.35pt;width:10pt;height:24.55pt;mso-wrap-style:none;v-text-anchor:middle">
                <v:fill o:detectmouseclick="t" type="solid" color2="#bb8d3b"/>
                <v:stroke color="#2f528f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9">
                <wp:simplePos x="0" y="0"/>
                <wp:positionH relativeFrom="column">
                  <wp:posOffset>3284220</wp:posOffset>
                </wp:positionH>
                <wp:positionV relativeFrom="paragraph">
                  <wp:posOffset>173355</wp:posOffset>
                </wp:positionV>
                <wp:extent cx="414020" cy="137795"/>
                <wp:effectExtent l="132715" t="0" r="57150" b="0"/>
                <wp:wrapNone/>
                <wp:docPr id="40" name="箭头: 下弧形 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93800">
                          <a:off x="0" y="0"/>
                          <a:ext cx="414000" cy="137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arcTo wR="9454" hR="21600" stAng="10800000" swAng="-5400000"/>
                              <a:lnTo>
                                <a:pt x="11249" y="21600"/>
                              </a:lnTo>
                              <a:arcTo wR="9454" hR="21600" stAng="5400000" swAng="-3567690"/>
                              <a:lnTo>
                                <a:pt x="21300" y="5400"/>
                              </a:lnTo>
                              <a:lnTo>
                                <a:pt x="19805" y="0"/>
                              </a:lnTo>
                              <a:lnTo>
                                <a:pt x="17709" y="5400"/>
                              </a:lnTo>
                              <a:lnTo>
                                <a:pt x="18607" y="5400"/>
                              </a:lnTo>
                              <a:arcTo wR="9454" hR="21600" stAng="1832310" swAng="3424284"/>
                              <a:lnTo>
                                <a:pt x="10351" y="21502"/>
                              </a:lnTo>
                              <a:arcTo wR="9454" hR="21600" stAng="5543406" swAng="5256594"/>
                              <a:close/>
                            </a:path>
                            <a:path fill="darkenLess" w="21600" h="21600">
                              <a:moveTo>
                                <a:pt x="0" y="0"/>
                              </a:moveTo>
                              <a:arcTo wR="9454" hR="21600" stAng="10800000" swAng="-5400000"/>
                              <a:lnTo>
                                <a:pt x="11249" y="21600"/>
                              </a:lnTo>
                              <a:arcTo wR="9454" hR="21600" stAng="5400000" swAng="143406"/>
                              <a:lnTo>
                                <a:pt x="10351" y="21502"/>
                              </a:lnTo>
                              <a:arcTo wR="9454" hR="21600" stAng="5543406" swAng="5256594"/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12600">
                          <a:solidFill>
                            <a:srgbClr val="2f528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箭头: 下弧形 105" fillcolor="#4472c4" stroked="t" o:allowincell="f" style="position:absolute;margin-left:258.65pt;margin-top:13.65pt;width:32.55pt;height:10.8pt;mso-wrap-style:none;v-text-anchor:middle;rotation:313">
                <v:fill o:detectmouseclick="t" type="solid" color2="#bb8d3b"/>
                <v:stroke color="#2f528f" weight="1260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7">
                <wp:simplePos x="0" y="0"/>
                <wp:positionH relativeFrom="column">
                  <wp:posOffset>1144270</wp:posOffset>
                </wp:positionH>
                <wp:positionV relativeFrom="paragraph">
                  <wp:posOffset>102235</wp:posOffset>
                </wp:positionV>
                <wp:extent cx="557530" cy="337185"/>
                <wp:effectExtent l="0" t="0" r="0" b="0"/>
                <wp:wrapNone/>
                <wp:docPr id="41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评审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43.9pt;height:26.55pt;mso-wrap-distance-left:9.05pt;mso-wrap-distance-right:9.05pt;mso-wrap-distance-top:0pt;mso-wrap-distance-bottom:0pt;margin-top:8.05pt;mso-position-vertical-relative:text;margin-left:90.1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评审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8">
                <wp:simplePos x="0" y="0"/>
                <wp:positionH relativeFrom="column">
                  <wp:posOffset>3669665</wp:posOffset>
                </wp:positionH>
                <wp:positionV relativeFrom="paragraph">
                  <wp:posOffset>182245</wp:posOffset>
                </wp:positionV>
                <wp:extent cx="557530" cy="337185"/>
                <wp:effectExtent l="0" t="0" r="0" b="0"/>
                <wp:wrapNone/>
                <wp:docPr id="42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337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6D6D6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评审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6D6D6D" strokeweight="1pt" style="position:absolute;rotation:-0;width:43.9pt;height:26.55pt;mso-wrap-distance-left:9.05pt;mso-wrap-distance-right:9.05pt;mso-wrap-distance-top:0pt;mso-wrap-distance-bottom:0pt;margin-top:14.35pt;mso-position-vertical-relative:text;margin-left:288.9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评审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4">
                <wp:simplePos x="0" y="0"/>
                <wp:positionH relativeFrom="column">
                  <wp:posOffset>2052320</wp:posOffset>
                </wp:positionH>
                <wp:positionV relativeFrom="paragraph">
                  <wp:posOffset>39370</wp:posOffset>
                </wp:positionV>
                <wp:extent cx="1165225" cy="367030"/>
                <wp:effectExtent l="0" t="0" r="0" b="0"/>
                <wp:wrapNone/>
                <wp:docPr id="43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225" cy="367030"/>
                        </a:xfrm>
                        <a:prstGeom prst="rect"/>
                        <a:solidFill>
                          <a:srgbClr val="4472C4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编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t>码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472C4" strokecolor="#2F528F" strokeweight="1pt" style="position:absolute;rotation:-0;width:91.75pt;height:28.9pt;mso-wrap-distance-left:9.05pt;mso-wrap-distance-right:9.05pt;mso-wrap-distance-top:0pt;mso-wrap-distance-bottom:0pt;margin-top:3.1pt;mso-position-vertical-relative:text;margin-left:161.6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编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t>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2">
                <wp:simplePos x="0" y="0"/>
                <wp:positionH relativeFrom="column">
                  <wp:posOffset>842645</wp:posOffset>
                </wp:positionH>
                <wp:positionV relativeFrom="paragraph">
                  <wp:posOffset>175895</wp:posOffset>
                </wp:positionV>
                <wp:extent cx="3451225" cy="343535"/>
                <wp:effectExtent l="0" t="0" r="0" b="0"/>
                <wp:wrapNone/>
                <wp:docPr id="44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225" cy="343535"/>
                        </a:xfrm>
                        <a:prstGeom prst="rect"/>
                        <a:solidFill>
                          <a:srgbClr val="BFBFBF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风</w:t>
                            </w:r>
                            <w:r>
                              <w:rPr>
                                <w:rFonts w:eastAsia="Times New Roman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险</w:t>
                            </w:r>
                            <w:r>
                              <w:rPr>
                                <w:rFonts w:eastAsia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管</w:t>
                            </w:r>
                            <w:r>
                              <w:rPr>
                                <w:rFonts w:eastAsia="Times New Roman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理（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</w:rPr>
                              <w:t>Y/T 0316</w:t>
                            </w:r>
                            <w:r>
                              <w:rPr>
                                <w:color w:val="000000"/>
                              </w:rPr>
                              <w:t>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BFBFBF" strokecolor="#2F528F" strokeweight="1pt" style="position:absolute;rotation:-0;width:271.75pt;height:27.05pt;mso-wrap-distance-left:9.05pt;mso-wrap-distance-right:9.05pt;mso-wrap-distance-top:0pt;mso-wrap-distance-bottom:0pt;margin-top:13.85pt;mso-position-vertical-relative:text;margin-left:66.3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t>风</w:t>
                      </w:r>
                      <w:r>
                        <w:rPr>
                          <w:rFonts w:eastAsia="Times New Roman"/>
                          <w:color w:val="000000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险</w:t>
                      </w:r>
                      <w:r>
                        <w:rPr>
                          <w:rFonts w:eastAsia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管</w:t>
                      </w:r>
                      <w:r>
                        <w:rPr>
                          <w:rFonts w:eastAsia="Times New Roman"/>
                          <w:color w:val="000000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理（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</w:rPr>
                        <w:t>Y/T 0316</w:t>
                      </w:r>
                      <w:r>
                        <w:rPr>
                          <w:color w:val="000000"/>
                        </w:rPr>
                        <w:t>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</w:rPr>
      </w:pPr>
      <w:r>
        <w:rPr>
          <w:rFonts w:cs="宋体" w:ascii="宋体" w:hAnsi="宋体"/>
          <w:b/>
        </w:rPr>
      </w:r>
    </w:p>
    <w:p>
      <w:pPr>
        <w:pStyle w:val="Normal"/>
        <w:spacing w:lineRule="exact" w:line="400"/>
        <w:jc w:val="center"/>
        <w:rPr>
          <w:rFonts w:ascii="宋体" w:hAnsi="宋体" w:cs="宋体"/>
          <w:b/>
          <w:b/>
          <w:lang w:val="en-US" w:eastAsia="en-US"/>
        </w:rPr>
      </w:pPr>
      <w:r>
        <w:rPr>
          <w:rFonts w:cs="宋体" w:ascii="宋体" w:hAnsi="宋体"/>
          <w:b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3">
                <wp:simplePos x="0" y="0"/>
                <wp:positionH relativeFrom="column">
                  <wp:posOffset>575945</wp:posOffset>
                </wp:positionH>
                <wp:positionV relativeFrom="paragraph">
                  <wp:posOffset>86995</wp:posOffset>
                </wp:positionV>
                <wp:extent cx="4140200" cy="343535"/>
                <wp:effectExtent l="0" t="0" r="0" b="0"/>
                <wp:wrapNone/>
                <wp:docPr id="45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0" cy="343535"/>
                        </a:xfrm>
                        <a:prstGeom prst="rect"/>
                        <a:solidFill>
                          <a:srgbClr val="BFBFBF"/>
                        </a:solidFill>
                        <a:ln w="12700">
                          <a:solidFill>
                            <a:srgbClr val="2F528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软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t>件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t>配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t>置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t>管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t>理</w:t>
                            </w:r>
                            <w:r>
                              <w:rPr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</w:rPr>
                              <w:t>Y/T 0664</w:t>
                            </w:r>
                            <w:r>
                              <w:rPr>
                                <w:color w:val="000000"/>
                              </w:rPr>
                              <w:t>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BFBFBF" strokecolor="#2F528F" strokeweight="1pt" style="position:absolute;rotation:-0;width:326pt;height:27.05pt;mso-wrap-distance-left:9.05pt;mso-wrap-distance-right:9.05pt;mso-wrap-distance-top:0pt;mso-wrap-distance-bottom:0pt;margin-top:6.85pt;mso-position-vertical-relative:text;margin-left:45.3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软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t>件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t>配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t>置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t>管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t>理</w:t>
                      </w:r>
                      <w:r>
                        <w:rPr>
                          <w:color w:val="000000"/>
                        </w:rPr>
                        <w:t>（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</w:rPr>
                        <w:t>Y/T 0664</w:t>
                      </w:r>
                      <w:r>
                        <w:rPr>
                          <w:color w:val="000000"/>
                        </w:rPr>
                        <w:t>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firstLine="420"/>
        <w:rPr>
          <w:rFonts w:ascii="宋体" w:hAnsi="宋体" w:cs="宋体"/>
          <w:b/>
          <w:b/>
          <w:szCs w:val="21"/>
        </w:rPr>
      </w:pPr>
      <w:r>
        <w:rPr>
          <w:rFonts w:cs="宋体" w:ascii="宋体" w:hAnsi="宋体"/>
          <w:b/>
          <w:szCs w:val="21"/>
        </w:rPr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</w:t>
      </w:r>
      <w:r>
        <w:rPr>
          <w:rFonts w:cs="宋体" w:ascii="宋体" w:hAnsi="宋体"/>
          <w:szCs w:val="21"/>
        </w:rPr>
        <w:t xml:space="preserve">.2 </w:t>
      </w:r>
      <w:r>
        <w:rPr>
          <w:rFonts w:ascii="宋体" w:hAnsi="宋体" w:cs="宋体"/>
          <w:szCs w:val="21"/>
        </w:rPr>
        <w:t>软件安全级别的判定：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根据标准</w:t>
      </w:r>
      <w:r>
        <w:rPr>
          <w:rFonts w:cs="宋体" w:ascii="宋体" w:hAnsi="宋体"/>
          <w:szCs w:val="21"/>
        </w:rPr>
        <w:t>Y</w:t>
      </w:r>
      <w:r>
        <w:rPr>
          <w:rFonts w:cs="宋体" w:ascii="宋体" w:hAnsi="宋体"/>
          <w:szCs w:val="21"/>
        </w:rPr>
        <w:t>Y/T 0664</w:t>
      </w:r>
      <w:r>
        <w:rPr>
          <w:rFonts w:ascii="宋体" w:hAnsi="宋体" w:cs="宋体"/>
          <w:szCs w:val="21"/>
        </w:rPr>
        <w:t>要求，</w:t>
      </w:r>
      <w:r>
        <w:rPr>
          <w:rFonts w:ascii="宋体" w:hAnsi="宋体" w:cs="宋体"/>
          <w:szCs w:val="21"/>
        </w:rPr>
        <w:t>结合软件的预期用途、使用环境和核心功能进行判定软件的风险水平</w:t>
      </w:r>
      <w:r>
        <w:rPr>
          <w:rFonts w:ascii="宋体" w:hAnsi="宋体" w:cs="宋体"/>
          <w:szCs w:val="21"/>
        </w:rPr>
        <w:t>，</w:t>
      </w:r>
      <w:r>
        <w:rPr>
          <w:rFonts w:ascii="宋体" w:hAnsi="宋体" w:cs="宋体"/>
          <w:szCs w:val="21"/>
        </w:rPr>
        <w:t>软件安全性级别基于软件损害严重度分为：</w:t>
      </w:r>
    </w:p>
    <w:p>
      <w:pPr>
        <w:pStyle w:val="Normal"/>
        <w:spacing w:lineRule="auto" w:line="360"/>
        <w:ind w:firstLine="85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A</w:t>
      </w:r>
      <w:r>
        <w:rPr>
          <w:rFonts w:ascii="宋体" w:hAnsi="宋体" w:cs="宋体"/>
          <w:szCs w:val="21"/>
        </w:rPr>
        <w:t>级：不可能对健康有伤害和损坏；</w:t>
      </w:r>
    </w:p>
    <w:p>
      <w:pPr>
        <w:pStyle w:val="Normal"/>
        <w:spacing w:lineRule="auto" w:line="360"/>
        <w:ind w:firstLine="85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B</w:t>
      </w:r>
      <w:r>
        <w:rPr>
          <w:rFonts w:ascii="宋体" w:hAnsi="宋体" w:cs="宋体"/>
          <w:szCs w:val="21"/>
        </w:rPr>
        <w:t>级：可能有不严重的伤害；</w:t>
      </w:r>
    </w:p>
    <w:p>
      <w:pPr>
        <w:pStyle w:val="Normal"/>
        <w:spacing w:lineRule="auto" w:line="360"/>
        <w:ind w:firstLine="85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ascii="宋体" w:hAnsi="宋体" w:cs="宋体"/>
          <w:szCs w:val="21"/>
        </w:rPr>
        <w:t>级：可能死亡或严重伤害。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公司产品除了“医学影像处理软件”外，其它产品的安全级别大部分为</w:t>
      </w:r>
      <w:r>
        <w:rPr>
          <w:rFonts w:cs="宋体" w:ascii="宋体" w:hAnsi="宋体"/>
          <w:szCs w:val="21"/>
        </w:rPr>
        <w:t>B</w:t>
      </w:r>
      <w:r>
        <w:rPr>
          <w:rFonts w:ascii="宋体" w:hAnsi="宋体" w:cs="宋体"/>
          <w:szCs w:val="21"/>
        </w:rPr>
        <w:t>级和</w:t>
      </w:r>
      <w:r>
        <w:rPr>
          <w:rFonts w:cs="宋体" w:ascii="宋体" w:hAnsi="宋体"/>
          <w:szCs w:val="21"/>
        </w:rPr>
        <w:t>C</w:t>
      </w:r>
      <w:r>
        <w:rPr>
          <w:rFonts w:ascii="宋体" w:hAnsi="宋体" w:cs="宋体"/>
          <w:szCs w:val="21"/>
        </w:rPr>
        <w:t>级。为了统一，质量保证活动都按照</w:t>
      </w:r>
      <w:r>
        <w:rPr>
          <w:rFonts w:cs="宋体" w:ascii="宋体" w:hAnsi="宋体"/>
          <w:szCs w:val="21"/>
        </w:rPr>
        <w:t>C</w:t>
      </w:r>
      <w:r>
        <w:rPr>
          <w:rFonts w:ascii="宋体" w:hAnsi="宋体" w:cs="宋体"/>
          <w:szCs w:val="21"/>
        </w:rPr>
        <w:t>级进行，并保留相关的记录和文档。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</w:t>
      </w:r>
      <w:r>
        <w:rPr>
          <w:rFonts w:cs="宋体" w:ascii="宋体" w:hAnsi="宋体"/>
          <w:szCs w:val="21"/>
        </w:rPr>
        <w:t xml:space="preserve">.3 </w:t>
      </w:r>
      <w:r>
        <w:rPr>
          <w:rFonts w:ascii="宋体" w:hAnsi="宋体" w:cs="宋体"/>
          <w:szCs w:val="21"/>
        </w:rPr>
        <w:t>软件开发策划：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研发部应根据产品开发需求，进行软件开发策划，其内容应覆盖以下内容：</w:t>
      </w:r>
    </w:p>
    <w:p>
      <w:pPr>
        <w:pStyle w:val="Normal"/>
        <w:numPr>
          <w:ilvl w:val="0"/>
          <w:numId w:val="8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软件开发计划，并保持软件开发计划更新。</w:t>
      </w:r>
    </w:p>
    <w:p>
      <w:pPr>
        <w:pStyle w:val="Normal"/>
        <w:spacing w:lineRule="auto" w:line="360"/>
        <w:ind w:left="420"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其内容应描述软件开发测试期间需要发生的活动，确定开发与测试所需相关资源，生命周期标准，</w:t>
      </w:r>
      <w:r>
        <w:rPr>
          <w:rFonts w:cs="宋体" w:ascii="宋体" w:hAnsi="宋体"/>
          <w:szCs w:val="21"/>
        </w:rPr>
        <w:t>WBS</w:t>
      </w:r>
      <w:r>
        <w:rPr>
          <w:rFonts w:ascii="宋体" w:hAnsi="宋体" w:cs="宋体"/>
          <w:szCs w:val="21"/>
        </w:rPr>
        <w:t>，确定里程碑，以及后续的时间排期等。</w:t>
      </w:r>
    </w:p>
    <w:p>
      <w:pPr>
        <w:pStyle w:val="Normal"/>
        <w:numPr>
          <w:ilvl w:val="0"/>
          <w:numId w:val="7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软件需求分析和技术指标</w:t>
      </w:r>
    </w:p>
    <w:p>
      <w:pPr>
        <w:pStyle w:val="Normal"/>
        <w:numPr>
          <w:ilvl w:val="0"/>
          <w:numId w:val="7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软件设计以及开发标准、方法和工具的策划</w:t>
      </w:r>
    </w:p>
    <w:p>
      <w:pPr>
        <w:pStyle w:val="Normal"/>
        <w:numPr>
          <w:ilvl w:val="0"/>
          <w:numId w:val="7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软件编码以及现成软件组件</w:t>
      </w:r>
    </w:p>
    <w:p>
      <w:pPr>
        <w:pStyle w:val="Normal"/>
        <w:numPr>
          <w:ilvl w:val="0"/>
          <w:numId w:val="7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验证和确认计划</w:t>
      </w:r>
    </w:p>
    <w:p>
      <w:pPr>
        <w:pStyle w:val="Normal"/>
        <w:numPr>
          <w:ilvl w:val="0"/>
          <w:numId w:val="7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文档策划</w:t>
      </w:r>
    </w:p>
    <w:p>
      <w:pPr>
        <w:pStyle w:val="Normal"/>
        <w:numPr>
          <w:ilvl w:val="0"/>
          <w:numId w:val="7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支持性软件（现成软件）和网络安全保证</w:t>
      </w:r>
    </w:p>
    <w:p>
      <w:pPr>
        <w:pStyle w:val="Normal"/>
        <w:numPr>
          <w:ilvl w:val="0"/>
          <w:numId w:val="7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软件配置管理的策划</w:t>
      </w:r>
    </w:p>
    <w:p>
      <w:pPr>
        <w:pStyle w:val="Normal"/>
        <w:numPr>
          <w:ilvl w:val="0"/>
          <w:numId w:val="7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可追溯性分析计划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4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需求分析阶段：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产品组根据相关信息进行</w:t>
      </w:r>
      <w:r>
        <w:rPr>
          <w:rFonts w:ascii="宋体" w:hAnsi="宋体" w:cs="宋体"/>
          <w:szCs w:val="21"/>
          <w:lang w:val="zh-CN"/>
        </w:rPr>
        <w:t>软件需求分析</w:t>
      </w:r>
      <w:r>
        <w:rPr>
          <w:rFonts w:ascii="宋体" w:hAnsi="宋体" w:cs="宋体"/>
          <w:szCs w:val="21"/>
        </w:rPr>
        <w:t>，最终形成《需求分析报告》和《软件需求规格说明书（</w:t>
      </w:r>
      <w:r>
        <w:rPr>
          <w:rFonts w:cs="宋体" w:ascii="宋体" w:hAnsi="宋体"/>
          <w:szCs w:val="21"/>
        </w:rPr>
        <w:t>SRS</w:t>
      </w:r>
      <w:r>
        <w:rPr>
          <w:rFonts w:ascii="宋体" w:hAnsi="宋体" w:cs="宋体"/>
          <w:szCs w:val="21"/>
        </w:rPr>
        <w:t>）》作为设计输入。</w:t>
      </w:r>
      <w:r>
        <w:rPr>
          <w:rFonts w:cs="宋体" w:ascii="宋体" w:hAnsi="宋体"/>
          <w:szCs w:val="21"/>
        </w:rPr>
        <w:t>SRS</w:t>
      </w:r>
      <w:r>
        <w:rPr>
          <w:rFonts w:ascii="宋体" w:hAnsi="宋体" w:cs="宋体"/>
          <w:szCs w:val="21"/>
        </w:rPr>
        <w:t xml:space="preserve">应综合分析法规、标准、用户、产品、功能和性能、接口、用户界面、网络安全、警示提示等需求，确定风险管理、可追溯分析、现成软件评估、软件确认测试计划创建、评审等。 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确定软件需求规格说明书（</w:t>
      </w:r>
      <w:r>
        <w:rPr>
          <w:rFonts w:cs="宋体" w:ascii="宋体" w:hAnsi="宋体"/>
          <w:szCs w:val="21"/>
          <w:lang w:val="zh-CN"/>
        </w:rPr>
        <w:t>SRS</w:t>
      </w:r>
      <w:r>
        <w:rPr>
          <w:rFonts w:ascii="宋体" w:hAnsi="宋体" w:cs="宋体"/>
          <w:szCs w:val="21"/>
          <w:lang w:val="zh-CN"/>
        </w:rPr>
        <w:t>）后，进行软件需求评审（</w:t>
      </w:r>
      <w:r>
        <w:rPr>
          <w:rFonts w:cs="宋体" w:ascii="宋体" w:hAnsi="宋体"/>
          <w:szCs w:val="21"/>
          <w:lang w:val="zh-CN"/>
        </w:rPr>
        <w:t>SRR</w:t>
      </w:r>
      <w:r>
        <w:rPr>
          <w:rFonts w:ascii="宋体" w:hAnsi="宋体" w:cs="宋体"/>
          <w:szCs w:val="21"/>
          <w:lang w:val="zh-CN"/>
        </w:rPr>
        <w:t>）。</w:t>
      </w:r>
      <w:r>
        <w:rPr>
          <w:rFonts w:cs="宋体" w:ascii="宋体" w:hAnsi="宋体"/>
          <w:szCs w:val="21"/>
          <w:lang w:val="zh-CN"/>
        </w:rPr>
        <w:t>SRR</w:t>
      </w:r>
      <w:r>
        <w:rPr>
          <w:rFonts w:ascii="宋体" w:hAnsi="宋体" w:cs="宋体"/>
          <w:szCs w:val="21"/>
          <w:lang w:val="zh-CN"/>
        </w:rPr>
        <w:t>的目的是最终确定软件需求，评估完整性、正确性、一致性、可测性、可追踪性等软件需求和系统需求，启动软件设计阶段。对</w:t>
      </w:r>
      <w:r>
        <w:rPr>
          <w:rFonts w:cs="宋体" w:ascii="宋体" w:hAnsi="宋体"/>
          <w:szCs w:val="21"/>
          <w:lang w:val="zh-CN"/>
        </w:rPr>
        <w:t>SRR</w:t>
      </w:r>
      <w:r>
        <w:rPr>
          <w:rFonts w:ascii="宋体" w:hAnsi="宋体" w:cs="宋体"/>
          <w:szCs w:val="21"/>
          <w:lang w:val="zh-CN"/>
        </w:rPr>
        <w:t>进行总结，并存储在</w:t>
      </w:r>
      <w:r>
        <w:rPr>
          <w:rFonts w:cs="宋体" w:ascii="宋体" w:hAnsi="宋体"/>
          <w:szCs w:val="21"/>
          <w:lang w:val="zh-CN"/>
        </w:rPr>
        <w:t>SCM</w:t>
      </w:r>
      <w:r>
        <w:rPr>
          <w:rFonts w:ascii="宋体" w:hAnsi="宋体" w:cs="宋体"/>
          <w:szCs w:val="21"/>
          <w:lang w:val="zh-CN"/>
        </w:rPr>
        <w:t>中，</w:t>
      </w:r>
      <w:r>
        <w:rPr>
          <w:rFonts w:ascii="宋体" w:hAnsi="宋体" w:cs="宋体"/>
          <w:szCs w:val="21"/>
        </w:rPr>
        <w:t>所有的</w:t>
      </w:r>
      <w:r>
        <w:rPr>
          <w:rFonts w:cs="宋体" w:ascii="宋体" w:hAnsi="宋体"/>
          <w:szCs w:val="21"/>
        </w:rPr>
        <w:t>SRS</w:t>
      </w:r>
      <w:r>
        <w:rPr>
          <w:rFonts w:ascii="宋体" w:hAnsi="宋体" w:cs="宋体"/>
          <w:szCs w:val="21"/>
        </w:rPr>
        <w:t>变更会受到控制</w:t>
      </w:r>
      <w:r>
        <w:rPr>
          <w:rFonts w:ascii="宋体" w:hAnsi="宋体" w:cs="宋体"/>
          <w:szCs w:val="21"/>
          <w:lang w:val="zh-CN"/>
        </w:rPr>
        <w:t>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5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软件设计阶段</w:t>
      </w:r>
    </w:p>
    <w:p>
      <w:pPr>
        <w:pStyle w:val="Normal"/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  <w:lang w:val="zh-CN"/>
        </w:rPr>
        <w:t>软件设计包括结构设计和详细设计。</w:t>
      </w:r>
    </w:p>
    <w:p>
      <w:pPr>
        <w:pStyle w:val="Normal"/>
        <w:numPr>
          <w:ilvl w:val="0"/>
          <w:numId w:val="10"/>
        </w:numPr>
        <w:spacing w:lineRule="auto" w:line="360"/>
        <w:ind w:left="0" w:firstLine="420"/>
        <w:rPr>
          <w:rFonts w:ascii="宋体" w:hAnsi="宋体" w:cs="宋体"/>
          <w:szCs w:val="21"/>
          <w:lang w:val="zh-CN"/>
        </w:rPr>
      </w:pPr>
      <w:r>
        <w:rPr>
          <w:rFonts w:ascii="宋体" w:hAnsi="宋体" w:cs="宋体"/>
          <w:szCs w:val="21"/>
        </w:rPr>
        <w:t>软件</w:t>
      </w:r>
      <w:r>
        <w:rPr>
          <w:rFonts w:ascii="宋体" w:hAnsi="宋体" w:cs="宋体"/>
          <w:szCs w:val="21"/>
          <w:lang w:val="zh-CN"/>
        </w:rPr>
        <w:t>结构设计：确定软件架构、行为、界面以及数据库逻辑结构。</w:t>
      </w:r>
      <w:r>
        <w:rPr>
          <w:rFonts w:ascii="宋体" w:hAnsi="宋体" w:cs="宋体"/>
          <w:szCs w:val="21"/>
        </w:rPr>
        <w:t>包括业务流程、架构设计、模块介绍，模块职责定义、接口设计、技术选型和现成软件分析、数据库设计等等。</w:t>
      </w:r>
    </w:p>
    <w:p>
      <w:pPr>
        <w:pStyle w:val="Normal"/>
        <w:numPr>
          <w:ilvl w:val="0"/>
          <w:numId w:val="10"/>
        </w:numPr>
        <w:spacing w:lineRule="auto" w:line="360"/>
        <w:ind w:left="0" w:firstLine="420"/>
        <w:rPr>
          <w:rFonts w:ascii="宋体" w:hAnsi="宋体" w:cs="宋体"/>
          <w:szCs w:val="21"/>
          <w:lang w:val="zh-CN"/>
        </w:rPr>
      </w:pPr>
      <w:r>
        <w:rPr>
          <w:rFonts w:ascii="宋体" w:hAnsi="宋体" w:cs="宋体"/>
          <w:szCs w:val="21"/>
        </w:rPr>
        <w:t>软件</w:t>
      </w:r>
      <w:r>
        <w:rPr>
          <w:rFonts w:ascii="宋体" w:hAnsi="宋体" w:cs="宋体"/>
          <w:szCs w:val="21"/>
          <w:lang w:val="zh-CN"/>
        </w:rPr>
        <w:t>详细设计：定义模块</w:t>
      </w:r>
      <w:r>
        <w:rPr>
          <w:rFonts w:cs="宋体" w:ascii="宋体" w:hAnsi="宋体"/>
          <w:szCs w:val="21"/>
          <w:lang w:val="zh-CN"/>
        </w:rPr>
        <w:t>/</w:t>
      </w:r>
      <w:r>
        <w:rPr>
          <w:rFonts w:ascii="宋体" w:hAnsi="宋体" w:cs="宋体"/>
          <w:szCs w:val="21"/>
          <w:lang w:val="zh-CN"/>
        </w:rPr>
        <w:t>类别</w:t>
      </w:r>
      <w:r>
        <w:rPr>
          <w:rFonts w:cs="宋体" w:ascii="宋体" w:hAnsi="宋体"/>
          <w:szCs w:val="21"/>
          <w:lang w:val="zh-CN"/>
        </w:rPr>
        <w:t>/</w:t>
      </w:r>
      <w:r>
        <w:rPr>
          <w:rFonts w:ascii="宋体" w:hAnsi="宋体" w:cs="宋体"/>
          <w:szCs w:val="21"/>
          <w:lang w:val="zh-CN"/>
        </w:rPr>
        <w:t>对象</w:t>
      </w:r>
      <w:r>
        <w:rPr>
          <w:rFonts w:cs="宋体" w:ascii="宋体" w:hAnsi="宋体"/>
          <w:szCs w:val="21"/>
          <w:lang w:val="zh-CN"/>
        </w:rPr>
        <w:t>/</w:t>
      </w:r>
      <w:r>
        <w:rPr>
          <w:rFonts w:ascii="宋体" w:hAnsi="宋体" w:cs="宋体"/>
          <w:szCs w:val="21"/>
          <w:lang w:val="zh-CN"/>
        </w:rPr>
        <w:t>软件包</w:t>
      </w:r>
      <w:r>
        <w:rPr>
          <w:rFonts w:cs="宋体" w:ascii="宋体" w:hAnsi="宋体"/>
          <w:szCs w:val="21"/>
          <w:lang w:val="zh-CN"/>
        </w:rPr>
        <w:t>/</w:t>
      </w:r>
      <w:r>
        <w:rPr>
          <w:rFonts w:ascii="宋体" w:hAnsi="宋体" w:cs="宋体"/>
          <w:szCs w:val="21"/>
          <w:lang w:val="zh-CN"/>
        </w:rPr>
        <w:t>数据库</w:t>
      </w:r>
      <w:r>
        <w:rPr>
          <w:rFonts w:cs="宋体" w:ascii="宋体" w:hAnsi="宋体"/>
          <w:szCs w:val="21"/>
          <w:lang w:val="zh-CN"/>
        </w:rPr>
        <w:t>/</w:t>
      </w:r>
      <w:r>
        <w:rPr>
          <w:rFonts w:ascii="宋体" w:hAnsi="宋体" w:cs="宋体"/>
          <w:szCs w:val="21"/>
          <w:lang w:val="zh-CN"/>
        </w:rPr>
        <w:t>算法等及其之间的内部结构和界面。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6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软件编码阶段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根据软件详细设计说明、对各程序模块进行编码、调试、静态分析和单元测试，验证程序单元与设计说明的一致性。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代码根据定义的编码指南实现。每一名软件工程师负责其软件单元的编码。开发负责人负责其团队的代码实现，开发负责人需评审代码，确保其遵循详细设计。代码必须按照软件配置管理（</w:t>
      </w:r>
      <w:r>
        <w:rPr>
          <w:rFonts w:cs="宋体" w:ascii="宋体" w:hAnsi="宋体"/>
          <w:szCs w:val="21"/>
        </w:rPr>
        <w:t>SCM</w:t>
      </w:r>
      <w:r>
        <w:rPr>
          <w:rFonts w:ascii="宋体" w:hAnsi="宋体" w:cs="宋体"/>
          <w:szCs w:val="21"/>
        </w:rPr>
        <w:t>）定义的代码提交规范进行检入，检出，完成的代码纳入</w:t>
      </w:r>
      <w:r>
        <w:rPr>
          <w:rFonts w:cs="宋体" w:ascii="宋体" w:hAnsi="宋体"/>
          <w:szCs w:val="21"/>
        </w:rPr>
        <w:t>SCM</w:t>
      </w:r>
      <w:r>
        <w:rPr>
          <w:rFonts w:ascii="宋体" w:hAnsi="宋体" w:cs="宋体"/>
          <w:szCs w:val="21"/>
        </w:rPr>
        <w:t>管理。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7</w:t>
      </w:r>
      <w:r>
        <w:rPr>
          <w:rFonts w:cs="宋体" w:ascii="宋体" w:hAnsi="宋体"/>
          <w:szCs w:val="21"/>
        </w:rPr>
        <w:t xml:space="preserve">  </w:t>
      </w:r>
      <w:r>
        <w:rPr>
          <w:rFonts w:ascii="宋体" w:hAnsi="宋体" w:cs="宋体"/>
          <w:szCs w:val="21"/>
        </w:rPr>
        <w:t>软件验证和确认</w:t>
      </w:r>
    </w:p>
    <w:p>
      <w:pPr>
        <w:pStyle w:val="Normal"/>
        <w:spacing w:lineRule="auto" w:line="360"/>
        <w:ind w:firstLine="315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7</w:t>
      </w:r>
      <w:r>
        <w:rPr>
          <w:rFonts w:cs="宋体" w:ascii="宋体" w:hAnsi="宋体"/>
          <w:szCs w:val="21"/>
        </w:rPr>
        <w:t xml:space="preserve">.1 </w:t>
      </w:r>
      <w:r>
        <w:rPr>
          <w:rFonts w:ascii="宋体" w:hAnsi="宋体" w:cs="宋体"/>
          <w:szCs w:val="21"/>
        </w:rPr>
        <w:t>软件验证活动通常包括有：代码审核、静态分析、单元测试、集成测试、系统测试、评审等。根据产品负责程度进行调整，具体参照各产品的开发和测试计划执行。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1</w:t>
      </w:r>
      <w:r>
        <w:rPr>
          <w:rFonts w:ascii="宋体" w:hAnsi="宋体" w:cs="宋体"/>
          <w:szCs w:val="21"/>
        </w:rPr>
        <w:t>）单元测试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单元测试遵循的准则主要是开发人员在开发过程中，对每个软件项及单元模块进行自测，后测试人员参与验证测试的顺序。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软件测试采用开发人员完成一个模块的开发与调试，转交与测试人员进行验证测试的过程，即边开发单元模块，边验证测试，并记录修正错误，不断重复这一过程，直到测试完成。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测试的结果形成单元测试报告</w:t>
      </w:r>
      <w:r>
        <w:rPr>
          <w:rFonts w:cs="宋体" w:ascii="宋体" w:hAnsi="宋体"/>
          <w:szCs w:val="21"/>
        </w:rPr>
        <w:t>,</w:t>
      </w:r>
      <w:r>
        <w:rPr>
          <w:rFonts w:ascii="宋体" w:hAnsi="宋体" w:cs="宋体"/>
          <w:szCs w:val="21"/>
        </w:rPr>
        <w:t>报告需包含单元测试过程设计，测试验收准则与补充验收准则以及验证的结果。应对测试报告进行评审并记录。</w:t>
      </w:r>
    </w:p>
    <w:p>
      <w:pPr>
        <w:pStyle w:val="Normal"/>
        <w:spacing w:lineRule="auto" w:line="360"/>
        <w:ind w:firstLine="21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2</w:t>
      </w:r>
      <w:r>
        <w:rPr>
          <w:rFonts w:ascii="宋体" w:hAnsi="宋体" w:cs="宋体"/>
          <w:szCs w:val="21"/>
        </w:rPr>
        <w:t xml:space="preserve">）集成测试 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软件集成之后，进行软件的集成测试，以验证集成后的软件是否按照预期运行。本公司的集成测试和系统测试合并在一起进行。</w:t>
      </w:r>
    </w:p>
    <w:p>
      <w:pPr>
        <w:pStyle w:val="Normal"/>
        <w:spacing w:lineRule="auto" w:line="360"/>
        <w:ind w:firstLine="21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3</w:t>
      </w:r>
      <w:r>
        <w:rPr>
          <w:rFonts w:ascii="宋体" w:hAnsi="宋体" w:cs="宋体"/>
          <w:szCs w:val="21"/>
        </w:rPr>
        <w:t>）系统测试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系统测试的目的是确认软件的功能和性能，属于生产环境中运行的黑盒测试，以此来检查该系统是否符合软件需求。测试内容包括健壮性测试、性能测试、功能测试、安装或卸载测试、用户界面测试、压力测试、可靠性及安全性测试、</w:t>
      </w:r>
      <w:r>
        <w:rPr>
          <w:rFonts w:ascii="宋体" w:hAnsi="宋体" w:cs="宋体"/>
          <w:szCs w:val="21"/>
        </w:rPr>
        <w:t>以及其它外部规定的测试（如</w:t>
      </w:r>
      <w:r>
        <w:rPr>
          <w:rFonts w:cs="宋体" w:ascii="宋体" w:hAnsi="宋体"/>
          <w:szCs w:val="21"/>
        </w:rPr>
        <w:t>GB25000.51</w:t>
      </w:r>
      <w:r>
        <w:rPr>
          <w:rFonts w:ascii="宋体" w:hAnsi="宋体" w:cs="宋体"/>
          <w:szCs w:val="21"/>
        </w:rPr>
        <w:t>）</w:t>
      </w:r>
      <w:r>
        <w:rPr>
          <w:rFonts w:ascii="宋体" w:hAnsi="宋体" w:cs="宋体"/>
          <w:szCs w:val="21"/>
          <w:lang w:val="zh-CN"/>
        </w:rPr>
        <w:t>等。为了有效保证这一阶段测试的客观性，必须由独立的测试小组来进行相关的系统测试。</w:t>
      </w:r>
    </w:p>
    <w:p>
      <w:pPr>
        <w:pStyle w:val="Normal"/>
        <w:spacing w:lineRule="auto" w:line="360"/>
        <w:ind w:firstLine="21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4</w:t>
      </w:r>
      <w:r>
        <w:rPr>
          <w:rFonts w:ascii="宋体" w:hAnsi="宋体" w:cs="宋体"/>
          <w:szCs w:val="21"/>
        </w:rPr>
        <w:t>） 回归测试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  <w:lang w:val="zh-CN"/>
        </w:rPr>
        <w:t>回归测试是旨在检验软件原有功能在修复</w:t>
      </w:r>
      <w:r>
        <w:rPr>
          <w:rFonts w:cs="宋体" w:ascii="宋体" w:hAnsi="宋体"/>
          <w:szCs w:val="21"/>
          <w:lang w:val="zh-CN"/>
        </w:rPr>
        <w:t>bug</w:t>
      </w:r>
      <w:r>
        <w:rPr>
          <w:rFonts w:ascii="宋体" w:hAnsi="宋体" w:cs="宋体"/>
          <w:szCs w:val="21"/>
          <w:lang w:val="zh-CN"/>
        </w:rPr>
        <w:t>后，是否保持完整。在所有验证测试阶段的</w:t>
      </w:r>
      <w:r>
        <w:rPr>
          <w:rFonts w:cs="宋体" w:ascii="宋体" w:hAnsi="宋体"/>
          <w:szCs w:val="21"/>
          <w:lang w:val="zh-CN"/>
        </w:rPr>
        <w:t>bug</w:t>
      </w:r>
      <w:r>
        <w:rPr>
          <w:rFonts w:ascii="宋体" w:hAnsi="宋体" w:cs="宋体"/>
          <w:szCs w:val="21"/>
          <w:lang w:val="zh-CN"/>
        </w:rPr>
        <w:t>修复后，将采用人工的方式，对软件功能进行测试，判断测试用例是否全部通过。如果不通过，将记录下来，交付给开发进行修复，修复后将再次进行回归。</w:t>
      </w:r>
    </w:p>
    <w:p>
      <w:pPr>
        <w:pStyle w:val="Normal"/>
        <w:spacing w:lineRule="auto" w:line="360"/>
        <w:ind w:firstLine="315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7</w:t>
      </w:r>
      <w:r>
        <w:rPr>
          <w:rFonts w:cs="宋体" w:ascii="宋体" w:hAnsi="宋体"/>
          <w:szCs w:val="21"/>
        </w:rPr>
        <w:t>.</w:t>
      </w:r>
      <w:r>
        <w:rPr>
          <w:rFonts w:cs="宋体" w:ascii="宋体" w:hAnsi="宋体"/>
          <w:szCs w:val="21"/>
        </w:rPr>
        <w:t>2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软件确认：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  </w:t>
      </w:r>
      <w:r>
        <w:rPr>
          <w:rFonts w:ascii="宋体" w:hAnsi="宋体" w:cs="宋体"/>
          <w:szCs w:val="21"/>
        </w:rPr>
        <w:t>软件的确认方式有：用户测试，从用户的角度对产品的功能进行测试，以评估是否实现预期用途。最终形成用户测试报告。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按照相关法规要求，需要进行临床研究的产品，则按照《医疗器械注册管理办法》和《医疗器械临床试验质量管理法规》等要求开展临床研究，并最终形成临床研究报告。临床试验为软件外部确认的一部分。</w:t>
      </w:r>
    </w:p>
    <w:p>
      <w:pPr>
        <w:pStyle w:val="Normal"/>
        <w:spacing w:lineRule="auto" w:line="360"/>
        <w:ind w:firstLine="315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7</w:t>
      </w:r>
      <w:r>
        <w:rPr>
          <w:rFonts w:cs="宋体" w:ascii="宋体" w:hAnsi="宋体"/>
          <w:szCs w:val="21"/>
        </w:rPr>
        <w:t>.</w:t>
      </w:r>
      <w:r>
        <w:rPr>
          <w:rFonts w:cs="宋体" w:ascii="宋体" w:hAnsi="宋体"/>
          <w:szCs w:val="21"/>
        </w:rPr>
        <w:t>3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评审可以在软件设计和开发的各阶段进行。具体按照</w:t>
      </w:r>
      <w:r>
        <w:rPr>
          <w:rFonts w:cs="宋体" w:ascii="宋体" w:hAnsi="宋体"/>
          <w:szCs w:val="21"/>
        </w:rPr>
        <w:t>QMS-P09</w:t>
      </w:r>
      <w:r>
        <w:rPr>
          <w:rFonts w:ascii="宋体" w:hAnsi="宋体" w:cs="宋体"/>
          <w:szCs w:val="21"/>
        </w:rPr>
        <w:t>《设计开发控制程序》规定要求进行。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8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软件更新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  </w:t>
      </w:r>
      <w:r>
        <w:rPr>
          <w:rFonts w:ascii="宋体" w:hAnsi="宋体" w:cs="宋体"/>
          <w:szCs w:val="21"/>
        </w:rPr>
        <w:t>软件更新的时机一般有：需求变化、软件维护计划、软件问题报告。软件更新的流程等同设计开发流程（根据具体情况可进行适当的裁剪），应按照</w:t>
      </w:r>
      <w:r>
        <w:rPr>
          <w:rFonts w:cs="宋体" w:ascii="宋体" w:hAnsi="宋体"/>
          <w:szCs w:val="21"/>
        </w:rPr>
        <w:t>QMS-P09</w:t>
      </w:r>
      <w:r>
        <w:rPr>
          <w:rFonts w:ascii="宋体" w:hAnsi="宋体" w:cs="宋体"/>
          <w:szCs w:val="21"/>
        </w:rPr>
        <w:t>《设计开发控制程序》的规定要求进行。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9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风险管理：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  </w:t>
      </w:r>
      <w:r>
        <w:rPr>
          <w:rFonts w:ascii="宋体" w:hAnsi="宋体" w:cs="宋体"/>
          <w:szCs w:val="21"/>
        </w:rPr>
        <w:t>风险管理准则依据</w:t>
      </w:r>
      <w:r>
        <w:rPr>
          <w:rFonts w:cs="宋体" w:ascii="宋体" w:hAnsi="宋体"/>
          <w:szCs w:val="21"/>
        </w:rPr>
        <w:t>YY/T 0316-2016</w:t>
      </w:r>
      <w:r>
        <w:rPr>
          <w:rFonts w:ascii="宋体" w:hAnsi="宋体" w:cs="宋体"/>
          <w:szCs w:val="21"/>
        </w:rPr>
        <w:t>《医疗器械 风险管理对医疗器械的应用》制定，具体实施按照</w:t>
      </w:r>
      <w:r>
        <w:rPr>
          <w:rFonts w:cs="宋体" w:ascii="宋体" w:hAnsi="宋体"/>
          <w:szCs w:val="21"/>
        </w:rPr>
        <w:t>QMS-P07</w:t>
      </w:r>
      <w:r>
        <w:rPr>
          <w:rFonts w:ascii="宋体" w:hAnsi="宋体" w:cs="宋体"/>
          <w:szCs w:val="21"/>
        </w:rPr>
        <w:t>《风险管理控制程序》进行，覆盖软件的全部生存周期。风险管理的活动包括有：</w:t>
      </w:r>
    </w:p>
    <w:p>
      <w:pPr>
        <w:pStyle w:val="Normal"/>
        <w:numPr>
          <w:ilvl w:val="0"/>
          <w:numId w:val="9"/>
        </w:numPr>
        <w:spacing w:lineRule="auto" w:line="36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成立风险管理小组。</w:t>
      </w:r>
    </w:p>
    <w:p>
      <w:pPr>
        <w:pStyle w:val="Normal"/>
        <w:numPr>
          <w:ilvl w:val="0"/>
          <w:numId w:val="9"/>
        </w:numPr>
        <w:spacing w:lineRule="auto" w:line="36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进行安全特征识别</w:t>
      </w:r>
    </w:p>
    <w:p>
      <w:pPr>
        <w:pStyle w:val="Normal"/>
        <w:numPr>
          <w:ilvl w:val="0"/>
          <w:numId w:val="9"/>
        </w:numPr>
        <w:spacing w:lineRule="auto" w:line="36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进行风险评价</w:t>
      </w:r>
    </w:p>
    <w:p>
      <w:pPr>
        <w:pStyle w:val="Normal"/>
        <w:numPr>
          <w:ilvl w:val="0"/>
          <w:numId w:val="9"/>
        </w:numPr>
        <w:spacing w:lineRule="auto" w:line="36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制定降低风险的措施。</w:t>
      </w:r>
    </w:p>
    <w:p>
      <w:pPr>
        <w:pStyle w:val="Normal"/>
        <w:numPr>
          <w:ilvl w:val="0"/>
          <w:numId w:val="9"/>
        </w:numPr>
        <w:spacing w:lineRule="auto" w:line="36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措施验证</w:t>
      </w:r>
    </w:p>
    <w:p>
      <w:pPr>
        <w:pStyle w:val="Normal"/>
        <w:numPr>
          <w:ilvl w:val="0"/>
          <w:numId w:val="9"/>
        </w:numPr>
        <w:spacing w:lineRule="auto" w:line="36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风险再次评价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10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缺陷管理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软件缺陷是开发、评审、测试和使用的过程中，发现的软件产品与用户需求，设计要求不符的部分，这些部分造成使用不方便或在某种程度上不能满足用户的要求。缺陷会存在于软件产品的整个生命周期中。 针对所发现缺陷，进行缺陷管理（主流程如下图），具体按照</w:t>
      </w:r>
      <w:r>
        <w:rPr>
          <w:rFonts w:cs="宋体" w:ascii="宋体" w:hAnsi="宋体"/>
          <w:szCs w:val="21"/>
        </w:rPr>
        <w:t>Q</w:t>
      </w:r>
      <w:r>
        <w:rPr>
          <w:rFonts w:cs="宋体" w:ascii="宋体" w:hAnsi="宋体"/>
          <w:szCs w:val="21"/>
        </w:rPr>
        <w:t>MS-R04</w:t>
      </w:r>
      <w:r>
        <w:rPr>
          <w:rFonts w:ascii="宋体" w:hAnsi="宋体" w:cs="宋体"/>
          <w:szCs w:val="21"/>
        </w:rPr>
        <w:t>《软件缺陷管理制度》执行。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en-US" w:eastAsia="en-US"/>
        </w:rPr>
      </w:pPr>
      <w:r>
        <w:rPr>
          <w:rFonts w:cs="宋体" w:ascii="宋体" w:hAnsi="宋体"/>
          <w:szCs w:val="21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1127125</wp:posOffset>
                </wp:positionH>
                <wp:positionV relativeFrom="paragraph">
                  <wp:posOffset>24130</wp:posOffset>
                </wp:positionV>
                <wp:extent cx="1757680" cy="329565"/>
                <wp:effectExtent l="12700" t="13335" r="13335" b="12700"/>
                <wp:wrapNone/>
                <wp:docPr id="46" name="圆角矩形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520" cy="32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f81bd"/>
                        </a:solidFill>
                        <a:ln w="25560">
                          <a:solidFill>
                            <a:srgbClr val="385d8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Fonts w:ascii="Calibri" w:hAnsi="Calibri" w:eastAsia="宋体" w:cs="Times New Roman"/>
                                <w:color w:val="FFFFFF"/>
                                <w:lang w:val="en-US" w:eastAsia="zh-CN" w:bidi="ar-SA"/>
                              </w:rPr>
                              <w:t>发现并反馈Bug（新建）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圆角矩形 1" fillcolor="#4f81bd" stroked="t" o:allowincell="f" style="position:absolute;margin-left:88.75pt;margin-top:1.9pt;width:138.35pt;height:25.9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18"/>
                          <w:szCs w:val="18"/>
                          <w:rFonts w:ascii="Calibri" w:hAnsi="Calibri" w:eastAsia="宋体" w:cs="Times New Roman"/>
                          <w:color w:val="FFFFFF"/>
                          <w:lang w:val="en-US" w:eastAsia="zh-CN" w:bidi="ar-SA"/>
                        </w:rPr>
                        <w:t>发现并反馈Bug（新建）</w:t>
                      </w:r>
                    </w:p>
                  </w:txbxContent>
                </v:textbox>
                <v:fill o:detectmouseclick="t" type="solid" color2="#b07e42"/>
                <v:stroke color="#385d8a" weight="2556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column">
                  <wp:posOffset>2005965</wp:posOffset>
                </wp:positionH>
                <wp:positionV relativeFrom="paragraph">
                  <wp:posOffset>366395</wp:posOffset>
                </wp:positionV>
                <wp:extent cx="3810" cy="206375"/>
                <wp:effectExtent l="55880" t="635" r="55245" b="0"/>
                <wp:wrapNone/>
                <wp:docPr id="47" name="直接箭头连接符 9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" cy="2066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9" stroked="t" o:allowincell="f" style="position:absolute;margin-left:157.95pt;margin-top:28.85pt;width:0.3pt;height:16.2pt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olumn">
                  <wp:posOffset>2005965</wp:posOffset>
                </wp:positionH>
                <wp:positionV relativeFrom="paragraph">
                  <wp:posOffset>366395</wp:posOffset>
                </wp:positionV>
                <wp:extent cx="4445" cy="205740"/>
                <wp:effectExtent l="55245" t="635" r="55245" b="0"/>
                <wp:wrapNone/>
                <wp:docPr id="48" name="直接箭头连接符 10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" cy="2059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0" stroked="t" o:allowincell="f" style="position:absolute;margin-left:157.95pt;margin-top:28.85pt;width:0.3pt;height:16.15pt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column">
                  <wp:posOffset>2005965</wp:posOffset>
                </wp:positionH>
                <wp:positionV relativeFrom="paragraph">
                  <wp:posOffset>366395</wp:posOffset>
                </wp:positionV>
                <wp:extent cx="3810" cy="205740"/>
                <wp:effectExtent l="55880" t="635" r="55245" b="0"/>
                <wp:wrapNone/>
                <wp:docPr id="49" name="直接箭头连接符 11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" cy="2059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1" stroked="t" o:allowincell="f" style="position:absolute;margin-left:157.95pt;margin-top:28.85pt;width:0.3pt;height:16.15pt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column">
                  <wp:posOffset>2005965</wp:posOffset>
                </wp:positionH>
                <wp:positionV relativeFrom="paragraph">
                  <wp:posOffset>366395</wp:posOffset>
                </wp:positionV>
                <wp:extent cx="4445" cy="206375"/>
                <wp:effectExtent l="55245" t="635" r="55245" b="0"/>
                <wp:wrapNone/>
                <wp:docPr id="50" name="直接箭头连接符 12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" cy="2066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2" stroked="t" o:allowincell="f" style="position:absolute;margin-left:157.95pt;margin-top:28.85pt;width:0.3pt;height:16.2pt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2005965</wp:posOffset>
                </wp:positionH>
                <wp:positionV relativeFrom="paragraph">
                  <wp:posOffset>366395</wp:posOffset>
                </wp:positionV>
                <wp:extent cx="3810" cy="205740"/>
                <wp:effectExtent l="55880" t="635" r="55245" b="0"/>
                <wp:wrapNone/>
                <wp:docPr id="51" name="直接箭头连接符 1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" cy="2059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4" stroked="t" o:allowincell="f" style="position:absolute;margin-left:157.95pt;margin-top:28.85pt;width:0.3pt;height:16.15pt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column">
                  <wp:posOffset>685165</wp:posOffset>
                </wp:positionH>
                <wp:positionV relativeFrom="paragraph">
                  <wp:posOffset>130175</wp:posOffset>
                </wp:positionV>
                <wp:extent cx="12700" cy="2476500"/>
                <wp:effectExtent l="5080" t="635" r="5080" b="635"/>
                <wp:wrapNone/>
                <wp:docPr id="52" name="直接连接符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600" cy="2476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95pt,10.25pt" to="54.9pt,205.2pt" ID="直接连接符 17" stroked="t" o:allowincell="f" style="position:absolute;flip:y">
                <v:stroke color="#4a7ebb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column">
                  <wp:posOffset>887730</wp:posOffset>
                </wp:positionH>
                <wp:positionV relativeFrom="paragraph">
                  <wp:posOffset>130175</wp:posOffset>
                </wp:positionV>
                <wp:extent cx="431800" cy="1270"/>
                <wp:effectExtent l="5080" t="55880" r="0" b="57150"/>
                <wp:wrapNone/>
                <wp:docPr id="53" name="直接箭头连接符 18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1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8" stroked="t" o:allowincell="f" style="position:absolute;margin-left:85pt;margin-top:10.25pt;width:18.85pt;height:0.05pt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en-US" w:eastAsia="en-US"/>
        </w:rPr>
      </w:pPr>
      <w:r>
        <w:rPr>
          <w:rFonts w:cs="宋体" w:ascii="宋体" w:hAnsi="宋体"/>
          <w:szCs w:val="21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1163955</wp:posOffset>
                </wp:positionH>
                <wp:positionV relativeFrom="paragraph">
                  <wp:posOffset>180975</wp:posOffset>
                </wp:positionV>
                <wp:extent cx="1647825" cy="348615"/>
                <wp:effectExtent l="0" t="0" r="0" b="0"/>
                <wp:wrapNone/>
                <wp:docPr id="54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48615"/>
                        </a:xfrm>
                        <a:prstGeom prst="rect"/>
                        <a:solidFill>
                          <a:srgbClr val="4F81BD"/>
                        </a:solidFill>
                        <a:ln w="25400">
                          <a:solidFill>
                            <a:srgbClr val="385D8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4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kern w:val="2"/>
                                <w:sz w:val="18"/>
                                <w:szCs w:val="18"/>
                              </w:rPr>
                              <w:t>bug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kern w:val="2"/>
                                <w:sz w:val="18"/>
                                <w:szCs w:val="18"/>
                              </w:rPr>
                              <w:t>评级（分派）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F81BD" strokecolor="#385D8A" strokeweight="2pt" style="position:absolute;rotation:-0;width:129.75pt;height:27.45pt;mso-wrap-distance-left:9.05pt;mso-wrap-distance-right:9.05pt;mso-wrap-distance-top:0pt;mso-wrap-distance-bottom:0pt;margin-top:14.25pt;mso-position-vertical-relative:text;margin-left:91.65pt;mso-position-horizontal-relative:text">
                <v:textbox>
                  <w:txbxContent>
                    <w:p>
                      <w:pPr>
                        <w:pStyle w:val="Style14"/>
                        <w:jc w:val="center"/>
                        <w:rPr/>
                      </w:pPr>
                      <w:r>
                        <w:rPr>
                          <w:rFonts w:ascii="Calibri" w:hAnsi="Calibri"/>
                          <w:color w:val="FFFFFF"/>
                          <w:kern w:val="2"/>
                          <w:sz w:val="18"/>
                          <w:szCs w:val="18"/>
                        </w:rPr>
                        <w:t>bug</w:t>
                      </w:r>
                      <w:r>
                        <w:rPr>
                          <w:rFonts w:ascii="Calibri" w:hAnsi="Calibri"/>
                          <w:color w:val="FFFFFF"/>
                          <w:kern w:val="2"/>
                          <w:sz w:val="18"/>
                          <w:szCs w:val="18"/>
                        </w:rPr>
                        <w:t>评级（分派）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en-US" w:eastAsia="en-US"/>
        </w:rPr>
      </w:pPr>
      <w:r>
        <w:rPr>
          <w:rFonts w:cs="宋体" w:ascii="宋体" w:hAnsi="宋体"/>
          <w:szCs w:val="21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column">
                  <wp:posOffset>1997710</wp:posOffset>
                </wp:positionH>
                <wp:positionV relativeFrom="paragraph">
                  <wp:posOffset>205740</wp:posOffset>
                </wp:positionV>
                <wp:extent cx="1270" cy="161290"/>
                <wp:effectExtent l="56515" t="635" r="57150" b="0"/>
                <wp:wrapNone/>
                <wp:docPr id="55" name="直接箭头连接符 1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" cy="1616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4" stroked="t" o:allowincell="f" style="position:absolute;margin-left:157.3pt;margin-top:16.2pt;width:0.05pt;height:12.7pt;flip:x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en-US" w:eastAsia="en-US"/>
        </w:rPr>
      </w:pPr>
      <w:r>
        <w:rPr>
          <w:rFonts w:cs="宋体" w:ascii="宋体" w:hAnsi="宋体"/>
          <w:szCs w:val="21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924560</wp:posOffset>
                </wp:positionH>
                <wp:positionV relativeFrom="paragraph">
                  <wp:posOffset>70485</wp:posOffset>
                </wp:positionV>
                <wp:extent cx="2198370" cy="620395"/>
                <wp:effectExtent l="12700" t="13335" r="12700" b="12700"/>
                <wp:wrapNone/>
                <wp:docPr id="56" name="菱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520" cy="62028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25560">
                          <a:solidFill>
                            <a:srgbClr val="385d8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left"/>
                              <w:rPr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Fonts w:ascii="Calibri" w:hAnsi="Calibri" w:eastAsia="宋体" w:cs="Times New Roman"/>
                                <w:color w:val="FFFFFF"/>
                                <w:lang w:val="en-US" w:eastAsia="zh-CN" w:bidi="ar-SA"/>
                              </w:rPr>
                              <w:t>开发人员分析、评估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,10800l10800,l21600,10800l10800,21600xe">
                <v:stroke joinstyle="miter"/>
                <v:formulas>
                  <v:f eqn="prod width 3 4"/>
                  <v:f eqn="prod height 3 4"/>
                </v:formulas>
                <v:path gradientshapeok="t" o:connecttype="rect" textboxrect="5400,5400,@0,@1"/>
              </v:shapetype>
              <v:shape id="shape_0" ID="菱形 4" fillcolor="#ffc000" stroked="t" o:allowincell="f" style="position:absolute;margin-left:72.8pt;margin-top:5.55pt;width:173.05pt;height:48.8pt;mso-wrap-style:square;v-text-anchor:top" type="_x0000_t4">
                <v:textbox>
                  <w:txbxContent>
                    <w:p>
                      <w:pPr>
                        <w:overflowPunct w:val="false"/>
                        <w:bidi w:val="0"/>
                        <w:jc w:val="left"/>
                        <w:rPr/>
                      </w:pPr>
                      <w:r>
                        <w:rPr>
                          <w:kern w:val="2"/>
                          <w:sz w:val="18"/>
                          <w:szCs w:val="18"/>
                          <w:rFonts w:ascii="Calibri" w:hAnsi="Calibri" w:eastAsia="宋体" w:cs="Times New Roman"/>
                          <w:color w:val="FFFFFF"/>
                          <w:lang w:val="en-US" w:eastAsia="zh-CN" w:bidi="ar-SA"/>
                        </w:rPr>
                        <w:t>开发人员分析、评估</w:t>
                      </w:r>
                    </w:p>
                  </w:txbxContent>
                </v:textbox>
                <v:fill o:detectmouseclick="t" type="solid" color2="#003fff"/>
                <v:stroke color="#385d8a" weight="25560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3592195</wp:posOffset>
                </wp:positionH>
                <wp:positionV relativeFrom="paragraph">
                  <wp:posOffset>187325</wp:posOffset>
                </wp:positionV>
                <wp:extent cx="1289685" cy="347980"/>
                <wp:effectExtent l="0" t="0" r="0" b="0"/>
                <wp:wrapNone/>
                <wp:docPr id="57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685" cy="347980"/>
                        </a:xfrm>
                        <a:prstGeom prst="rect"/>
                        <a:solidFill>
                          <a:srgbClr val="4F81BD"/>
                        </a:solidFill>
                        <a:ln w="25400">
                          <a:solidFill>
                            <a:srgbClr val="385D8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4"/>
                              <w:jc w:val="center"/>
                              <w:rPr>
                                <w:rFonts w:ascii="Calibri" w:hAnsi="Calibri"/>
                                <w:color w:val="FFFFF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kern w:val="2"/>
                                <w:sz w:val="18"/>
                                <w:szCs w:val="18"/>
                              </w:rPr>
                              <w:t>bug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kern w:val="2"/>
                                <w:sz w:val="18"/>
                                <w:szCs w:val="18"/>
                              </w:rPr>
                              <w:t>关闭（反馈）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F81BD" strokecolor="#385D8A" strokeweight="2pt" style="position:absolute;rotation:-0;width:101.55pt;height:27.4pt;mso-wrap-distance-left:9.05pt;mso-wrap-distance-right:9.05pt;mso-wrap-distance-top:0pt;mso-wrap-distance-bottom:0pt;margin-top:14.75pt;mso-position-vertical-relative:text;margin-left:282.85pt;mso-position-horizontal-relative:text">
                <v:textbox>
                  <w:txbxContent>
                    <w:p>
                      <w:pPr>
                        <w:pStyle w:val="Style14"/>
                        <w:jc w:val="center"/>
                        <w:rPr>
                          <w:rFonts w:ascii="Calibri" w:hAnsi="Calibri"/>
                          <w:color w:val="FFFFFF"/>
                          <w:kern w:val="2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color w:val="FFFFFF"/>
                          <w:kern w:val="2"/>
                          <w:sz w:val="18"/>
                          <w:szCs w:val="18"/>
                        </w:rPr>
                        <w:t>bug</w:t>
                      </w:r>
                      <w:r>
                        <w:rPr>
                          <w:rFonts w:ascii="Calibri" w:hAnsi="Calibri"/>
                          <w:color w:val="FFFFFF"/>
                          <w:kern w:val="2"/>
                          <w:sz w:val="18"/>
                          <w:szCs w:val="18"/>
                        </w:rPr>
                        <w:t>关闭（反馈）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2869565</wp:posOffset>
                </wp:positionH>
                <wp:positionV relativeFrom="paragraph">
                  <wp:posOffset>70485</wp:posOffset>
                </wp:positionV>
                <wp:extent cx="901065" cy="297180"/>
                <wp:effectExtent l="0" t="0" r="0" b="0"/>
                <wp:wrapNone/>
                <wp:docPr id="58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" cy="297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jc w:val="center"/>
                              <w:rPr>
                                <w:rFonts w:ascii="Calibri" w:hAnsi="Calibri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>无需修改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0.95pt;height:23.4pt;mso-wrap-distance-left:9.05pt;mso-wrap-distance-right:9.05pt;mso-wrap-distance-top:0pt;mso-wrap-distance-bottom:0pt;margin-top:5.55pt;mso-position-vertical-relative:text;margin-left:225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4"/>
                        <w:jc w:val="center"/>
                        <w:rPr>
                          <w:rFonts w:ascii="Calibri" w:hAnsi="Calibri"/>
                          <w:color w:val="00000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kern w:val="2"/>
                          <w:sz w:val="22"/>
                          <w:szCs w:val="22"/>
                        </w:rPr>
                        <w:t>无需修改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column">
                  <wp:posOffset>219710</wp:posOffset>
                </wp:positionH>
                <wp:positionV relativeFrom="paragraph">
                  <wp:posOffset>82550</wp:posOffset>
                </wp:positionV>
                <wp:extent cx="430530" cy="1117600"/>
                <wp:effectExtent l="0" t="0" r="0" b="0"/>
                <wp:wrapNone/>
                <wp:docPr id="59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" cy="1117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jc w:val="center"/>
                              <w:rPr>
                                <w:rFonts w:ascii="Calibri" w:hAnsi="Calibri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>测试没通过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.9pt;height:88pt;mso-wrap-distance-left:9.05pt;mso-wrap-distance-right:9.05pt;mso-wrap-distance-top:0pt;mso-wrap-distance-bottom:0pt;margin-top:6.5pt;mso-position-vertical-relative:text;margin-left:17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4"/>
                        <w:jc w:val="center"/>
                        <w:rPr>
                          <w:rFonts w:ascii="Calibri" w:hAnsi="Calibri"/>
                          <w:color w:val="00000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kern w:val="2"/>
                          <w:sz w:val="22"/>
                          <w:szCs w:val="22"/>
                        </w:rPr>
                        <w:t>测试没通过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en-US" w:eastAsia="en-US"/>
        </w:rPr>
      </w:pPr>
      <w:r>
        <w:rPr>
          <w:rFonts w:cs="宋体" w:ascii="宋体" w:hAnsi="宋体"/>
          <w:szCs w:val="21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26">
                <wp:simplePos x="0" y="0"/>
                <wp:positionH relativeFrom="column">
                  <wp:posOffset>3378200</wp:posOffset>
                </wp:positionH>
                <wp:positionV relativeFrom="paragraph">
                  <wp:posOffset>71120</wp:posOffset>
                </wp:positionV>
                <wp:extent cx="431800" cy="1270"/>
                <wp:effectExtent l="5080" t="55880" r="0" b="57150"/>
                <wp:wrapNone/>
                <wp:docPr id="60" name="直接箭头连接符 18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1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8" stroked="t" o:allowincell="f" style="position:absolute;margin-left:281.1pt;margin-top:5.6pt;width:18.85pt;height:0.05pt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en-US" w:eastAsia="en-US"/>
        </w:rPr>
      </w:pPr>
      <w:r>
        <w:rPr>
          <w:rFonts w:cs="宋体" w:ascii="宋体" w:hAnsi="宋体"/>
          <w:szCs w:val="21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2004695</wp:posOffset>
                </wp:positionH>
                <wp:positionV relativeFrom="paragraph">
                  <wp:posOffset>107950</wp:posOffset>
                </wp:positionV>
                <wp:extent cx="1270" cy="161290"/>
                <wp:effectExtent l="56515" t="635" r="57150" b="0"/>
                <wp:wrapNone/>
                <wp:docPr id="61" name="直接箭头连接符 1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" cy="1616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4" stroked="t" o:allowincell="f" style="position:absolute;margin-left:157.85pt;margin-top:8.5pt;width:0pt;height:12.7pt;flip:x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column">
                  <wp:posOffset>2533650</wp:posOffset>
                </wp:positionH>
                <wp:positionV relativeFrom="paragraph">
                  <wp:posOffset>3175</wp:posOffset>
                </wp:positionV>
                <wp:extent cx="589280" cy="245745"/>
                <wp:effectExtent l="0" t="0" r="0" b="0"/>
                <wp:wrapNone/>
                <wp:docPr id="62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2457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jc w:val="center"/>
                              <w:rPr>
                                <w:rFonts w:ascii="Calibri" w:hAnsi="Calibri"/>
                                <w:color w:val="000000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kern w:val="2"/>
                                <w:sz w:val="18"/>
                                <w:szCs w:val="18"/>
                              </w:rPr>
                              <w:t>确认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.4pt;height:19.35pt;mso-wrap-distance-left:9.05pt;mso-wrap-distance-right:9.05pt;mso-wrap-distance-top:0pt;mso-wrap-distance-bottom:0pt;margin-top:0.25pt;mso-position-vertical-relative:text;margin-left:199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4"/>
                        <w:jc w:val="center"/>
                        <w:rPr>
                          <w:rFonts w:ascii="Calibri" w:hAnsi="Calibri"/>
                          <w:color w:val="000000"/>
                          <w:kern w:val="2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kern w:val="2"/>
                          <w:sz w:val="18"/>
                          <w:szCs w:val="18"/>
                        </w:rPr>
                        <w:t>确认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宋体" w:hAnsi="宋体" w:cs="宋体"/>
          <w:szCs w:val="21"/>
          <w:lang w:val="en-US" w:eastAsia="en-US"/>
        </w:rPr>
      </w:pPr>
      <w:r>
        <w:rPr>
          <w:rFonts w:cs="宋体" w:ascii="宋体" w:hAnsi="宋体"/>
          <w:szCs w:val="21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1101725</wp:posOffset>
                </wp:positionH>
                <wp:positionV relativeFrom="paragraph">
                  <wp:posOffset>-14605</wp:posOffset>
                </wp:positionV>
                <wp:extent cx="1970405" cy="348615"/>
                <wp:effectExtent l="0" t="0" r="0" b="0"/>
                <wp:wrapNone/>
                <wp:docPr id="63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405" cy="348615"/>
                        </a:xfrm>
                        <a:prstGeom prst="rect"/>
                        <a:solidFill>
                          <a:srgbClr val="4F81BD"/>
                        </a:solidFill>
                        <a:ln w="25400">
                          <a:solidFill>
                            <a:srgbClr val="385D8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4"/>
                              <w:jc w:val="center"/>
                              <w:rPr>
                                <w:rFonts w:ascii="Calibri" w:hAnsi="Calibri"/>
                                <w:color w:val="FFFFF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kern w:val="2"/>
                                <w:sz w:val="18"/>
                                <w:szCs w:val="18"/>
                              </w:rPr>
                              <w:t>开发人员修改（以解决）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F81BD" strokecolor="#385D8A" strokeweight="2pt" style="position:absolute;rotation:-0;width:155.15pt;height:27.45pt;mso-wrap-distance-left:9.05pt;mso-wrap-distance-right:9.05pt;mso-wrap-distance-top:0pt;mso-wrap-distance-bottom:0pt;margin-top:-1.15pt;mso-position-vertical-relative:text;margin-left:86.75pt;mso-position-horizontal-relative:text">
                <v:textbox>
                  <w:txbxContent>
                    <w:p>
                      <w:pPr>
                        <w:pStyle w:val="Style14"/>
                        <w:jc w:val="center"/>
                        <w:rPr>
                          <w:rFonts w:ascii="Calibri" w:hAnsi="Calibri"/>
                          <w:color w:val="FFFFFF"/>
                          <w:kern w:val="2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color w:val="FFFFFF"/>
                          <w:kern w:val="2"/>
                          <w:sz w:val="18"/>
                          <w:szCs w:val="18"/>
                        </w:rPr>
                        <w:t>开发人员修改（以解决）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en-US" w:eastAsia="en-US"/>
        </w:rPr>
      </w:pPr>
      <w:r>
        <w:rPr>
          <w:rFonts w:cs="宋体" w:ascii="宋体" w:hAnsi="宋体"/>
          <w:szCs w:val="21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924560</wp:posOffset>
                </wp:positionH>
                <wp:positionV relativeFrom="paragraph">
                  <wp:posOffset>215265</wp:posOffset>
                </wp:positionV>
                <wp:extent cx="2069465" cy="593725"/>
                <wp:effectExtent l="13335" t="13335" r="12700" b="12700"/>
                <wp:wrapNone/>
                <wp:docPr id="64" name="菱形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640" cy="59364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25560">
                          <a:solidFill>
                            <a:srgbClr val="385d8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left"/>
                              <w:rPr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Fonts w:ascii="Calibri" w:hAnsi="Calibri" w:eastAsia="宋体" w:cs="Times New Roman"/>
                                <w:color w:val="FFFFFF"/>
                                <w:lang w:val="en-US" w:eastAsia="zh-CN" w:bidi="ar-SA"/>
                              </w:rPr>
                              <w:t>测试人员重新测试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菱形 8" fillcolor="#ffc000" stroked="t" o:allowincell="f" style="position:absolute;margin-left:72.8pt;margin-top:16.95pt;width:162.9pt;height:46.7pt;mso-wrap-style:square;v-text-anchor:top" type="_x0000_t4">
                <v:textbox>
                  <w:txbxContent>
                    <w:p>
                      <w:pPr>
                        <w:overflowPunct w:val="false"/>
                        <w:bidi w:val="0"/>
                        <w:jc w:val="left"/>
                        <w:rPr/>
                      </w:pPr>
                      <w:r>
                        <w:rPr>
                          <w:kern w:val="2"/>
                          <w:sz w:val="18"/>
                          <w:szCs w:val="18"/>
                          <w:rFonts w:ascii="Calibri" w:hAnsi="Calibri" w:eastAsia="宋体" w:cs="Times New Roman"/>
                          <w:color w:val="FFFFFF"/>
                          <w:lang w:val="en-US" w:eastAsia="zh-CN" w:bidi="ar-SA"/>
                        </w:rPr>
                        <w:t>测试人员重新测试</w:t>
                      </w:r>
                    </w:p>
                  </w:txbxContent>
                </v:textbox>
                <v:fill o:detectmouseclick="t" type="solid" color2="#003fff"/>
                <v:stroke color="#385d8a" weight="255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column">
                  <wp:posOffset>2004695</wp:posOffset>
                </wp:positionH>
                <wp:positionV relativeFrom="paragraph">
                  <wp:posOffset>53340</wp:posOffset>
                </wp:positionV>
                <wp:extent cx="1270" cy="161290"/>
                <wp:effectExtent l="56515" t="635" r="57150" b="0"/>
                <wp:wrapNone/>
                <wp:docPr id="65" name="直接箭头连接符 1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" cy="1616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4" stroked="t" o:allowincell="f" style="position:absolute;margin-left:157.85pt;margin-top:4.2pt;width:0pt;height:12.7pt;flip:x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  <w:lang w:val="en-US" w:eastAsia="en-US"/>
        </w:rPr>
      </w:pPr>
      <w:r>
        <w:rPr>
          <w:rFonts w:cs="宋体" w:ascii="宋体" w:hAnsi="宋体"/>
          <w:szCs w:val="21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column">
                  <wp:posOffset>697865</wp:posOffset>
                </wp:positionH>
                <wp:positionV relativeFrom="paragraph">
                  <wp:posOffset>229235</wp:posOffset>
                </wp:positionV>
                <wp:extent cx="198120" cy="0"/>
                <wp:effectExtent l="0" t="5080" r="0" b="5080"/>
                <wp:wrapNone/>
                <wp:docPr id="66" name="直接连接符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95pt,18.05pt" to="70.5pt,18.05pt" ID="直接连接符 16" stroked="t" o:allowincell="f" style="position:absolute;flip:x">
                <v:stroke color="#4a7ebb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column">
                  <wp:posOffset>3288030</wp:posOffset>
                </wp:positionH>
                <wp:positionV relativeFrom="paragraph">
                  <wp:posOffset>228600</wp:posOffset>
                </wp:positionV>
                <wp:extent cx="431800" cy="1270"/>
                <wp:effectExtent l="5080" t="55880" r="0" b="57150"/>
                <wp:wrapNone/>
                <wp:docPr id="67" name="直接箭头连接符 18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48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4a7ebb"/>
                          </a:solidFill>
                          <a:miter/>
                          <a:tailEnd len="med" type="arrow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接箭头连接符 18" stroked="t" o:allowincell="f" style="position:absolute;margin-left:274pt;margin-top:18pt;width:18.9pt;height:0.1pt" type="_x0000_t32">
                <v:stroke color="#4a7ebb" weight="9360" endarrow="open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3548380</wp:posOffset>
                </wp:positionH>
                <wp:positionV relativeFrom="paragraph">
                  <wp:posOffset>-5715</wp:posOffset>
                </wp:positionV>
                <wp:extent cx="1535430" cy="348615"/>
                <wp:effectExtent l="0" t="0" r="0" b="0"/>
                <wp:wrapNone/>
                <wp:docPr id="68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348615"/>
                        </a:xfrm>
                        <a:prstGeom prst="rect"/>
                        <a:solidFill>
                          <a:srgbClr val="4F81BD"/>
                        </a:solidFill>
                        <a:ln w="25400">
                          <a:solidFill>
                            <a:srgbClr val="385D8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4"/>
                              <w:jc w:val="center"/>
                              <w:rPr>
                                <w:rFonts w:ascii="Calibri" w:hAnsi="Calibri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Bug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修复（已关闭）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F81BD" strokecolor="#385D8A" strokeweight="2pt" style="position:absolute;rotation:-0;width:120.9pt;height:27.45pt;mso-wrap-distance-left:9.05pt;mso-wrap-distance-right:9.05pt;mso-wrap-distance-top:0pt;mso-wrap-distance-bottom:0pt;margin-top:-0.45pt;mso-position-vertical-relative:text;margin-left:279.4pt;mso-position-horizontal-relative:text">
                <v:textbox>
                  <w:txbxContent>
                    <w:p>
                      <w:pPr>
                        <w:pStyle w:val="Style14"/>
                        <w:jc w:val="center"/>
                        <w:rPr>
                          <w:rFonts w:ascii="Calibri" w:hAnsi="Calibri"/>
                          <w:color w:val="FFFFFF"/>
                          <w:kern w:val="2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/>
                          <w:color w:val="FFFFFF"/>
                          <w:kern w:val="2"/>
                          <w:sz w:val="21"/>
                          <w:szCs w:val="21"/>
                        </w:rPr>
                        <w:t>Bug</w:t>
                      </w:r>
                      <w:r>
                        <w:rPr>
                          <w:rFonts w:ascii="Calibri" w:hAnsi="Calibri"/>
                          <w:color w:val="FFFFFF"/>
                          <w:kern w:val="2"/>
                          <w:sz w:val="21"/>
                          <w:szCs w:val="21"/>
                        </w:rPr>
                        <w:t>修复（已关闭）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</w:t>
      </w:r>
      <w:r>
        <w:rPr>
          <w:rFonts w:cs="宋体" w:ascii="宋体" w:hAnsi="宋体"/>
          <w:szCs w:val="21"/>
        </w:rPr>
        <w:t>11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可追溯性分析</w:t>
      </w:r>
    </w:p>
    <w:p>
      <w:pPr>
        <w:pStyle w:val="Normal"/>
        <w:tabs>
          <w:tab w:val="clear" w:pos="420"/>
          <w:tab w:val="left" w:pos="1440" w:leader="none"/>
        </w:tabs>
        <w:spacing w:lineRule="auto" w:line="360"/>
        <w:rPr>
          <w:rFonts w:ascii="宋体" w:hAnsi="宋体" w:cs="宋体"/>
          <w:b/>
          <w:b/>
          <w:bCs/>
          <w:szCs w:val="21"/>
        </w:rPr>
      </w:pPr>
      <w:r>
        <w:rPr>
          <w:rFonts w:cs="宋体" w:ascii="宋体" w:hAnsi="宋体"/>
          <w:szCs w:val="21"/>
        </w:rPr>
        <w:t xml:space="preserve">   </w:t>
      </w:r>
      <w:r>
        <w:rPr>
          <w:rFonts w:ascii="宋体" w:hAnsi="宋体" w:cs="宋体"/>
          <w:szCs w:val="21"/>
        </w:rPr>
        <w:t>为</w:t>
      </w:r>
      <w:r>
        <w:rPr>
          <w:rFonts w:ascii="宋体" w:hAnsi="宋体" w:cs="宋体"/>
          <w:color w:val="000000"/>
          <w:szCs w:val="21"/>
        </w:rPr>
        <w:t>确保软件需求都得到识别和实现，应追踪软件需求、软件设计、源代码、软件测试、软件风险管理之间等各阶段的关系，分析已识别关系的正确性、一致性、完整性和准确性。应根据不同产品情况追踪和分析以下过程的关系：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软件需求与风险管理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需求规格说明书与结构设计说格明书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结构设计说明书与详细设计说明书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详细设计说明书与代码实现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代码实现与单元测试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结构设计说明书与集成测试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软件需求与系统测试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系统测试与风险管理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用户测试与用户需求</w:t>
      </w:r>
    </w:p>
    <w:p>
      <w:pPr>
        <w:pStyle w:val="Normal"/>
        <w:numPr>
          <w:ilvl w:val="0"/>
          <w:numId w:val="2"/>
        </w:numPr>
        <w:spacing w:lineRule="auto" w:line="360"/>
        <w:ind w:left="420" w:hanging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用户测试与风险管理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 </w:t>
      </w:r>
      <w:r>
        <w:rPr>
          <w:rFonts w:cs="宋体" w:ascii="宋体" w:hAnsi="宋体"/>
          <w:szCs w:val="21"/>
        </w:rPr>
        <w:t xml:space="preserve">  </w:t>
      </w:r>
      <w:r>
        <w:rPr>
          <w:rFonts w:ascii="宋体" w:hAnsi="宋体" w:cs="宋体"/>
          <w:szCs w:val="21"/>
        </w:rPr>
        <w:t>具体操作按照</w:t>
      </w:r>
      <w:r>
        <w:rPr>
          <w:rFonts w:cs="宋体" w:ascii="宋体" w:hAnsi="宋体"/>
          <w:color w:val="333333"/>
          <w:szCs w:val="21"/>
          <w:shd w:fill="FFFFFF" w:val="clear"/>
        </w:rPr>
        <w:t>Q</w:t>
      </w:r>
      <w:r>
        <w:rPr>
          <w:rFonts w:cs="宋体" w:ascii="宋体" w:hAnsi="宋体"/>
          <w:color w:val="333333"/>
          <w:szCs w:val="21"/>
          <w:shd w:fill="FFFFFF" w:val="clear"/>
        </w:rPr>
        <w:t>MS-P26</w:t>
      </w:r>
      <w:r>
        <w:rPr>
          <w:rFonts w:ascii="宋体" w:hAnsi="宋体" w:cs="宋体"/>
          <w:szCs w:val="21"/>
        </w:rPr>
        <w:t>《软件可追溯性分析控制程序》执行。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5.1</w:t>
      </w:r>
      <w:r>
        <w:rPr>
          <w:rFonts w:cs="宋体" w:ascii="宋体" w:hAnsi="宋体"/>
          <w:szCs w:val="21"/>
        </w:rPr>
        <w:t>2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配置管理</w:t>
      </w:r>
    </w:p>
    <w:p>
      <w:pPr>
        <w:pStyle w:val="Normal"/>
        <w:autoSpaceDE w:val="false"/>
        <w:spacing w:lineRule="auto" w:line="360"/>
        <w:ind w:firstLine="420"/>
        <w:jc w:val="left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软件配置管理是为了</w:t>
      </w:r>
      <w:r>
        <w:rPr>
          <w:rFonts w:ascii="宋体" w:hAnsi="宋体" w:cs="宋体"/>
          <w:bCs/>
          <w:szCs w:val="21"/>
        </w:rPr>
        <w:t>标识</w:t>
      </w:r>
      <w:r>
        <w:rPr>
          <w:rFonts w:ascii="宋体" w:hAnsi="宋体" w:cs="宋体"/>
          <w:szCs w:val="21"/>
        </w:rPr>
        <w:t>在给定时间点上的软件配置，系统的控制对配置的更改，并维护在整个软件生存周期中配置的完整性和可跟踪性。目标就是为了标识变更、控制变更、确保变更正确实现并向其他有关人员报告变更。</w:t>
      </w:r>
    </w:p>
    <w:p>
      <w:pPr>
        <w:pStyle w:val="Normal"/>
        <w:autoSpaceDE w:val="false"/>
        <w:spacing w:lineRule="auto" w:line="360"/>
        <w:ind w:firstLine="420"/>
        <w:jc w:val="left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软件配置管理的关键活动：规范软件版本，对源代码、文件、工具、现成软件等进行控制，确定</w:t>
      </w:r>
      <w:r>
        <w:rPr>
          <w:rFonts w:ascii="宋体" w:hAnsi="宋体" w:cs="宋体"/>
          <w:color w:val="333333"/>
          <w:szCs w:val="21"/>
          <w:shd w:fill="FFFFFF" w:val="clear"/>
        </w:rPr>
        <w:t>配置项标识、变更控制、配置状态记录等活动要求。具体按照</w:t>
      </w:r>
      <w:r>
        <w:rPr>
          <w:rFonts w:cs="宋体" w:ascii="宋体" w:hAnsi="宋体"/>
          <w:color w:val="333333"/>
          <w:szCs w:val="21"/>
          <w:shd w:fill="FFFFFF" w:val="clear"/>
        </w:rPr>
        <w:t>Q</w:t>
      </w:r>
      <w:r>
        <w:rPr>
          <w:rFonts w:cs="宋体" w:ascii="宋体" w:hAnsi="宋体"/>
          <w:color w:val="333333"/>
          <w:szCs w:val="21"/>
          <w:shd w:fill="FFFFFF" w:val="clear"/>
        </w:rPr>
        <w:t>MS-P27</w:t>
      </w:r>
      <w:r>
        <w:rPr>
          <w:rFonts w:ascii="宋体" w:hAnsi="宋体" w:cs="宋体"/>
          <w:color w:val="333333"/>
          <w:szCs w:val="21"/>
          <w:shd w:fill="FFFFFF" w:val="clear"/>
        </w:rPr>
        <w:t>《软件配置管理控制程序》的规定要求进行。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5.1</w:t>
      </w:r>
      <w:r>
        <w:rPr>
          <w:rFonts w:cs="宋体" w:ascii="宋体" w:hAnsi="宋体"/>
          <w:szCs w:val="21"/>
        </w:rPr>
        <w:t>3</w:t>
      </w:r>
      <w:r>
        <w:rPr>
          <w:rFonts w:ascii="宋体" w:hAnsi="宋体" w:cs="宋体"/>
          <w:szCs w:val="21"/>
        </w:rPr>
        <w:t>文件与记录控制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在设计开发过程中，会产生大量的文档和记录，文档和记录应进行编号，便于查找和检索，记录的填写应符合</w:t>
      </w:r>
      <w:r>
        <w:rPr>
          <w:rFonts w:cs="宋体" w:ascii="宋体" w:hAnsi="宋体"/>
          <w:szCs w:val="21"/>
        </w:rPr>
        <w:t>QMS-P02</w:t>
      </w:r>
      <w:r>
        <w:rPr>
          <w:rFonts w:ascii="宋体" w:hAnsi="宋体" w:cs="宋体"/>
          <w:szCs w:val="21"/>
        </w:rPr>
        <w:t>《记录控制要求》，设计开发历史文档（</w:t>
      </w:r>
      <w:r>
        <w:rPr>
          <w:rFonts w:cs="宋体" w:ascii="宋体" w:hAnsi="宋体"/>
          <w:szCs w:val="21"/>
        </w:rPr>
        <w:t>DHF</w:t>
      </w:r>
      <w:r>
        <w:rPr>
          <w:rFonts w:ascii="宋体" w:hAnsi="宋体" w:cs="宋体"/>
          <w:szCs w:val="21"/>
        </w:rPr>
        <w:t>）应按照以下规则进行编号。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文件编号为：</w:t>
      </w:r>
      <w:r>
        <w:rPr>
          <w:rFonts w:cs="宋体" w:ascii="宋体" w:hAnsi="宋体"/>
          <w:szCs w:val="21"/>
        </w:rPr>
        <w:t>DHF-XXX- YYY</w:t>
      </w:r>
      <w:r>
        <w:rPr>
          <w:rFonts w:ascii="宋体" w:hAnsi="宋体" w:cs="宋体"/>
          <w:szCs w:val="21"/>
        </w:rPr>
        <w:t>，其中</w:t>
      </w:r>
      <w:r>
        <w:rPr>
          <w:rFonts w:cs="宋体" w:ascii="宋体" w:hAnsi="宋体"/>
          <w:szCs w:val="21"/>
        </w:rPr>
        <w:t xml:space="preserve">XXX </w:t>
      </w:r>
      <w:r>
        <w:rPr>
          <w:rFonts w:ascii="宋体" w:hAnsi="宋体" w:cs="宋体"/>
          <w:szCs w:val="21"/>
        </w:rPr>
        <w:t>是指产品代码缩写（字母个数不限），</w:t>
      </w:r>
      <w:r>
        <w:rPr>
          <w:rFonts w:cs="宋体" w:ascii="宋体" w:hAnsi="宋体"/>
          <w:szCs w:val="21"/>
        </w:rPr>
        <w:t>YYY</w:t>
      </w:r>
      <w:r>
        <w:rPr>
          <w:rFonts w:ascii="宋体" w:hAnsi="宋体" w:cs="宋体"/>
          <w:szCs w:val="21"/>
        </w:rPr>
        <w:t>是指具体文档英文缩写（字母个数不限）。主要的文档清单如下（不同产品，文档清单会有调整和变化）：</w:t>
      </w:r>
    </w:p>
    <w:tbl>
      <w:tblPr>
        <w:tblW w:w="694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3796"/>
        <w:gridCol w:w="2066"/>
      </w:tblGrid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序号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文档名称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文档编号</w:t>
            </w:r>
          </w:p>
        </w:tc>
      </w:tr>
      <w:tr>
        <w:trPr>
          <w:trHeight w:val="229" w:hRule="atLeast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01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软件开发计划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DHF-XXX-SDP</w:t>
            </w:r>
          </w:p>
        </w:tc>
      </w:tr>
      <w:tr>
        <w:trPr>
          <w:trHeight w:val="280" w:hRule="atLeast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02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产品需求规格说明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DHF-XXX-SRS</w:t>
            </w:r>
          </w:p>
        </w:tc>
      </w:tr>
      <w:tr>
        <w:trPr>
          <w:trHeight w:val="347" w:hRule="atLeast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03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>软件结构设计说明书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DHF-XXX-SAD</w:t>
            </w:r>
          </w:p>
        </w:tc>
      </w:tr>
      <w:tr>
        <w:trPr>
          <w:trHeight w:val="371" w:hRule="atLeast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04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>软件详细设计说明书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DHF-XXX-SDD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05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代码静态分析报告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DHF-XXX-CCR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06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软件维护计划（适用时）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DHF-XXX-SMP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07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风险管理计划（适用时）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DHF-XXX-RMP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08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配置管理计划（适用时）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DHF-XXX-CMM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09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软件单元测试计划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DHF-XXX-UTP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10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软件单元测试报告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DHF-XXX-UTR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11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软件集成测试计划（适用时）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DHF-XXX-ITP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12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软件集成测试报告（适用时）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DHF-XXX-ITR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13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软件系统测试计划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DHF-XXX-STP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14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软件系统测试报告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DHF-XXX-STR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15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软件缺陷管理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DHF-XXX-BM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16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软件回归测试报告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DHF-XXX-RTR</w:t>
            </w:r>
          </w:p>
        </w:tc>
      </w:tr>
      <w:tr>
        <w:trPr>
          <w:trHeight w:val="233" w:hRule="atLeast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17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测试计划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DHF-XXX-VTP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用户测试报告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DHF-XXX-VTR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19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>软件风险管理报告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DHF-XXX-RMR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20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 xml:space="preserve"> </w:t>
            </w:r>
            <w:r>
              <w:rPr>
                <w:rFonts w:cs="宋体" w:ascii="宋体" w:hAnsi="宋体"/>
                <w:sz w:val="18"/>
                <w:szCs w:val="18"/>
              </w:rPr>
              <w:t>Release_Note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DHF-XXX-RN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21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可追溯性分析报告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DHF-XXX-TBR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22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算法设计说明（适用于深度学习产品）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DHF-XXX-ADD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23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算法测试报告（适用于深度学习产品）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cs="宋体" w:ascii="宋体" w:hAnsi="宋体"/>
                <w:sz w:val="18"/>
                <w:szCs w:val="18"/>
              </w:rPr>
              <w:t>DHF-XXX-ATR</w:t>
            </w:r>
          </w:p>
        </w:tc>
      </w:tr>
    </w:tbl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5.1</w:t>
      </w:r>
      <w:r>
        <w:rPr>
          <w:rFonts w:cs="宋体" w:ascii="宋体" w:hAnsi="宋体"/>
          <w:szCs w:val="21"/>
        </w:rPr>
        <w:t>4</w:t>
      </w:r>
      <w:r>
        <w:rPr>
          <w:rFonts w:ascii="宋体" w:hAnsi="宋体" w:cs="宋体"/>
          <w:szCs w:val="21"/>
        </w:rPr>
        <w:t>现成软件使用</w:t>
      </w:r>
    </w:p>
    <w:p>
      <w:pPr>
        <w:pStyle w:val="Normal"/>
        <w:spacing w:lineRule="auto" w:line="360"/>
        <w:ind w:firstLine="43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产品在开发中，如有使用到现成软件（包括现成软件组件，外部软件环境）</w:t>
      </w:r>
      <w:r>
        <w:rPr>
          <w:rFonts w:cs="宋体" w:ascii="宋体" w:hAnsi="宋体"/>
          <w:szCs w:val="21"/>
        </w:rPr>
        <w:t>---</w:t>
      </w:r>
      <w:r>
        <w:rPr>
          <w:rFonts w:ascii="宋体" w:hAnsi="宋体" w:cs="宋体"/>
          <w:szCs w:val="21"/>
        </w:rPr>
        <w:t>即部分使用现成软件，应在风险管理、验证与确认、缺陷管理、可追溯性分析、软件更新、配置管理、网络安全保证等过程中给予识别和确认。应</w:t>
      </w:r>
      <w:r>
        <w:rPr>
          <w:rFonts w:ascii="宋体" w:hAnsi="宋体" w:cs="宋体"/>
          <w:szCs w:val="21"/>
        </w:rPr>
        <w:t>结合现成软件的类型</w:t>
      </w:r>
      <w:r>
        <w:rPr>
          <w:rFonts w:ascii="宋体" w:hAnsi="宋体" w:cs="宋体"/>
          <w:szCs w:val="21"/>
        </w:rPr>
        <w:t>、</w:t>
      </w:r>
      <w:r>
        <w:rPr>
          <w:rFonts w:ascii="宋体" w:hAnsi="宋体" w:cs="宋体"/>
          <w:szCs w:val="21"/>
        </w:rPr>
        <w:t>特点</w:t>
      </w:r>
      <w:r>
        <w:rPr>
          <w:rFonts w:ascii="宋体" w:hAnsi="宋体" w:cs="宋体"/>
          <w:szCs w:val="21"/>
        </w:rPr>
        <w:t>以及业界使用情况</w:t>
      </w:r>
      <w:r>
        <w:rPr>
          <w:rFonts w:ascii="宋体" w:hAnsi="宋体" w:cs="宋体"/>
          <w:szCs w:val="21"/>
        </w:rPr>
        <w:t>，</w:t>
      </w:r>
      <w:r>
        <w:rPr>
          <w:rFonts w:ascii="宋体" w:hAnsi="宋体" w:cs="宋体"/>
          <w:szCs w:val="21"/>
        </w:rPr>
        <w:t>综合考虑现成软件的使用广泛度、技术成熟度、售后支持程度以及功能、性能、兼容性、易用性、可靠性、维护性、可移植性等方面要求，在采购前应进行供方评价或者代码评审、查询公开测试报告，设计开发中应在单元测试、系统测试中、或者用户测试中进行质控</w:t>
      </w:r>
      <w:r>
        <w:rPr>
          <w:rFonts w:ascii="宋体" w:hAnsi="宋体" w:cs="宋体"/>
          <w:szCs w:val="21"/>
        </w:rPr>
        <w:t>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5.1</w:t>
      </w:r>
      <w:r>
        <w:rPr>
          <w:rFonts w:cs="宋体" w:ascii="宋体" w:hAnsi="宋体"/>
          <w:szCs w:val="21"/>
        </w:rPr>
        <w:t>5</w:t>
      </w:r>
      <w:r>
        <w:rPr>
          <w:rFonts w:ascii="宋体" w:hAnsi="宋体" w:cs="宋体"/>
          <w:szCs w:val="21"/>
        </w:rPr>
        <w:t>网络安全保证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   </w:t>
      </w:r>
      <w:r>
        <w:rPr>
          <w:rFonts w:ascii="宋体" w:hAnsi="宋体" w:cs="宋体"/>
          <w:szCs w:val="21"/>
        </w:rPr>
        <w:t>网络安全是软件产品的一个重要要素，应在风险管理、软件开发策划、软件需求分析、软件设计、软件验证、软件确认等过程得到单独识别、分析，并得到控制。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5.1</w:t>
      </w:r>
      <w:r>
        <w:rPr>
          <w:rFonts w:cs="宋体" w:ascii="宋体" w:hAnsi="宋体"/>
          <w:szCs w:val="21"/>
        </w:rPr>
        <w:t>6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软件发布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软件产品通过验证和确认后，进行发布环节，为了减少交叉沟通，提供工作预见性以及进行版本控制，应对按照</w:t>
      </w:r>
      <w:r>
        <w:rPr>
          <w:rFonts w:cs="宋体" w:ascii="宋体" w:hAnsi="宋体"/>
          <w:szCs w:val="21"/>
        </w:rPr>
        <w:t>QMS-</w:t>
      </w:r>
      <w:r>
        <w:rPr>
          <w:rFonts w:cs="宋体" w:ascii="宋体" w:hAnsi="宋体"/>
          <w:szCs w:val="21"/>
        </w:rPr>
        <w:t>R10</w:t>
      </w:r>
      <w:r>
        <w:rPr>
          <w:rFonts w:ascii="宋体" w:hAnsi="宋体" w:cs="宋体"/>
          <w:szCs w:val="21"/>
        </w:rPr>
        <w:t>《软件发布管理制度》的规定进行规范操作，并将信息传递给质量、生产</w:t>
      </w:r>
      <w:r>
        <w:rPr>
          <w:rFonts w:cs="宋体" w:ascii="宋体" w:hAnsi="宋体"/>
          <w:szCs w:val="21"/>
        </w:rPr>
        <w:t>/</w:t>
      </w:r>
      <w:r>
        <w:rPr>
          <w:rFonts w:ascii="宋体" w:hAnsi="宋体" w:cs="宋体"/>
          <w:szCs w:val="21"/>
        </w:rPr>
        <w:t>运维、销售各相关部门，正式发布通知。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5.1</w:t>
      </w:r>
      <w:r>
        <w:rPr>
          <w:rFonts w:cs="宋体" w:ascii="宋体" w:hAnsi="宋体"/>
          <w:szCs w:val="21"/>
        </w:rPr>
        <w:t>7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软件部署和停运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为了确保最终用户可以正常使用产品，应对软件的交付、安装、设置、配置、用户培训等活动进行严格要求，因为不同的用户，其工作场所、硬件基础设施、操作人员的不同，都可能影响到产品的最终使用情况。</w:t>
      </w:r>
    </w:p>
    <w:p>
      <w:pPr>
        <w:pStyle w:val="Normal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当软件停运后，应充分考虑产品停运后续用户服务、数据迁移、患者数据与隐私保护、用户告知等活动要求。</w:t>
      </w:r>
    </w:p>
    <w:p>
      <w:pPr>
        <w:pStyle w:val="Normal"/>
        <w:spacing w:lineRule="auto" w:line="36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   </w:t>
      </w:r>
      <w:r>
        <w:rPr>
          <w:rFonts w:ascii="宋体" w:hAnsi="宋体" w:cs="宋体"/>
          <w:szCs w:val="21"/>
        </w:rPr>
        <w:t>软件部署和停运的活动应严格按照</w:t>
      </w:r>
      <w:r>
        <w:rPr>
          <w:rFonts w:cs="宋体" w:ascii="宋体" w:hAnsi="宋体"/>
          <w:szCs w:val="21"/>
        </w:rPr>
        <w:t>QMS-R09</w:t>
      </w:r>
      <w:r>
        <w:rPr>
          <w:rFonts w:ascii="宋体" w:hAnsi="宋体" w:cs="宋体"/>
          <w:szCs w:val="21"/>
        </w:rPr>
        <w:t>《产品售后安装和服务管理制度》的规定要求进行。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  <w:szCs w:val="21"/>
        </w:rPr>
      </w:pPr>
      <w:r>
        <w:rPr>
          <w:rFonts w:cs="宋体" w:ascii="宋体" w:hAnsi="宋体"/>
          <w:szCs w:val="21"/>
        </w:rPr>
        <w:t xml:space="preserve">6. </w:t>
      </w:r>
      <w:r>
        <w:rPr>
          <w:rFonts w:ascii="宋体" w:hAnsi="宋体" w:cs="宋体"/>
          <w:b/>
          <w:bCs/>
          <w:szCs w:val="21"/>
        </w:rPr>
        <w:t>相关文件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QMS-P02</w:t>
      </w:r>
      <w:r>
        <w:rPr>
          <w:rFonts w:ascii="宋体" w:hAnsi="宋体" w:cs="宋体"/>
          <w:szCs w:val="21"/>
        </w:rPr>
        <w:t>《记录控制程序》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QMS-P07</w:t>
      </w:r>
      <w:r>
        <w:rPr>
          <w:rFonts w:ascii="宋体" w:hAnsi="宋体" w:cs="宋体"/>
          <w:szCs w:val="21"/>
        </w:rPr>
        <w:t>《风险管理控制程序》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QMS-P09</w:t>
      </w:r>
      <w:r>
        <w:rPr>
          <w:rFonts w:ascii="宋体" w:hAnsi="宋体" w:cs="宋体"/>
          <w:szCs w:val="21"/>
        </w:rPr>
        <w:t>《设计开发控制程序》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 xml:space="preserve">QMS-P26 </w:t>
      </w:r>
      <w:r>
        <w:rPr>
          <w:rFonts w:ascii="宋体" w:hAnsi="宋体" w:cs="宋体"/>
          <w:szCs w:val="21"/>
        </w:rPr>
        <w:t>《软件可追溯性分析控制程序》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QMS-</w:t>
      </w:r>
      <w:r>
        <w:rPr>
          <w:rFonts w:cs="宋体" w:ascii="宋体" w:hAnsi="宋体"/>
          <w:szCs w:val="21"/>
        </w:rPr>
        <w:t>P27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《软件配置管理控制程序》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QMS-R</w:t>
      </w:r>
      <w:r>
        <w:rPr>
          <w:rFonts w:cs="宋体" w:ascii="宋体" w:hAnsi="宋体"/>
          <w:szCs w:val="21"/>
        </w:rPr>
        <w:t>04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《软件缺陷管理制度》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QMS-R1</w:t>
      </w:r>
      <w:r>
        <w:rPr>
          <w:rFonts w:cs="宋体" w:ascii="宋体" w:hAnsi="宋体"/>
          <w:szCs w:val="21"/>
        </w:rPr>
        <w:t>0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/>
          <w:szCs w:val="21"/>
        </w:rPr>
        <w:t>《软件发布管理制度》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  <w:szCs w:val="21"/>
        </w:rPr>
      </w:pPr>
      <w:r>
        <w:rPr>
          <w:rFonts w:cs="宋体" w:ascii="宋体" w:hAnsi="宋体"/>
          <w:szCs w:val="21"/>
        </w:rPr>
        <w:t xml:space="preserve">7. </w:t>
      </w:r>
      <w:r>
        <w:rPr>
          <w:rFonts w:ascii="宋体" w:hAnsi="宋体" w:cs="宋体"/>
          <w:b/>
          <w:bCs/>
          <w:szCs w:val="21"/>
        </w:rPr>
        <w:t>记录</w:t>
      </w:r>
    </w:p>
    <w:p>
      <w:pPr>
        <w:pStyle w:val="Normal"/>
        <w:autoSpaceDE w:val="false"/>
        <w:spacing w:lineRule="auto" w:line="360"/>
        <w:ind w:firstLine="525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无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szCs w:val="21"/>
        </w:rPr>
      </w:pPr>
      <w:r>
        <w:rPr>
          <w:rFonts w:cs="宋体" w:ascii="宋体" w:hAnsi="宋体"/>
          <w:b/>
          <w:szCs w:val="21"/>
        </w:rPr>
        <w:t xml:space="preserve">8. </w:t>
      </w:r>
      <w:r>
        <w:rPr>
          <w:rFonts w:ascii="宋体" w:hAnsi="宋体" w:cs="宋体"/>
          <w:b/>
          <w:szCs w:val="21"/>
        </w:rPr>
        <w:t>文件更改履历表</w:t>
      </w:r>
    </w:p>
    <w:tbl>
      <w:tblPr>
        <w:tblW w:w="9011" w:type="dxa"/>
        <w:jc w:val="left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4978"/>
        <w:gridCol w:w="2474"/>
      </w:tblGrid>
      <w:tr>
        <w:trPr>
          <w:trHeight w:val="378" w:hRule="atLeast"/>
        </w:trPr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ind w:left="141" w:firstLine="316"/>
              <w:rPr>
                <w:rFonts w:ascii="宋体" w:hAnsi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版本号</w:t>
            </w:r>
          </w:p>
        </w:tc>
        <w:tc>
          <w:tcPr>
            <w:tcW w:w="49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更改描述</w:t>
            </w:r>
          </w:p>
        </w:tc>
        <w:tc>
          <w:tcPr>
            <w:tcW w:w="2474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Cs w:val="21"/>
              </w:rPr>
              <w:t>生效日期</w:t>
            </w:r>
          </w:p>
        </w:tc>
      </w:tr>
      <w:tr>
        <w:trPr/>
        <w:tc>
          <w:tcPr>
            <w:tcW w:w="155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A</w:t>
            </w:r>
            <w:r>
              <w:rPr>
                <w:rFonts w:eastAsia="宋体" w:cs="宋体" w:ascii="宋体" w:hAnsi="宋体"/>
                <w:sz w:val="21"/>
              </w:rPr>
              <w:t>00</w:t>
            </w:r>
          </w:p>
        </w:tc>
        <w:tc>
          <w:tcPr>
            <w:tcW w:w="497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cs="宋体" w:eastAsia="宋体"/>
                <w:sz w:val="21"/>
              </w:rPr>
              <w:t>新文件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-0</w:t>
            </w:r>
            <w:r>
              <w:rPr>
                <w:rFonts w:eastAsia="宋体" w:cs="宋体" w:ascii="宋体" w:hAnsi="宋体"/>
                <w:sz w:val="21"/>
              </w:rPr>
              <w:t>6</w:t>
            </w:r>
            <w:r>
              <w:rPr>
                <w:rFonts w:eastAsia="宋体" w:cs="宋体" w:ascii="宋体" w:hAnsi="宋体"/>
                <w:sz w:val="21"/>
              </w:rPr>
              <w:t>-</w:t>
            </w:r>
            <w:r>
              <w:rPr>
                <w:rFonts w:eastAsia="宋体" w:cs="宋体" w:ascii="宋体" w:hAnsi="宋体"/>
                <w:sz w:val="21"/>
              </w:rPr>
              <w:t>22</w:t>
            </w:r>
          </w:p>
        </w:tc>
      </w:tr>
    </w:tbl>
    <w:p>
      <w:pPr>
        <w:pStyle w:val="Normal"/>
        <w:rPr/>
      </w:pP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  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851" w:top="2031" w:footer="637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Black">
    <w:charset w:val="00"/>
    <w:family w:val="swiss"/>
    <w:pitch w:val="default"/>
  </w:font>
  <w:font w:name="Cambria">
    <w:charset w:val="00"/>
    <w:family w:val="roman"/>
    <w:pitch w:val="default"/>
  </w:font>
  <w:font w:name="Wingdings">
    <w:charset w:val="02"/>
    <w:family w:val="auto"/>
    <w:pitch w:val="default"/>
  </w:font>
  <w:font w:name="宋体">
    <w:charset w:val="86"/>
    <w:family w:val="auto"/>
    <w:pitch w:val="default"/>
  </w:font>
  <w:font w:name="等线 Light">
    <w:charset w:val="86"/>
    <w:family w:val="auto"/>
    <w:pitch w:val="default"/>
  </w:font>
  <w:font w:name="Arial">
    <w:charset w:val="00"/>
    <w:family w:val="swiss"/>
    <w:pitch w:val="default"/>
  </w:font>
  <w:font w:name="ËÎÌå">
    <w:altName w:val="宋体"/>
    <w:charset w:val="86"/>
    <w:family w:val="auto"/>
    <w:pitch w:val="default"/>
  </w:font>
  <w:font w:name="Calibri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jc w:val="both"/>
      <w:rPr/>
    </w:pPr>
    <w:r>
      <w:rPr/>
    </w:r>
    <w:r>
      <mc:AlternateContent>
        <mc:Choice Requires="wps">
          <w:drawing>
            <wp:anchor behindDoc="0" distT="0" distB="0" distL="114300" distR="114300" simplePos="0" locked="0" layoutInCell="0" allowOverlap="1" relativeHeight="2">
              <wp:simplePos x="0" y="0"/>
              <wp:positionH relativeFrom="page">
                <wp:posOffset>883920</wp:posOffset>
              </wp:positionH>
              <wp:positionV relativeFrom="page">
                <wp:posOffset>569595</wp:posOffset>
              </wp:positionV>
              <wp:extent cx="5829300" cy="645795"/>
              <wp:effectExtent l="0" t="0" r="0" b="0"/>
              <wp:wrapSquare wrapText="bothSides"/>
              <wp:docPr id="2" name="Frame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9300" cy="6457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tbl>
                          <w:tblPr>
                            <w:tblW w:w="9180" w:type="dxa"/>
                            <w:jc w:val="left"/>
                            <w:tblInd w:w="108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1843"/>
                            <w:gridCol w:w="4536"/>
                            <w:gridCol w:w="2801"/>
                          </w:tblGrid>
                          <w:tr>
                            <w:trPr>
                              <w:trHeight w:val="327" w:hRule="atLeast"/>
                            </w:trPr>
                            <w:tc>
                              <w:tcPr>
                                <w:tcW w:w="1843" w:type="dxa"/>
                                <w:vMerge w:val="restart"/>
                                <w:tcBorders>
                                  <w:top w:val="double" w:sz="4" w:space="0" w:color="000000"/>
                                  <w:left w:val="double" w:sz="4" w:space="0" w:color="000000"/>
                                  <w:bottom w:val="single" w:sz="6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firstLine="210"/>
                                  <w:rPr>
                                    <w:rFonts w:ascii="宋体" w:hAnsi="宋体" w:cs="宋体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cs="宋体"/>
                                    <w:szCs w:val="21"/>
                                  </w:rPr>
                                  <w:t xml:space="preserve">文件名称  </w:t>
                                </w:r>
                              </w:p>
                            </w:tc>
                            <w:tc>
                              <w:tcPr>
                                <w:tcW w:w="4536" w:type="dxa"/>
                                <w:vMerge w:val="restart"/>
                                <w:tcBorders>
                                  <w:top w:val="double" w:sz="4" w:space="0" w:color="000000"/>
                                  <w:left w:val="single" w:sz="4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jc w:val="center"/>
                                  <w:rPr>
                                    <w:rFonts w:ascii="宋体" w:hAnsi="宋体" w:cs="宋体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cs="宋体"/>
                                    <w:szCs w:val="21"/>
                                  </w:rPr>
                                  <w:t>软件生命周期过程控制程序</w:t>
                                </w:r>
                              </w:p>
                            </w:tc>
                            <w:tc>
                              <w:tcPr>
                                <w:tcW w:w="2801" w:type="dxa"/>
                                <w:tcBorders>
                                  <w:top w:val="double" w:sz="4" w:space="0" w:color="000000"/>
                                  <w:left w:val="single" w:sz="6" w:space="0" w:color="000000"/>
                                  <w:bottom w:val="single" w:sz="6" w:space="0" w:color="000000"/>
                                  <w:right w:val="doub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textAlignment w:val="baseline"/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t xml:space="preserve">文件编号： </w:t>
                                </w: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  <w:t>QMS-P28</w:t>
                                </w:r>
                              </w:p>
                            </w:tc>
                          </w:tr>
                          <w:tr>
                            <w:trPr>
                              <w:trHeight w:val="221" w:hRule="atLeast"/>
                            </w:trPr>
                            <w:tc>
                              <w:tcPr>
                                <w:tcW w:w="1843" w:type="dxa"/>
                                <w:vMerge w:val="continue"/>
                                <w:tcBorders>
                                  <w:top w:val="double" w:sz="4" w:space="0" w:color="000000"/>
                                  <w:left w:val="double" w:sz="4" w:space="0" w:color="000000"/>
                                  <w:bottom w:val="single" w:sz="6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jc w:val="center"/>
                                  <w:textAlignment w:val="baseline"/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</w:pP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</w:r>
                              </w:p>
                            </w:tc>
                            <w:tc>
                              <w:tcPr>
                                <w:tcW w:w="4536" w:type="dxa"/>
                                <w:vMerge w:val="continue"/>
                                <w:tcBorders>
                                  <w:top w:val="double" w:sz="4" w:space="0" w:color="000000"/>
                                  <w:left w:val="single" w:sz="4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jc w:val="center"/>
                                  <w:textAlignment w:val="baseline"/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</w:pP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</w:r>
                              </w:p>
                            </w:tc>
                            <w:tc>
                              <w:tcPr>
                                <w:tcW w:w="280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doub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textAlignment w:val="baseline"/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t xml:space="preserve">版本修订号： </w:t>
                                </w: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  <w:t>A</w:t>
                                </w: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  <w:t>00</w:t>
                                </w:r>
                              </w:p>
                            </w:tc>
                          </w:tr>
                          <w:tr>
                            <w:trPr>
                              <w:trHeight w:val="312" w:hRule="atLeast"/>
                            </w:trPr>
                            <w:tc>
                              <w:tcPr>
                                <w:tcW w:w="6379" w:type="dxa"/>
                                <w:gridSpan w:val="2"/>
                                <w:tcBorders>
                                  <w:top w:val="single" w:sz="4" w:space="0" w:color="000000"/>
                                  <w:left w:val="double" w:sz="4" w:space="0" w:color="000000"/>
                                  <w:bottom w:val="doub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ind w:left="1050" w:hanging="1050"/>
                                  <w:jc w:val="center"/>
                                  <w:textAlignment w:val="baseline"/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cs="宋体"/>
                                  </w:rPr>
                                  <w:t>上海深至信息科技有限公司</w:t>
                                </w: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t>程序文件</w:t>
                                </w:r>
                              </w:p>
                            </w:tc>
                            <w:tc>
                              <w:tcPr>
                                <w:tcW w:w="280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double" w:sz="4" w:space="0" w:color="000000"/>
                                  <w:right w:val="doub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textAlignment w:val="baseline"/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t xml:space="preserve">页     码： </w:t>
                                </w: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rPr>
                                    <w:kern w:val="0"/>
                                    <w:szCs w:val="21"/>
                                    <w:rFonts w:ascii="宋体" w:hAnsi="宋体" w:cs="宋体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kern w:val="0"/>
                                    <w:szCs w:val="21"/>
                                    <w:rFonts w:ascii="宋体" w:hAnsi="宋体" w:cs="宋体"/>
                                  </w:rPr>
                                  <w:fldChar w:fldCharType="separate"/>
                                </w:r>
                                <w:r>
                                  <w:rPr>
                                    <w:kern w:val="0"/>
                                    <w:szCs w:val="21"/>
                                    <w:rFonts w:ascii="宋体" w:hAnsi="宋体" w:cs="宋体"/>
                                  </w:rPr>
                                  <w:t>2</w:t>
                                </w:r>
                                <w:r>
                                  <w:rPr>
                                    <w:kern w:val="0"/>
                                    <w:szCs w:val="21"/>
                                    <w:rFonts w:ascii="宋体" w:hAnsi="宋体" w:cs="宋体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cs="宋体" w:ascii="宋体" w:hAnsi="宋体"/>
                                    <w:szCs w:val="21"/>
                                  </w:rPr>
                                  <w:t xml:space="preserve">/ </w:t>
                                </w:r>
                                <w:r>
                                  <w:rPr>
                                    <w:rFonts w:cs="宋体" w:ascii="宋体" w:hAnsi="宋体"/>
                                    <w:szCs w:val="21"/>
                                  </w:rPr>
                                  <w:t>9</w:t>
                                </w:r>
                              </w:p>
                            </w:tc>
                          </w:tr>
                        </w:tbl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9pt;height:50.85pt;mso-wrap-distance-left:9pt;mso-wrap-distance-right:9pt;mso-wrap-distance-top:0pt;mso-wrap-distance-bottom:0pt;margin-top:44.85pt;mso-position-vertical-relative:page;margin-left:69.6pt;mso-position-horizontal-relative:page">
              <v:fill opacity="0f"/>
              <v:textbox inset="0in,0in,0in,0in">
                <w:txbxContent>
                  <w:tbl>
                    <w:tblPr>
                      <w:tblW w:w="9180" w:type="dxa"/>
                      <w:jc w:val="left"/>
                      <w:tblInd w:w="108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1843"/>
                      <w:gridCol w:w="4536"/>
                      <w:gridCol w:w="2801"/>
                    </w:tblGrid>
                    <w:tr>
                      <w:trPr>
                        <w:trHeight w:val="327" w:hRule="atLeast"/>
                      </w:trPr>
                      <w:tc>
                        <w:tcPr>
                          <w:tcW w:w="1843" w:type="dxa"/>
                          <w:vMerge w:val="restart"/>
                          <w:tcBorders>
                            <w:top w:val="double" w:sz="4" w:space="0" w:color="000000"/>
                            <w:left w:val="double" w:sz="4" w:space="0" w:color="000000"/>
                            <w:bottom w:val="single" w:sz="6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ind w:firstLine="210"/>
                            <w:rPr>
                              <w:rFonts w:ascii="宋体" w:hAnsi="宋体" w:cs="宋体"/>
                              <w:szCs w:val="21"/>
                            </w:rPr>
                          </w:pPr>
                          <w:r>
                            <w:rPr>
                              <w:rFonts w:ascii="宋体" w:hAnsi="宋体" w:cs="宋体"/>
                              <w:szCs w:val="21"/>
                            </w:rPr>
                            <w:t xml:space="preserve">文件名称  </w:t>
                          </w:r>
                        </w:p>
                      </w:tc>
                      <w:tc>
                        <w:tcPr>
                          <w:tcW w:w="4536" w:type="dxa"/>
                          <w:vMerge w:val="restart"/>
                          <w:tcBorders>
                            <w:top w:val="double" w:sz="4" w:space="0" w:color="000000"/>
                            <w:left w:val="single" w:sz="4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jc w:val="center"/>
                            <w:rPr>
                              <w:rFonts w:ascii="宋体" w:hAnsi="宋体" w:cs="宋体"/>
                              <w:szCs w:val="21"/>
                            </w:rPr>
                          </w:pPr>
                          <w:r>
                            <w:rPr>
                              <w:rFonts w:ascii="宋体" w:hAnsi="宋体" w:cs="宋体"/>
                              <w:szCs w:val="21"/>
                            </w:rPr>
                            <w:t>软件生命周期过程控制程序</w:t>
                          </w:r>
                        </w:p>
                      </w:tc>
                      <w:tc>
                        <w:tcPr>
                          <w:tcW w:w="2801" w:type="dxa"/>
                          <w:tcBorders>
                            <w:top w:val="double" w:sz="4" w:space="0" w:color="000000"/>
                            <w:left w:val="single" w:sz="6" w:space="0" w:color="000000"/>
                            <w:bottom w:val="single" w:sz="6" w:space="0" w:color="000000"/>
                            <w:right w:val="doub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textAlignment w:val="baseline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t xml:space="preserve">文件编号： </w:t>
                          </w: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  <w:t>QMS-P28</w:t>
                          </w:r>
                        </w:p>
                      </w:tc>
                    </w:tr>
                    <w:tr>
                      <w:trPr>
                        <w:trHeight w:val="221" w:hRule="atLeast"/>
                      </w:trPr>
                      <w:tc>
                        <w:tcPr>
                          <w:tcW w:w="1843" w:type="dxa"/>
                          <w:vMerge w:val="continue"/>
                          <w:tcBorders>
                            <w:top w:val="double" w:sz="4" w:space="0" w:color="000000"/>
                            <w:left w:val="double" w:sz="4" w:space="0" w:color="000000"/>
                            <w:bottom w:val="single" w:sz="6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jc w:val="center"/>
                            <w:textAlignment w:val="baseline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</w:r>
                        </w:p>
                      </w:tc>
                      <w:tc>
                        <w:tcPr>
                          <w:tcW w:w="4536" w:type="dxa"/>
                          <w:vMerge w:val="continue"/>
                          <w:tcBorders>
                            <w:top w:val="double" w:sz="4" w:space="0" w:color="000000"/>
                            <w:left w:val="single" w:sz="4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jc w:val="center"/>
                            <w:textAlignment w:val="baseline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</w:r>
                        </w:p>
                      </w:tc>
                      <w:tc>
                        <w:tcPr>
                          <w:tcW w:w="280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doub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textAlignment w:val="baseline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t xml:space="preserve">版本修订号： </w:t>
                          </w: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  <w:t>A</w:t>
                          </w: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  <w:t>00</w:t>
                          </w:r>
                        </w:p>
                      </w:tc>
                    </w:tr>
                    <w:tr>
                      <w:trPr>
                        <w:trHeight w:val="312" w:hRule="atLeast"/>
                      </w:trPr>
                      <w:tc>
                        <w:tcPr>
                          <w:tcW w:w="6379" w:type="dxa"/>
                          <w:gridSpan w:val="2"/>
                          <w:tcBorders>
                            <w:top w:val="single" w:sz="4" w:space="0" w:color="000000"/>
                            <w:left w:val="double" w:sz="4" w:space="0" w:color="000000"/>
                            <w:bottom w:val="doub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ind w:left="1050" w:hanging="1050"/>
                            <w:jc w:val="center"/>
                            <w:textAlignment w:val="baseline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ascii="宋体" w:hAnsi="宋体" w:cs="宋体"/>
                            </w:rPr>
                            <w:t>上海深至信息科技有限公司</w:t>
                          </w: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t>程序文件</w:t>
                          </w:r>
                        </w:p>
                      </w:tc>
                      <w:tc>
                        <w:tcPr>
                          <w:tcW w:w="280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double" w:sz="4" w:space="0" w:color="000000"/>
                            <w:right w:val="doub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textAlignment w:val="baseline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t xml:space="preserve">页     码： </w:t>
                          </w: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Cs w:val="21"/>
                              <w:rFonts w:ascii="宋体" w:hAnsi="宋体" w:cs="宋体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Cs w:val="21"/>
                              <w:rFonts w:ascii="宋体" w:hAnsi="宋体" w:cs="宋体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Cs w:val="21"/>
                              <w:rFonts w:ascii="宋体" w:hAnsi="宋体" w:cs="宋体"/>
                            </w:rPr>
                            <w:t>2</w:t>
                          </w:r>
                          <w:r>
                            <w:rPr>
                              <w:kern w:val="0"/>
                              <w:szCs w:val="21"/>
                              <w:rFonts w:ascii="宋体" w:hAnsi="宋体" w:cs="宋体"/>
                            </w:rPr>
                            <w:fldChar w:fldCharType="end"/>
                          </w:r>
                          <w:r>
                            <w:rPr>
                              <w:rFonts w:cs="宋体" w:ascii="宋体" w:hAnsi="宋体"/>
                              <w:szCs w:val="21"/>
                            </w:rPr>
                            <w:t xml:space="preserve">/ </w:t>
                          </w:r>
                          <w:r>
                            <w:rPr>
                              <w:rFonts w:cs="宋体" w:ascii="宋体" w:hAnsi="宋体"/>
                              <w:szCs w:val="21"/>
                            </w:rPr>
                            <w:t>9</w:t>
                          </w:r>
                        </w:p>
                      </w:tc>
                    </w:tr>
                  </w:tbl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jc w:val="both"/>
      <w:rPr/>
    </w:pPr>
    <w:r>
      <w:rPr/>
    </w:r>
    <w:r>
      <mc:AlternateContent>
        <mc:Choice Requires="wps">
          <w:drawing>
            <wp:anchor behindDoc="0" distT="0" distB="0" distL="114300" distR="114300" simplePos="0" locked="0" layoutInCell="0" allowOverlap="1" relativeHeight="78">
              <wp:simplePos x="0" y="0"/>
              <wp:positionH relativeFrom="page">
                <wp:posOffset>883920</wp:posOffset>
              </wp:positionH>
              <wp:positionV relativeFrom="page">
                <wp:posOffset>569595</wp:posOffset>
              </wp:positionV>
              <wp:extent cx="5829300" cy="837565"/>
              <wp:effectExtent l="0" t="0" r="0" b="0"/>
              <wp:wrapSquare wrapText="bothSides"/>
              <wp:docPr id="69" name="Frame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9300" cy="8375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tbl>
                          <w:tblPr>
                            <w:tblW w:w="9180" w:type="dxa"/>
                            <w:jc w:val="left"/>
                            <w:tblInd w:w="108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1843"/>
                            <w:gridCol w:w="4536"/>
                            <w:gridCol w:w="2801"/>
                          </w:tblGrid>
                          <w:tr>
                            <w:trPr>
                              <w:trHeight w:val="327" w:hRule="atLeast"/>
                            </w:trPr>
                            <w:tc>
                              <w:tcPr>
                                <w:tcW w:w="1843" w:type="dxa"/>
                                <w:vMerge w:val="restart"/>
                                <w:tcBorders>
                                  <w:top w:val="double" w:sz="4" w:space="0" w:color="000000"/>
                                  <w:left w:val="double" w:sz="4" w:space="0" w:color="000000"/>
                                  <w:bottom w:val="single" w:sz="6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firstLine="210"/>
                                  <w:rPr>
                                    <w:rFonts w:ascii="宋体" w:hAnsi="宋体" w:cs="宋体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cs="宋体"/>
                                    <w:szCs w:val="21"/>
                                  </w:rPr>
                                  <w:t xml:space="preserve">文件名称  </w:t>
                                </w:r>
                              </w:p>
                            </w:tc>
                            <w:tc>
                              <w:tcPr>
                                <w:tcW w:w="4536" w:type="dxa"/>
                                <w:vMerge w:val="restart"/>
                                <w:tcBorders>
                                  <w:top w:val="double" w:sz="4" w:space="0" w:color="000000"/>
                                  <w:left w:val="single" w:sz="4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jc w:val="center"/>
                                  <w:rPr>
                                    <w:rFonts w:ascii="宋体" w:hAnsi="宋体" w:cs="宋体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cs="宋体"/>
                                    <w:szCs w:val="21"/>
                                  </w:rPr>
                                  <w:t>软件生命周期过程控制程序</w:t>
                                </w:r>
                              </w:p>
                            </w:tc>
                            <w:tc>
                              <w:tcPr>
                                <w:tcW w:w="2801" w:type="dxa"/>
                                <w:tcBorders>
                                  <w:top w:val="double" w:sz="4" w:space="0" w:color="000000"/>
                                  <w:left w:val="single" w:sz="6" w:space="0" w:color="000000"/>
                                  <w:bottom w:val="single" w:sz="6" w:space="0" w:color="000000"/>
                                  <w:right w:val="doub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textAlignment w:val="baseline"/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t xml:space="preserve">文件编号： </w:t>
                                </w: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  <w:t>QMS-P28</w:t>
                                </w:r>
                              </w:p>
                            </w:tc>
                          </w:tr>
                          <w:tr>
                            <w:trPr>
                              <w:trHeight w:val="221" w:hRule="atLeast"/>
                            </w:trPr>
                            <w:tc>
                              <w:tcPr>
                                <w:tcW w:w="1843" w:type="dxa"/>
                                <w:vMerge w:val="continue"/>
                                <w:tcBorders>
                                  <w:top w:val="double" w:sz="4" w:space="0" w:color="000000"/>
                                  <w:left w:val="double" w:sz="4" w:space="0" w:color="000000"/>
                                  <w:bottom w:val="single" w:sz="6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jc w:val="center"/>
                                  <w:textAlignment w:val="baseline"/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</w:pP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</w:r>
                              </w:p>
                            </w:tc>
                            <w:tc>
                              <w:tcPr>
                                <w:tcW w:w="4536" w:type="dxa"/>
                                <w:vMerge w:val="continue"/>
                                <w:tcBorders>
                                  <w:top w:val="double" w:sz="4" w:space="0" w:color="000000"/>
                                  <w:left w:val="single" w:sz="4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jc w:val="center"/>
                                  <w:textAlignment w:val="baseline"/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</w:pP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</w:r>
                              </w:p>
                            </w:tc>
                            <w:tc>
                              <w:tcPr>
                                <w:tcW w:w="280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doub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textAlignment w:val="baseline"/>
                                  <w:rPr/>
                                </w:pP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t xml:space="preserve">版本修订号： </w:t>
                                </w: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  <w:t>A</w:t>
                                </w:r>
                                <w:r>
                                  <w:rPr>
                                    <w:rFonts w:cs="宋体" w:ascii="宋体" w:hAnsi="宋体"/>
                                    <w:kern w:val="0"/>
                                    <w:szCs w:val="21"/>
                                  </w:rPr>
                                  <w:t>00</w:t>
                                </w:r>
                              </w:p>
                            </w:tc>
                          </w:tr>
                          <w:tr>
                            <w:trPr>
                              <w:trHeight w:val="312" w:hRule="atLeast"/>
                            </w:trPr>
                            <w:tc>
                              <w:tcPr>
                                <w:tcW w:w="6379" w:type="dxa"/>
                                <w:gridSpan w:val="2"/>
                                <w:tcBorders>
                                  <w:top w:val="single" w:sz="4" w:space="0" w:color="000000"/>
                                  <w:left w:val="double" w:sz="4" w:space="0" w:color="000000"/>
                                  <w:bottom w:val="doub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ind w:left="1050" w:hanging="1050"/>
                                  <w:jc w:val="center"/>
                                  <w:textAlignment w:val="baseline"/>
                                  <w:rPr/>
                                </w:pPr>
                                <w:r>
                                  <w:rPr>
                                    <w:rFonts w:ascii="宋体" w:hAnsi="宋体" w:cs="宋体"/>
                                  </w:rPr>
                                  <w:t>上海深至信息科技有限公司</w:t>
                                </w: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t>程序文件</w:t>
                                </w:r>
                              </w:p>
                            </w:tc>
                            <w:tc>
                              <w:tcPr>
                                <w:tcW w:w="280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double" w:sz="4" w:space="0" w:color="000000"/>
                                  <w:right w:val="doub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tabs>
                                    <w:tab w:val="clear" w:pos="420"/>
                                    <w:tab w:val="center" w:pos="4153" w:leader="none"/>
                                    <w:tab w:val="right" w:pos="8306" w:leader="none"/>
                                  </w:tabs>
                                  <w:snapToGrid w:val="false"/>
                                  <w:textAlignment w:val="baseline"/>
                                  <w:rPr/>
                                </w:pP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t xml:space="preserve">页     码： </w:t>
                                </w:r>
                                <w:r>
                                  <w:rPr>
                                    <w:rFonts w:ascii="宋体" w:hAnsi="宋体" w:cs="宋体"/>
                                    <w:kern w:val="0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rPr>
                                    <w:kern w:val="0"/>
                                    <w:szCs w:val="21"/>
                                    <w:rFonts w:ascii="宋体" w:hAnsi="宋体" w:cs="宋体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kern w:val="0"/>
                                    <w:szCs w:val="21"/>
                                    <w:rFonts w:ascii="宋体" w:hAnsi="宋体" w:cs="宋体"/>
                                  </w:rPr>
                                  <w:fldChar w:fldCharType="separate"/>
                                </w:r>
                                <w:r>
                                  <w:rPr>
                                    <w:kern w:val="0"/>
                                    <w:szCs w:val="21"/>
                                    <w:rFonts w:ascii="宋体" w:hAnsi="宋体" w:cs="宋体"/>
                                  </w:rPr>
                                  <w:t>9</w:t>
                                </w:r>
                                <w:r>
                                  <w:rPr>
                                    <w:kern w:val="0"/>
                                    <w:szCs w:val="21"/>
                                    <w:rFonts w:ascii="宋体" w:hAnsi="宋体" w:cs="宋体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cs="宋体" w:ascii="宋体" w:hAnsi="宋体"/>
                                    <w:szCs w:val="21"/>
                                  </w:rPr>
                                  <w:t xml:space="preserve">/ </w:t>
                                </w:r>
                                <w:r>
                                  <w:rPr>
                                    <w:rFonts w:cs="宋体" w:ascii="宋体" w:hAnsi="宋体"/>
                                    <w:szCs w:val="21"/>
                                  </w:rPr>
                                  <w:t>9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9pt;height:65.95pt;mso-wrap-distance-left:9pt;mso-wrap-distance-right:9pt;mso-wrap-distance-top:0pt;mso-wrap-distance-bottom:0pt;margin-top:44.85pt;mso-position-vertical-relative:page;margin-left:69.6pt;mso-position-horizontal-relative:page">
              <v:fill opacity="0f"/>
              <v:textbox inset="0in,0in,0in,0in">
                <w:txbxContent>
                  <w:tbl>
                    <w:tblPr>
                      <w:tblW w:w="9180" w:type="dxa"/>
                      <w:jc w:val="left"/>
                      <w:tblInd w:w="108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1843"/>
                      <w:gridCol w:w="4536"/>
                      <w:gridCol w:w="2801"/>
                    </w:tblGrid>
                    <w:tr>
                      <w:trPr>
                        <w:trHeight w:val="327" w:hRule="atLeast"/>
                      </w:trPr>
                      <w:tc>
                        <w:tcPr>
                          <w:tcW w:w="1843" w:type="dxa"/>
                          <w:vMerge w:val="restart"/>
                          <w:tcBorders>
                            <w:top w:val="double" w:sz="4" w:space="0" w:color="000000"/>
                            <w:left w:val="double" w:sz="4" w:space="0" w:color="000000"/>
                            <w:bottom w:val="single" w:sz="6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ind w:firstLine="210"/>
                            <w:rPr>
                              <w:rFonts w:ascii="宋体" w:hAnsi="宋体" w:cs="宋体"/>
                              <w:szCs w:val="21"/>
                            </w:rPr>
                          </w:pPr>
                          <w:r>
                            <w:rPr>
                              <w:rFonts w:ascii="宋体" w:hAnsi="宋体" w:cs="宋体"/>
                              <w:szCs w:val="21"/>
                            </w:rPr>
                            <w:t xml:space="preserve">文件名称  </w:t>
                          </w:r>
                        </w:p>
                      </w:tc>
                      <w:tc>
                        <w:tcPr>
                          <w:tcW w:w="4536" w:type="dxa"/>
                          <w:vMerge w:val="restart"/>
                          <w:tcBorders>
                            <w:top w:val="double" w:sz="4" w:space="0" w:color="000000"/>
                            <w:left w:val="single" w:sz="4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jc w:val="center"/>
                            <w:rPr>
                              <w:rFonts w:ascii="宋体" w:hAnsi="宋体" w:cs="宋体"/>
                              <w:szCs w:val="21"/>
                            </w:rPr>
                          </w:pPr>
                          <w:r>
                            <w:rPr>
                              <w:rFonts w:ascii="宋体" w:hAnsi="宋体" w:cs="宋体"/>
                              <w:szCs w:val="21"/>
                            </w:rPr>
                            <w:t>软件生命周期过程控制程序</w:t>
                          </w:r>
                        </w:p>
                      </w:tc>
                      <w:tc>
                        <w:tcPr>
                          <w:tcW w:w="2801" w:type="dxa"/>
                          <w:tcBorders>
                            <w:top w:val="double" w:sz="4" w:space="0" w:color="000000"/>
                            <w:left w:val="single" w:sz="6" w:space="0" w:color="000000"/>
                            <w:bottom w:val="single" w:sz="6" w:space="0" w:color="000000"/>
                            <w:right w:val="doub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textAlignment w:val="baseline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t xml:space="preserve">文件编号： </w:t>
                          </w: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  <w:t>QMS-P28</w:t>
                          </w:r>
                        </w:p>
                      </w:tc>
                    </w:tr>
                    <w:tr>
                      <w:trPr>
                        <w:trHeight w:val="221" w:hRule="atLeast"/>
                      </w:trPr>
                      <w:tc>
                        <w:tcPr>
                          <w:tcW w:w="1843" w:type="dxa"/>
                          <w:vMerge w:val="continue"/>
                          <w:tcBorders>
                            <w:top w:val="double" w:sz="4" w:space="0" w:color="000000"/>
                            <w:left w:val="double" w:sz="4" w:space="0" w:color="000000"/>
                            <w:bottom w:val="single" w:sz="6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jc w:val="center"/>
                            <w:textAlignment w:val="baseline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</w:r>
                        </w:p>
                      </w:tc>
                      <w:tc>
                        <w:tcPr>
                          <w:tcW w:w="4536" w:type="dxa"/>
                          <w:vMerge w:val="continue"/>
                          <w:tcBorders>
                            <w:top w:val="double" w:sz="4" w:space="0" w:color="000000"/>
                            <w:left w:val="single" w:sz="4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jc w:val="center"/>
                            <w:textAlignment w:val="baseline"/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</w:pP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</w:r>
                        </w:p>
                      </w:tc>
                      <w:tc>
                        <w:tcPr>
                          <w:tcW w:w="280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doub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textAlignment w:val="baseline"/>
                            <w:rPr/>
                          </w:pP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t xml:space="preserve">版本修订号： </w:t>
                          </w: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  <w:t>A</w:t>
                          </w:r>
                          <w:r>
                            <w:rPr>
                              <w:rFonts w:cs="宋体" w:ascii="宋体" w:hAnsi="宋体"/>
                              <w:kern w:val="0"/>
                              <w:szCs w:val="21"/>
                            </w:rPr>
                            <w:t>00</w:t>
                          </w:r>
                        </w:p>
                      </w:tc>
                    </w:tr>
                    <w:tr>
                      <w:trPr>
                        <w:trHeight w:val="312" w:hRule="atLeast"/>
                      </w:trPr>
                      <w:tc>
                        <w:tcPr>
                          <w:tcW w:w="6379" w:type="dxa"/>
                          <w:gridSpan w:val="2"/>
                          <w:tcBorders>
                            <w:top w:val="single" w:sz="4" w:space="0" w:color="000000"/>
                            <w:left w:val="double" w:sz="4" w:space="0" w:color="000000"/>
                            <w:bottom w:val="doub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ind w:left="1050" w:hanging="1050"/>
                            <w:jc w:val="center"/>
                            <w:textAlignment w:val="baseline"/>
                            <w:rPr/>
                          </w:pPr>
                          <w:r>
                            <w:rPr>
                              <w:rFonts w:ascii="宋体" w:hAnsi="宋体" w:cs="宋体"/>
                            </w:rPr>
                            <w:t>上海深至信息科技有限公司</w:t>
                          </w: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t>程序文件</w:t>
                          </w:r>
                        </w:p>
                      </w:tc>
                      <w:tc>
                        <w:tcPr>
                          <w:tcW w:w="280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double" w:sz="4" w:space="0" w:color="000000"/>
                            <w:right w:val="doub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tabs>
                              <w:tab w:val="clear" w:pos="420"/>
                              <w:tab w:val="center" w:pos="4153" w:leader="none"/>
                              <w:tab w:val="right" w:pos="8306" w:leader="none"/>
                            </w:tabs>
                            <w:snapToGrid w:val="false"/>
                            <w:textAlignment w:val="baseline"/>
                            <w:rPr/>
                          </w:pP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t xml:space="preserve">页     码： </w:t>
                          </w:r>
                          <w:r>
                            <w:rPr>
                              <w:rFonts w:ascii="宋体" w:hAnsi="宋体" w:cs="宋体"/>
                              <w:kern w:val="0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Cs w:val="21"/>
                              <w:rFonts w:ascii="宋体" w:hAnsi="宋体" w:cs="宋体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Cs w:val="21"/>
                              <w:rFonts w:ascii="宋体" w:hAnsi="宋体" w:cs="宋体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Cs w:val="21"/>
                              <w:rFonts w:ascii="宋体" w:hAnsi="宋体" w:cs="宋体"/>
                            </w:rPr>
                            <w:t>9</w:t>
                          </w:r>
                          <w:r>
                            <w:rPr>
                              <w:kern w:val="0"/>
                              <w:szCs w:val="21"/>
                              <w:rFonts w:ascii="宋体" w:hAnsi="宋体" w:cs="宋体"/>
                            </w:rPr>
                            <w:fldChar w:fldCharType="end"/>
                          </w:r>
                          <w:r>
                            <w:rPr>
                              <w:rFonts w:cs="宋体" w:ascii="宋体" w:hAnsi="宋体"/>
                              <w:szCs w:val="21"/>
                            </w:rPr>
                            <w:t xml:space="preserve">/ </w:t>
                          </w:r>
                          <w:r>
                            <w:rPr>
                              <w:rFonts w:cs="宋体" w:ascii="宋体" w:hAnsi="宋体"/>
                              <w:szCs w:val="21"/>
                            </w:rPr>
                            <w:t>9</w:t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rFonts w:ascii="宋体" w:hAnsi="宋体" w:cs="宋体"/>
                        <w:kern w:val="0"/>
                        <w:szCs w:val="21"/>
                      </w:rPr>
                    </w:pPr>
                    <w:r>
                      <w:rPr>
                        <w:rFonts w:cs="宋体" w:ascii="宋体" w:hAnsi="宋体"/>
                        <w:kern w:val="0"/>
                        <w:szCs w:val="21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第%1章 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nothing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nothing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chineseCountingThousand"/>
      <w:suff w:val="nothing"/>
      <w:lvlText w:val="第%4条 "/>
      <w:lvlJc w:val="left"/>
      <w:pPr>
        <w:tabs>
          <w:tab w:val="num" w:pos="0"/>
        </w:tabs>
        <w:ind w:left="142" w:hanging="0"/>
      </w:pPr>
      <w:rPr>
        <w:b/>
        <w:rFonts w:ascii="宋体" w:hAnsi="宋体" w:eastAsia="宋体" w:cs="宋体"/>
        <w:lang w:val="en-US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6">
    <w:lvl w:ilvl="0">
      <w:start w:val="5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210" w:hanging="0"/>
      </w:pPr>
    </w:lvl>
  </w:abstractNum>
  <w:abstractNum w:abstractNumId="10">
    <w:lvl w:ilvl="0">
      <w:start w:val="1"/>
      <w:numFmt w:val="decimal"/>
      <w:suff w:val="space"/>
      <w:lvlText w:val="%1）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415" w:before="260" w:after="260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Cambria" w:hAnsi="Cambria" w:cs="Cambria"/>
      <w:bCs/>
      <w:sz w:val="28"/>
      <w:szCs w:val="28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5z1">
    <w:name w:val="WW8Num5z1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9z3">
    <w:name w:val="WW8Num9z3"/>
    <w:qFormat/>
    <w:rPr>
      <w:rFonts w:ascii="宋体" w:hAnsi="宋体" w:eastAsia="宋体" w:cs="宋体"/>
      <w:b/>
      <w:lang w:val="en-US"/>
    </w:rPr>
  </w:style>
  <w:style w:type="character" w:styleId="Style10">
    <w:name w:val="默认段落字体"/>
    <w:qFormat/>
    <w:rPr/>
  </w:style>
  <w:style w:type="character" w:styleId="PageNumber">
    <w:name w:val="Page Number"/>
    <w:basedOn w:val="Style10"/>
    <w:rPr/>
  </w:style>
  <w:style w:type="character" w:styleId="InternetLink">
    <w:name w:val="Hyperlink"/>
    <w:rPr>
      <w:color w:val="0000FF"/>
      <w:u w:val="single"/>
    </w:rPr>
  </w:style>
  <w:style w:type="character" w:styleId="Tpccontent1">
    <w:name w:val="tpc_content1"/>
    <w:qFormat/>
    <w:rPr>
      <w:sz w:val="20"/>
      <w:szCs w:val="20"/>
    </w:rPr>
  </w:style>
  <w:style w:type="character" w:styleId="Style11">
    <w:name w:val="日期 字符"/>
    <w:qFormat/>
    <w:rPr>
      <w:kern w:val="2"/>
      <w:sz w:val="21"/>
    </w:rPr>
  </w:style>
  <w:style w:type="character" w:styleId="St1">
    <w:name w:val="st1"/>
    <w:basedOn w:val="Style10"/>
    <w:qFormat/>
    <w:rPr/>
  </w:style>
  <w:style w:type="character" w:styleId="Style12">
    <w:name w:val="批注框文本 字符"/>
    <w:qFormat/>
    <w:rPr>
      <w:kern w:val="2"/>
      <w:sz w:val="18"/>
      <w:szCs w:val="18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3">
    <w:name w:val="日期"/>
    <w:basedOn w:val="Normal"/>
    <w:next w:val="Normal"/>
    <w:qFormat/>
    <w:pPr/>
    <w:rPr>
      <w:szCs w:val="20"/>
    </w:rPr>
  </w:style>
  <w:style w:type="paragraph" w:styleId="Style14">
    <w:name w:val="普通(网站)"/>
    <w:basedOn w:val="Normal"/>
    <w:qFormat/>
    <w:pPr/>
    <w:rPr>
      <w:sz w:val="24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" w:hAnsi="宋体" w:cs="宋体"/>
      <w:kern w:val="0"/>
      <w:sz w:val="16"/>
      <w:szCs w:val="16"/>
    </w:rPr>
  </w:style>
  <w:style w:type="paragraph" w:styleId="Subtitle">
    <w:name w:val="Subtitle"/>
    <w:basedOn w:val="Normal"/>
    <w:next w:val="Normal"/>
    <w:qFormat/>
    <w:pPr>
      <w:spacing w:lineRule="auto" w:line="312" w:before="240" w:after="60"/>
      <w:jc w:val="center"/>
      <w:outlineLvl w:val="1"/>
    </w:pPr>
    <w:rPr>
      <w:rFonts w:ascii="等线 Light" w:hAnsi="等线 Light" w:eastAsia="宋体" w:cs="Times New Roman"/>
      <w:b/>
      <w:bCs/>
      <w:kern w:val="2"/>
      <w:sz w:val="32"/>
      <w:szCs w:val="32"/>
    </w:rPr>
  </w:style>
  <w:style w:type="paragraph" w:styleId="Style15">
    <w:name w:val="正文缩进"/>
    <w:basedOn w:val="Normal"/>
    <w:qFormat/>
    <w:pPr>
      <w:spacing w:before="60" w:after="0"/>
      <w:ind w:firstLine="420"/>
    </w:pPr>
    <w:rPr>
      <w:rFonts w:ascii="Times New Roman" w:hAnsi="Times New Roman" w:eastAsia="宋体" w:cs="Times New Roman"/>
      <w:szCs w:val="24"/>
    </w:rPr>
  </w:style>
  <w:style w:type="paragraph" w:styleId="Contents3">
    <w:name w:val="TOC 3"/>
    <w:basedOn w:val="Normal"/>
    <w:next w:val="Normal"/>
    <w:pPr>
      <w:widowControl/>
      <w:spacing w:lineRule="auto" w:line="256" w:before="0" w:after="100"/>
      <w:ind w:left="440" w:hanging="0"/>
      <w:jc w:val="left"/>
    </w:pPr>
    <w:rPr>
      <w:rFonts w:cs="Times New Roman"/>
      <w:kern w:val="0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Contents2">
    <w:name w:val="TOC 2"/>
    <w:basedOn w:val="Normal"/>
    <w:next w:val="Normal"/>
    <w:pPr>
      <w:widowControl/>
      <w:spacing w:lineRule="auto" w:line="256" w:before="0" w:after="100"/>
      <w:ind w:left="220" w:hanging="0"/>
      <w:jc w:val="left"/>
    </w:pPr>
    <w:rPr>
      <w:rFonts w:cs="Times New Roman"/>
      <w:kern w:val="0"/>
      <w:sz w:val="22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Contents1">
    <w:name w:val="TOC 1"/>
    <w:basedOn w:val="Normal"/>
    <w:next w:val="Normal"/>
    <w:pPr>
      <w:widowControl/>
      <w:spacing w:lineRule="auto" w:line="256" w:before="0" w:after="100"/>
      <w:jc w:val="left"/>
    </w:pPr>
    <w:rPr>
      <w:rFonts w:cs="Times New Roman"/>
      <w:kern w:val="0"/>
      <w:sz w:val="22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标题1"/>
    <w:basedOn w:val="Heading1"/>
    <w:next w:val="Normal"/>
    <w:qFormat/>
    <w:pPr>
      <w:widowControl/>
      <w:spacing w:lineRule="auto" w:line="256" w:before="240" w:after="0"/>
      <w:jc w:val="left"/>
      <w:outlineLvl w:val="9"/>
    </w:pPr>
    <w:rPr>
      <w:rFonts w:ascii="Cambria" w:hAnsi="Cambria" w:eastAsia="宋体" w:cs="Times New Roman"/>
      <w:b w:val="false"/>
      <w:bCs w:val="false"/>
      <w:color w:val="366091"/>
      <w:kern w:val="0"/>
      <w:sz w:val="32"/>
      <w:szCs w:val="32"/>
    </w:rPr>
  </w:style>
  <w:style w:type="paragraph" w:styleId="1">
    <w:name w:val="列表段落1"/>
    <w:basedOn w:val="Normal"/>
    <w:qFormat/>
    <w:pPr>
      <w:ind w:firstLine="420"/>
    </w:pPr>
    <w:rPr>
      <w:rFonts w:ascii="Calibri" w:hAnsi="Calibri" w:cs="Calibri"/>
      <w:szCs w:val="22"/>
    </w:rPr>
  </w:style>
  <w:style w:type="paragraph" w:styleId="Style17">
    <w:name w:val="列表段落"/>
    <w:basedOn w:val="Normal"/>
    <w:qFormat/>
    <w:pPr>
      <w:ind w:firstLine="420"/>
    </w:pPr>
    <w:rPr/>
  </w:style>
  <w:style w:type="paragraph" w:styleId="Blocklist">
    <w:name w:val="blocklist"/>
    <w:basedOn w:val="Normal"/>
    <w:qFormat/>
    <w:pPr>
      <w:widowControl/>
      <w:spacing w:before="280" w:after="28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Style18">
    <w:name w:val="表内容"/>
    <w:qFormat/>
    <w:pPr>
      <w:widowControl/>
      <w:bidi w:val="0"/>
    </w:pPr>
    <w:rPr>
      <w:rFonts w:ascii="宋体" w:hAnsi="宋体" w:eastAsia="宋体" w:cs="Times New Roman"/>
      <w:color w:val="auto"/>
      <w:kern w:val="2"/>
      <w:sz w:val="24"/>
      <w:szCs w:val="24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header" Target="head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2012-02-15T13:54:00Z</dcterms:created>
  <dc:creator>Hu</dc:creator>
  <dc:description/>
  <dc:language>en-US</dc:language>
  <cp:lastModifiedBy>湖洋</cp:lastModifiedBy>
  <dcterms:modified xsi:type="dcterms:W3CDTF">2021-06-08T18:08:19Z</dcterms:modified>
  <cp:revision>124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