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360"/>
        <w:jc w:val="center"/>
        <w:rPr>
          <w:rFonts w:ascii="Arial" w:hAnsi="Arial" w:cs="宋体,Bold;方正舒体"/>
          <w:b/>
          <w:b/>
          <w:bCs/>
          <w:kern w:val="0"/>
          <w:sz w:val="24"/>
          <w:szCs w:val="24"/>
        </w:rPr>
      </w:pPr>
      <w:r>
        <w:rPr>
          <w:rFonts w:ascii="Arial" w:hAnsi="Arial" w:cs="宋体,Bold;方正舒体"/>
          <w:b/>
          <w:bCs/>
          <w:kern w:val="0"/>
          <w:sz w:val="24"/>
          <w:szCs w:val="24"/>
        </w:rPr>
        <w:t>管理评审计划</w:t>
      </w:r>
    </w:p>
    <w:tbl>
      <w:tblPr>
        <w:tblW w:w="9500" w:type="dxa"/>
        <w:jc w:val="left"/>
        <w:tblInd w:w="1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1226"/>
        <w:gridCol w:w="774"/>
        <w:gridCol w:w="512"/>
        <w:gridCol w:w="2274"/>
        <w:gridCol w:w="893"/>
        <w:gridCol w:w="507"/>
        <w:gridCol w:w="2660"/>
      </w:tblGrid>
      <w:tr>
        <w:trPr>
          <w:trHeight w:val="480" w:hRule="atLeast"/>
        </w:trPr>
        <w:tc>
          <w:tcPr>
            <w:tcW w:w="1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评审目的</w:t>
            </w:r>
          </w:p>
        </w:tc>
        <w:tc>
          <w:tcPr>
            <w:tcW w:w="7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80" w:hRule="atLeast"/>
        </w:trPr>
        <w:tc>
          <w:tcPr>
            <w:tcW w:w="1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评审日期</w:t>
            </w:r>
          </w:p>
        </w:tc>
        <w:tc>
          <w:tcPr>
            <w:tcW w:w="3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主持人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80" w:hRule="atLeast"/>
        </w:trPr>
        <w:tc>
          <w:tcPr>
            <w:tcW w:w="1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评审人员</w:t>
            </w:r>
          </w:p>
        </w:tc>
        <w:tc>
          <w:tcPr>
            <w:tcW w:w="76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1620" w:hRule="atLeast"/>
        </w:trPr>
        <w:tc>
          <w:tcPr>
            <w:tcW w:w="95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56" w:after="0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评审内容：</w:t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80" w:hRule="exact"/>
          <w:cantSplit w:val="true"/>
        </w:trPr>
        <w:tc>
          <w:tcPr>
            <w:tcW w:w="6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准备资料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部</w:t>
            </w:r>
            <w:r>
              <w:rPr>
                <w:rFonts w:ascii="宋体;SimSun" w:hAnsi="宋体;SimSun" w:cs="宋体;SimSun"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szCs w:val="21"/>
              </w:rPr>
              <w:t>门</w:t>
            </w:r>
          </w:p>
        </w:tc>
        <w:tc>
          <w:tcPr>
            <w:tcW w:w="68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内</w:t>
            </w:r>
            <w:r>
              <w:rPr>
                <w:rFonts w:ascii="宋体;SimSun" w:hAnsi="宋体;SimSun" w:cs="宋体;SimSun"/>
                <w:szCs w:val="21"/>
              </w:rPr>
              <w:t xml:space="preserve">            </w:t>
            </w:r>
            <w:r>
              <w:rPr>
                <w:rFonts w:ascii="宋体;SimSun" w:hAnsi="宋体;SimSun" w:cs="宋体;SimSun"/>
                <w:szCs w:val="21"/>
              </w:rPr>
              <w:t>容</w:t>
            </w:r>
          </w:p>
        </w:tc>
      </w:tr>
      <w:tr>
        <w:trPr>
          <w:trHeight w:val="480" w:hRule="exact"/>
          <w:cantSplit w:val="true"/>
        </w:trPr>
        <w:tc>
          <w:tcPr>
            <w:tcW w:w="6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68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80" w:hRule="exact"/>
          <w:cantSplit w:val="true"/>
        </w:trPr>
        <w:tc>
          <w:tcPr>
            <w:tcW w:w="6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68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80" w:hRule="exact"/>
          <w:cantSplit w:val="true"/>
        </w:trPr>
        <w:tc>
          <w:tcPr>
            <w:tcW w:w="6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68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80" w:hRule="exact"/>
          <w:cantSplit w:val="true"/>
        </w:trPr>
        <w:tc>
          <w:tcPr>
            <w:tcW w:w="6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68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80" w:hRule="exact"/>
          <w:cantSplit w:val="true"/>
        </w:trPr>
        <w:tc>
          <w:tcPr>
            <w:tcW w:w="6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68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80" w:hRule="exact"/>
          <w:cantSplit w:val="true"/>
        </w:trPr>
        <w:tc>
          <w:tcPr>
            <w:tcW w:w="6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68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2652" w:hRule="atLeast"/>
          <w:cantSplit w:val="true"/>
        </w:trPr>
        <w:tc>
          <w:tcPr>
            <w:tcW w:w="95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56" w:after="0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备注：</w:t>
            </w:r>
          </w:p>
          <w:p>
            <w:pPr>
              <w:pStyle w:val="Normal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1117" w:hRule="atLeast"/>
          <w:cantSplit w:val="true"/>
        </w:trPr>
        <w:tc>
          <w:tcPr>
            <w:tcW w:w="31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56" w:after="0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编制人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  <w:tc>
          <w:tcPr>
            <w:tcW w:w="3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56" w:after="0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管理者代表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  <w:tc>
          <w:tcPr>
            <w:tcW w:w="3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56" w:after="0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企业负责人</w:t>
            </w:r>
            <w:r>
              <w:rPr>
                <w:rFonts w:cs="宋体;SimSun" w:ascii="宋体;SimSun" w:hAnsi="宋体;SimSun"/>
                <w:szCs w:val="21"/>
              </w:rPr>
              <w:t>/</w:t>
            </w:r>
            <w:r>
              <w:rPr>
                <w:rFonts w:ascii="宋体;SimSun" w:hAnsi="宋体;SimSun" w:cs="宋体;SimSun"/>
                <w:szCs w:val="21"/>
              </w:rPr>
              <w:t>日期：</w:t>
            </w:r>
          </w:p>
        </w:tc>
      </w:tr>
    </w:tbl>
    <w:p>
      <w:pPr>
        <w:pStyle w:val="Normal"/>
        <w:tabs>
          <w:tab w:val="clear" w:pos="425"/>
          <w:tab w:val="left" w:pos="1165" w:leader="none"/>
        </w:tabs>
        <w:rPr>
          <w:rFonts w:ascii="宋体;SimSun" w:hAnsi="宋体;SimSun"/>
          <w:sz w:val="28"/>
        </w:rPr>
      </w:pPr>
      <w:r>
        <w:rPr>
          <w:rFonts w:ascii="宋体;SimSun" w:hAnsi="宋体;SimSun"/>
          <w:sz w:val="28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737" w:right="746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</w:rPr>
    </w:pPr>
    <w:r>
      <w:rPr>
        <w:rFonts w:eastAsia="Times New Roman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8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536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管理评审计划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QMS-P03-R1</w:t>
          </w:r>
        </w:p>
      </w:tc>
    </w:tr>
    <w:tr>
      <w:trPr/>
      <w:tc>
        <w:tcPr>
          <w:tcW w:w="6204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2009-08-17T11:01:00Z</dcterms:created>
  <dc:creator>q</dc:creator>
  <dc:description/>
  <cp:keywords/>
  <dc:language>en-US</dc:language>
  <cp:lastModifiedBy>胡 杨</cp:lastModifiedBy>
  <cp:lastPrinted>2007-07-13T10:00:00Z</cp:lastPrinted>
  <dcterms:modified xsi:type="dcterms:W3CDTF">2021-05-25T16:31:00Z</dcterms:modified>
  <cp:revision>3</cp:revision>
  <dc:subject/>
  <dc:title>文件名称：管理评审计划          文件编号：QP-04-R1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