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 w:hAnsi="宋体" w:cs="宋体"/>
          <w:b/>
          <w:b/>
          <w:sz w:val="32"/>
          <w:szCs w:val="32"/>
          <w:lang w:val="zh-CN"/>
        </w:rPr>
      </w:pPr>
      <w:r>
        <w:rPr>
          <w:rFonts w:cs="宋体" w:ascii="宋体" w:hAnsi="宋体"/>
          <w:b/>
          <w:sz w:val="32"/>
          <w:szCs w:val="32"/>
          <w:lang w:val="zh-CN"/>
        </w:rPr>
      </w:r>
    </w:p>
    <w:p>
      <w:pPr>
        <w:pStyle w:val="Normal"/>
        <w:autoSpaceDE w:val="false"/>
        <w:spacing w:lineRule="exact" w:line="440"/>
        <w:jc w:val="center"/>
        <w:rPr>
          <w:rFonts w:ascii="宋体" w:hAnsi="宋体" w:cs="宋体"/>
          <w:b/>
          <w:b/>
          <w:sz w:val="32"/>
          <w:szCs w:val="32"/>
          <w:lang w:val="zh-CN"/>
        </w:rPr>
      </w:pPr>
      <w:r>
        <w:rPr>
          <w:rFonts w:cs="宋体" w:ascii="宋体" w:hAnsi="宋体"/>
          <w:b/>
          <w:sz w:val="32"/>
          <w:szCs w:val="32"/>
          <w:lang w:val="zh-CN"/>
        </w:rPr>
      </w:r>
    </w:p>
    <w:p>
      <w:pPr>
        <w:pStyle w:val="Normal"/>
        <w:autoSpaceDE w:val="false"/>
        <w:spacing w:lineRule="exact" w:line="440"/>
        <w:jc w:val="center"/>
        <w:rPr>
          <w:rFonts w:ascii="宋体" w:hAnsi="宋体" w:cs="宋体"/>
          <w:b/>
          <w:b/>
          <w:sz w:val="32"/>
          <w:szCs w:val="32"/>
          <w:lang w:val="zh-CN"/>
        </w:rPr>
      </w:pPr>
      <w:r>
        <w:rPr>
          <w:rFonts w:ascii="宋体" w:hAnsi="宋体" w:cs="宋体"/>
          <w:b/>
          <w:sz w:val="32"/>
          <w:szCs w:val="32"/>
          <w:lang w:val="zh-CN"/>
        </w:rPr>
        <w:t>上海深至信息科技有限公司</w:t>
      </w:r>
    </w:p>
    <w:p>
      <w:pPr>
        <w:pStyle w:val="Normal"/>
        <w:autoSpaceDE w:val="false"/>
        <w:spacing w:lineRule="exact" w:line="440"/>
        <w:jc w:val="center"/>
        <w:rPr>
          <w:rFonts w:ascii="宋体" w:hAnsi="宋体" w:cs="宋体"/>
          <w:b/>
          <w:b/>
          <w:sz w:val="32"/>
          <w:szCs w:val="32"/>
          <w:lang w:val="zh-CN"/>
        </w:rPr>
      </w:pPr>
      <w:r>
        <w:rPr>
          <w:rFonts w:ascii="宋体" w:hAnsi="宋体" w:cs="宋体"/>
          <w:b/>
          <w:sz w:val="32"/>
          <w:szCs w:val="32"/>
          <w:lang w:val="zh-CN"/>
        </w:rPr>
        <w:t>质量管理体系文件</w:t>
      </w:r>
    </w:p>
    <w:p>
      <w:pPr>
        <w:pStyle w:val="Normal"/>
        <w:autoSpaceDE w:val="false"/>
        <w:spacing w:lineRule="exact" w:line="440"/>
        <w:jc w:val="center"/>
        <w:rPr>
          <w:rFonts w:ascii="宋体" w:hAnsi="宋体" w:cs="宋体"/>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54"/>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54" stroked="t" o:allowincell="f" style="position:absolute">
                <v:stroke color="black" weight="76320" joinstyle="miter" endcap="flat"/>
                <v:fill o:detectmouseclick="t" on="false"/>
                <w10:wrap type="none"/>
              </v:line>
            </w:pict>
          </mc:Fallback>
        </mc:AlternateContent>
      </w:r>
      <w:r>
        <w:rPr>
          <w:rFonts w:cs="宋体" w:ascii="宋体" w:hAnsi="宋体"/>
          <w:b/>
          <w:sz w:val="32"/>
          <w:szCs w:val="32"/>
          <w:lang w:val="zh-CN"/>
        </w:rPr>
        <w:t xml:space="preserve">  </w:t>
      </w:r>
    </w:p>
    <w:p>
      <w:pPr>
        <w:pStyle w:val="Normal"/>
        <w:autoSpaceDE w:val="false"/>
        <w:spacing w:lineRule="exact" w:line="440"/>
        <w:jc w:val="center"/>
        <w:rPr>
          <w:rFonts w:ascii="宋体" w:hAnsi="宋体" w:cs="宋体"/>
          <w:b/>
          <w:b/>
          <w:sz w:val="28"/>
          <w:szCs w:val="28"/>
          <w:lang w:val="zh-CN"/>
        </w:rPr>
      </w:pPr>
      <w:r>
        <w:rPr>
          <w:rFonts w:cs="宋体" w:ascii="宋体" w:hAnsi="宋体"/>
          <w:b/>
          <w:sz w:val="28"/>
          <w:szCs w:val="28"/>
          <w:lang w:val="zh-CN"/>
        </w:rPr>
      </w:r>
    </w:p>
    <w:p>
      <w:pPr>
        <w:pStyle w:val="Normal"/>
        <w:autoSpaceDE w:val="false"/>
        <w:spacing w:lineRule="exact" w:line="440"/>
        <w:jc w:val="center"/>
        <w:rPr>
          <w:rFonts w:ascii="宋体" w:hAnsi="宋体" w:cs="宋体"/>
          <w:b/>
          <w:b/>
          <w:sz w:val="32"/>
          <w:szCs w:val="32"/>
          <w:lang w:val="zh-CN"/>
        </w:rPr>
      </w:pPr>
      <w:r>
        <w:rPr>
          <w:rFonts w:cs="宋体" w:ascii="宋体" w:hAnsi="宋体"/>
          <w:b/>
          <w:sz w:val="32"/>
          <w:szCs w:val="32"/>
          <w:lang w:val="zh-CN"/>
        </w:rPr>
      </w:r>
    </w:p>
    <w:p>
      <w:pPr>
        <w:pStyle w:val="Normal"/>
        <w:autoSpaceDE w:val="false"/>
        <w:spacing w:lineRule="exact" w:line="440"/>
        <w:jc w:val="center"/>
        <w:rPr>
          <w:rFonts w:ascii="宋体" w:hAnsi="宋体" w:cs="宋体"/>
          <w:b/>
          <w:b/>
          <w:sz w:val="32"/>
          <w:szCs w:val="32"/>
          <w:lang w:val="zh-CN"/>
        </w:rPr>
      </w:pPr>
      <w:r>
        <w:rPr>
          <w:rFonts w:ascii="宋体" w:hAnsi="宋体" w:cs="宋体"/>
          <w:b/>
          <w:sz w:val="32"/>
          <w:szCs w:val="32"/>
          <w:lang w:val="zh-CN"/>
        </w:rPr>
        <w:t>数据统计与分析控制程序</w:t>
      </w:r>
    </w:p>
    <w:p>
      <w:pPr>
        <w:pStyle w:val="Normal"/>
        <w:tabs>
          <w:tab w:val="clear" w:pos="420"/>
          <w:tab w:val="left" w:pos="3420" w:leader="none"/>
        </w:tabs>
        <w:autoSpaceDE w:val="false"/>
        <w:spacing w:lineRule="exact" w:line="440"/>
        <w:jc w:val="center"/>
        <w:rPr>
          <w:rFonts w:ascii="宋体" w:hAnsi="宋体" w:cs="宋体"/>
          <w:b/>
          <w:b/>
          <w:sz w:val="30"/>
          <w:szCs w:val="30"/>
          <w:lang w:val="zh-CN"/>
        </w:rPr>
      </w:pPr>
      <w:r>
        <w:rPr>
          <w:rFonts w:cs="宋体" w:ascii="宋体" w:hAnsi="宋体"/>
          <w:b/>
          <w:sz w:val="30"/>
          <w:szCs w:val="30"/>
          <w:lang w:val="zh-CN"/>
        </w:rPr>
      </w:r>
    </w:p>
    <w:p>
      <w:pPr>
        <w:pStyle w:val="Normal"/>
        <w:tabs>
          <w:tab w:val="clear" w:pos="420"/>
          <w:tab w:val="left" w:pos="3420" w:leader="none"/>
        </w:tabs>
        <w:autoSpaceDE w:val="false"/>
        <w:spacing w:lineRule="exact" w:line="440"/>
        <w:jc w:val="center"/>
        <w:rPr>
          <w:rFonts w:ascii="宋体" w:hAnsi="宋体" w:cs="宋体"/>
          <w:b/>
          <w:b/>
          <w:sz w:val="30"/>
          <w:szCs w:val="30"/>
        </w:rPr>
      </w:pPr>
      <w:r>
        <w:rPr>
          <w:rFonts w:cs="宋体" w:ascii="宋体" w:hAnsi="宋体"/>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cs="宋体"/>
                <w:b/>
                <w:b/>
                <w:sz w:val="30"/>
                <w:szCs w:val="30"/>
              </w:rPr>
            </w:pPr>
            <w:r>
              <w:rPr>
                <w:rFonts w:ascii="宋体" w:hAnsi="宋体" w:cs="宋体"/>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cs="宋体"/>
                <w:sz w:val="30"/>
                <w:szCs w:val="30"/>
              </w:rPr>
            </w:pPr>
            <w:r>
              <w:rPr>
                <w:rFonts w:cs="宋体" w:ascii="宋体" w:hAnsi="宋体"/>
                <w:sz w:val="30"/>
                <w:szCs w:val="30"/>
              </w:rPr>
              <w:t>QMS-P24</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cs="宋体"/>
                <w:b/>
                <w:b/>
                <w:sz w:val="30"/>
                <w:szCs w:val="30"/>
              </w:rPr>
            </w:pPr>
            <w:r>
              <w:rPr>
                <w:rFonts w:ascii="宋体" w:hAnsi="宋体" w:cs="宋体"/>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cs="宋体"/>
                <w:sz w:val="30"/>
                <w:szCs w:val="30"/>
              </w:rPr>
            </w:pPr>
            <w:r>
              <w:rPr>
                <w:rFonts w:ascii="宋体" w:hAnsi="宋体" w:cs="宋体"/>
                <w:sz w:val="30"/>
                <w:szCs w:val="30"/>
              </w:rPr>
              <w:t>质量部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cs="宋体"/>
                <w:b/>
                <w:b/>
                <w:sz w:val="30"/>
                <w:szCs w:val="30"/>
              </w:rPr>
            </w:pPr>
            <w:r>
              <w:rPr>
                <w:rFonts w:ascii="宋体" w:hAnsi="宋体" w:cs="宋体"/>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cs="宋体"/>
                <w:sz w:val="30"/>
                <w:szCs w:val="30"/>
              </w:rPr>
            </w:pPr>
            <w:r>
              <w:rPr>
                <w:rFonts w:cs="宋体" w:ascii="宋体" w:hAnsi="宋体"/>
                <w:sz w:val="30"/>
                <w:szCs w:val="30"/>
              </w:rPr>
              <w:t>A00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cs="宋体"/>
                <w:b/>
                <w:b/>
                <w:sz w:val="30"/>
                <w:szCs w:val="30"/>
              </w:rPr>
            </w:pPr>
            <w:r>
              <w:rPr>
                <w:rFonts w:ascii="宋体" w:hAnsi="宋体" w:cs="宋体"/>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 w:hAnsi="宋体" w:cs="宋体"/>
                <w:b/>
                <w:b/>
                <w:sz w:val="30"/>
                <w:szCs w:val="30"/>
              </w:rPr>
            </w:pPr>
            <w:r>
              <w:rPr>
                <w:rFonts w:cs="宋体" w:ascii="宋体" w:hAnsi="宋体"/>
                <w:b/>
                <w:sz w:val="30"/>
                <w:szCs w:val="30"/>
              </w:rPr>
            </w:r>
          </w:p>
        </w:tc>
      </w:tr>
    </w:tbl>
    <w:p>
      <w:pPr>
        <w:pStyle w:val="Normal"/>
        <w:tabs>
          <w:tab w:val="clear" w:pos="420"/>
          <w:tab w:val="left" w:pos="3420" w:leader="none"/>
        </w:tabs>
        <w:autoSpaceDE w:val="false"/>
        <w:spacing w:lineRule="exact" w:line="440"/>
        <w:jc w:val="center"/>
        <w:rPr>
          <w:rFonts w:ascii="宋体" w:hAnsi="宋体" w:cs="宋体"/>
          <w:b/>
          <w:b/>
          <w:sz w:val="30"/>
          <w:szCs w:val="30"/>
        </w:rPr>
      </w:pPr>
      <w:r>
        <w:rPr>
          <w:rFonts w:cs="宋体" w:ascii="宋体" w:hAnsi="宋体"/>
          <w:b/>
          <w:sz w:val="30"/>
          <w:szCs w:val="30"/>
        </w:rPr>
      </w:r>
    </w:p>
    <w:p>
      <w:pPr>
        <w:pStyle w:val="Normal"/>
        <w:tabs>
          <w:tab w:val="clear" w:pos="420"/>
          <w:tab w:val="left" w:pos="3420" w:leader="none"/>
        </w:tabs>
        <w:autoSpaceDE w:val="false"/>
        <w:spacing w:lineRule="exact" w:line="440"/>
        <w:jc w:val="center"/>
        <w:rPr>
          <w:rFonts w:ascii="宋体" w:hAnsi="宋体" w:cs="宋体"/>
          <w:b/>
          <w:b/>
          <w:sz w:val="30"/>
          <w:szCs w:val="30"/>
        </w:rPr>
      </w:pPr>
      <w:r>
        <w:rPr>
          <w:rFonts w:cs="宋体" w:ascii="宋体" w:hAnsi="宋体"/>
          <w:b/>
          <w:sz w:val="30"/>
          <w:szCs w:val="30"/>
        </w:rPr>
      </w:r>
    </w:p>
    <w:p>
      <w:pPr>
        <w:pStyle w:val="Normal"/>
        <w:tabs>
          <w:tab w:val="clear" w:pos="420"/>
          <w:tab w:val="left" w:pos="3420" w:leader="none"/>
        </w:tabs>
        <w:autoSpaceDE w:val="false"/>
        <w:spacing w:lineRule="exact" w:line="440"/>
        <w:jc w:val="center"/>
        <w:rPr>
          <w:rFonts w:ascii="宋体" w:hAnsi="宋体" w:cs="宋体"/>
          <w:b/>
          <w:b/>
          <w:sz w:val="30"/>
          <w:szCs w:val="30"/>
        </w:rPr>
      </w:pPr>
      <w:r>
        <w:rPr>
          <w:rFonts w:cs="宋体" w:ascii="宋体" w:hAnsi="宋体"/>
          <w:b/>
          <w:sz w:val="30"/>
          <w:szCs w:val="30"/>
        </w:rPr>
      </w:r>
    </w:p>
    <w:p>
      <w:pPr>
        <w:pStyle w:val="Normal"/>
        <w:tabs>
          <w:tab w:val="clear" w:pos="420"/>
          <w:tab w:val="left" w:pos="3420" w:leader="none"/>
        </w:tabs>
        <w:autoSpaceDE w:val="false"/>
        <w:spacing w:lineRule="auto" w:line="480"/>
        <w:ind w:firstLine="1560"/>
        <w:rPr>
          <w:rFonts w:ascii="宋体" w:hAnsi="宋体" w:cs="宋体"/>
          <w:b/>
          <w:b/>
          <w:sz w:val="30"/>
          <w:szCs w:val="30"/>
        </w:rPr>
      </w:pPr>
      <w:bookmarkStart w:id="0" w:name="_Hlk72919458"/>
      <w:bookmarkEnd w:id="0"/>
      <w:r>
        <w:rPr>
          <w:rFonts w:ascii="宋体" w:hAnsi="宋体" w:cs="宋体"/>
          <w:b/>
          <w:sz w:val="30"/>
          <w:szCs w:val="30"/>
        </w:rPr>
        <w:t>起草人：</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rPr>
        <w:t>日期：</w:t>
      </w:r>
      <w:r>
        <w:rPr>
          <w:rFonts w:ascii="宋体" w:hAnsi="宋体" w:cs="宋体"/>
          <w:b/>
          <w:sz w:val="30"/>
          <w:szCs w:val="30"/>
          <w:u w:val="single"/>
        </w:rPr>
        <w:t xml:space="preserve"> </w:t>
      </w:r>
      <w:r>
        <w:rPr>
          <w:rFonts w:ascii="宋体" w:hAnsi="宋体" w:cs="宋体"/>
          <w:b/>
          <w:sz w:val="30"/>
          <w:szCs w:val="30"/>
          <w:u w:val="single"/>
        </w:rPr>
        <w:t xml:space="preserve">           </w:t>
      </w:r>
    </w:p>
    <w:p>
      <w:pPr>
        <w:pStyle w:val="Normal"/>
        <w:tabs>
          <w:tab w:val="clear" w:pos="420"/>
          <w:tab w:val="left" w:pos="3420" w:leader="none"/>
        </w:tabs>
        <w:autoSpaceDE w:val="false"/>
        <w:spacing w:lineRule="auto" w:line="480"/>
        <w:ind w:firstLine="1560"/>
        <w:rPr>
          <w:rFonts w:ascii="宋体" w:hAnsi="宋体" w:cs="宋体"/>
          <w:b/>
          <w:b/>
          <w:sz w:val="30"/>
          <w:szCs w:val="30"/>
        </w:rPr>
      </w:pPr>
      <w:r>
        <w:rPr>
          <w:rFonts w:ascii="宋体" w:hAnsi="宋体" w:cs="宋体"/>
          <w:b/>
          <w:sz w:val="30"/>
          <w:szCs w:val="30"/>
        </w:rPr>
        <w:t>审核人：</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rPr>
        <w:t>日期：</w:t>
      </w:r>
      <w:r>
        <w:rPr>
          <w:rFonts w:ascii="宋体" w:hAnsi="宋体" w:cs="宋体"/>
          <w:b/>
          <w:sz w:val="30"/>
          <w:szCs w:val="30"/>
          <w:u w:val="single"/>
        </w:rPr>
        <w:t xml:space="preserve"> </w:t>
      </w:r>
      <w:r>
        <w:rPr>
          <w:rFonts w:ascii="宋体" w:hAnsi="宋体" w:cs="宋体"/>
          <w:b/>
          <w:sz w:val="30"/>
          <w:szCs w:val="30"/>
          <w:u w:val="single"/>
        </w:rPr>
        <w:t xml:space="preserve">           </w:t>
      </w:r>
    </w:p>
    <w:p>
      <w:pPr>
        <w:pStyle w:val="Normal"/>
        <w:tabs>
          <w:tab w:val="clear" w:pos="420"/>
          <w:tab w:val="left" w:pos="3420" w:leader="none"/>
        </w:tabs>
        <w:autoSpaceDE w:val="false"/>
        <w:spacing w:lineRule="auto" w:line="480"/>
        <w:ind w:firstLine="1560"/>
        <w:rPr>
          <w:rFonts w:ascii="宋体" w:hAnsi="宋体" w:cs="宋体"/>
          <w:b/>
          <w:b/>
          <w:sz w:val="30"/>
          <w:szCs w:val="30"/>
        </w:rPr>
      </w:pPr>
      <w:r>
        <w:rPr>
          <w:rFonts w:ascii="宋体" w:hAnsi="宋体" w:cs="宋体"/>
          <w:b/>
          <w:sz w:val="30"/>
          <w:szCs w:val="30"/>
        </w:rPr>
        <w:t>批准人：</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rPr>
        <w:t>日期：</w:t>
      </w:r>
      <w:r>
        <w:rPr>
          <w:rFonts w:ascii="宋体" w:hAnsi="宋体" w:cs="宋体"/>
          <w:b/>
          <w:sz w:val="30"/>
          <w:szCs w:val="30"/>
          <w:u w:val="single"/>
        </w:rPr>
        <w:t xml:space="preserve"> </w:t>
      </w:r>
      <w:r>
        <w:rPr>
          <w:rFonts w:ascii="宋体" w:hAnsi="宋体" w:cs="宋体"/>
          <w:b/>
          <w:sz w:val="30"/>
          <w:szCs w:val="30"/>
          <w:u w:val="single"/>
        </w:rPr>
        <w:t xml:space="preserve">           </w:t>
      </w:r>
    </w:p>
    <w:p>
      <w:pPr>
        <w:pStyle w:val="Normal"/>
        <w:ind w:right="-351" w:hanging="0"/>
        <w:rPr>
          <w:rFonts w:ascii="宋体" w:hAnsi="宋体" w:cs="宋体"/>
          <w:b/>
          <w:b/>
          <w:sz w:val="24"/>
          <w:szCs w:val="30"/>
        </w:rPr>
      </w:pPr>
      <w:r>
        <w:rPr>
          <w:rFonts w:cs="宋体" w:ascii="宋体" w:hAnsi="宋体"/>
          <w:b/>
          <w:sz w:val="24"/>
          <w:szCs w:val="30"/>
        </w:rPr>
      </w:r>
      <w:bookmarkStart w:id="1" w:name="_Hlk72919458"/>
      <w:bookmarkStart w:id="2" w:name="_Hlk72919458"/>
      <w:bookmarkEnd w:id="2"/>
    </w:p>
    <w:p>
      <w:pPr>
        <w:pStyle w:val="Normal"/>
        <w:rPr>
          <w:rFonts w:ascii="宋体" w:hAnsi="宋体" w:cs="宋体"/>
          <w:b/>
          <w:b/>
          <w:sz w:val="24"/>
        </w:rPr>
      </w:pPr>
      <w:r>
        <w:rPr>
          <w:rFonts w:cs="宋体" w:ascii="宋体" w:hAnsi="宋体"/>
          <w:b/>
          <w:sz w:val="24"/>
        </w:rPr>
      </w:r>
    </w:p>
    <w:p>
      <w:pPr>
        <w:pStyle w:val="Normal"/>
        <w:ind w:right="-351" w:hanging="0"/>
        <w:rPr>
          <w:rFonts w:ascii="宋体" w:hAnsi="宋体" w:cs="宋体"/>
          <w:b/>
          <w:b/>
          <w:sz w:val="24"/>
        </w:rPr>
      </w:pPr>
      <w:r>
        <w:rPr>
          <w:rFonts w:cs="宋体" w:ascii="宋体" w:hAnsi="宋体"/>
          <w:b/>
          <w:sz w:val="24"/>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250" w:hanging="0"/>
        <w:rPr>
          <w:rFonts w:ascii="宋体" w:hAnsi="宋体" w:cs="宋体"/>
          <w:b/>
          <w:b/>
          <w:sz w:val="24"/>
          <w:u w:val="single"/>
        </w:rPr>
      </w:pPr>
      <w:r>
        <w:rPr>
          <w:rFonts w:cs="宋体" w:ascii="宋体" w:hAnsi="宋体"/>
          <w:bCs/>
          <w:sz w:val="28"/>
          <w:szCs w:val="28"/>
          <w:u w:val="single"/>
        </w:rPr>
        <w:t xml:space="preserve">                                                                         </w:t>
      </w:r>
      <w:r>
        <w:rPr>
          <w:rFonts w:cs="宋体" w:ascii="宋体" w:hAnsi="宋体"/>
          <w:b/>
          <w:sz w:val="24"/>
          <w:u w:val="single"/>
        </w:rPr>
        <w:t xml:space="preserve">       </w:t>
      </w:r>
    </w:p>
    <w:p>
      <w:pPr>
        <w:pStyle w:val="Normal"/>
        <w:tabs>
          <w:tab w:val="clear" w:pos="420"/>
          <w:tab w:val="left" w:pos="7513" w:leader="none"/>
        </w:tabs>
        <w:ind w:right="420" w:hanging="0"/>
        <w:rPr>
          <w:rFonts w:ascii="宋体" w:hAnsi="宋体" w:cs="宋体"/>
          <w:b/>
          <w:b/>
          <w:color w:val="FF0000"/>
          <w:szCs w:val="21"/>
        </w:rPr>
      </w:pPr>
      <w:r>
        <w:rPr>
          <w:rFonts w:ascii="宋体" w:hAnsi="宋体" w:cs="宋体"/>
          <w:b/>
          <w:szCs w:val="21"/>
        </w:rPr>
        <w:t>分发部门：质量部、研发部、生产</w:t>
      </w:r>
      <w:r>
        <w:rPr>
          <w:rFonts w:cs="宋体" w:ascii="宋体" w:hAnsi="宋体"/>
          <w:b/>
          <w:szCs w:val="21"/>
        </w:rPr>
        <w:t>/</w:t>
      </w:r>
      <w:r>
        <w:rPr>
          <w:rFonts w:ascii="宋体" w:hAnsi="宋体" w:cs="宋体"/>
          <w:b/>
          <w:szCs w:val="21"/>
        </w:rPr>
        <w:t xml:space="preserve">运维、人事部、行政部、销售部   </w:t>
      </w:r>
      <w:r>
        <w:rPr>
          <w:rFonts w:ascii="宋体" w:hAnsi="宋体" w:cs="宋体"/>
          <w:b/>
          <w:color w:val="FF0000"/>
          <w:szCs w:val="21"/>
        </w:rPr>
        <w:t>生效日期：</w:t>
      </w:r>
      <w:r>
        <w:rPr>
          <w:rFonts w:cs="宋体" w:ascii="宋体" w:hAnsi="宋体"/>
          <w:b/>
          <w:color w:val="FF0000"/>
          <w:szCs w:val="21"/>
        </w:rPr>
        <w:t>20</w:t>
      </w:r>
      <w:r>
        <w:rPr>
          <w:rFonts w:cs="宋体" w:ascii="宋体" w:hAnsi="宋体"/>
          <w:b/>
          <w:color w:val="FF0000"/>
          <w:szCs w:val="21"/>
        </w:rPr>
        <w:t>20</w:t>
      </w:r>
      <w:r>
        <w:rPr>
          <w:rFonts w:cs="宋体" w:ascii="宋体" w:hAnsi="宋体"/>
          <w:b/>
          <w:color w:val="FF0000"/>
          <w:szCs w:val="21"/>
        </w:rPr>
        <w:t>-0</w:t>
      </w:r>
      <w:r>
        <w:rPr>
          <w:rFonts w:cs="宋体" w:ascii="宋体" w:hAnsi="宋体"/>
          <w:b/>
          <w:color w:val="FF0000"/>
          <w:szCs w:val="21"/>
        </w:rPr>
        <w:t>6</w:t>
      </w:r>
      <w:r>
        <w:rPr>
          <w:rFonts w:cs="宋体" w:ascii="宋体" w:hAnsi="宋体"/>
          <w:b/>
          <w:color w:val="FF0000"/>
          <w:szCs w:val="21"/>
        </w:rPr>
        <w:t>-</w:t>
      </w:r>
      <w:r>
        <w:rPr>
          <w:rFonts w:cs="宋体" w:ascii="宋体" w:hAnsi="宋体"/>
          <w:b/>
          <w:color w:val="FF0000"/>
          <w:szCs w:val="21"/>
        </w:rPr>
        <w:t>22</w:t>
      </w:r>
    </w:p>
    <w:p>
      <w:pPr>
        <w:sectPr>
          <w:footerReference w:type="default" r:id="rId2"/>
          <w:type w:val="nextPage"/>
          <w:pgSz w:w="11906" w:h="16838"/>
          <w:pgMar w:left="1418" w:right="1418" w:gutter="0" w:header="0" w:top="1134" w:footer="992" w:bottom="1134"/>
          <w:pgNumType w:fmt="decimal"/>
          <w:formProt w:val="false"/>
          <w:textDirection w:val="lrTb"/>
          <w:docGrid w:type="lines" w:linePitch="312" w:charSpace="0"/>
        </w:sectPr>
      </w:pPr>
    </w:p>
    <w:p>
      <w:pPr>
        <w:pStyle w:val="Normal"/>
        <w:numPr>
          <w:ilvl w:val="0"/>
          <w:numId w:val="0"/>
        </w:numPr>
        <w:rPr>
          <w:rFonts w:ascii="宋体" w:hAnsi="宋体" w:cs="宋体"/>
          <w:b/>
          <w:b/>
          <w:color w:val="FF0000"/>
          <w:sz w:val="24"/>
          <w:szCs w:val="21"/>
        </w:rPr>
      </w:pPr>
      <w:r>
        <w:rPr>
          <w:rFonts w:cs="宋体" w:ascii="宋体" w:hAnsi="宋体"/>
          <w:b/>
          <w:color w:val="FF0000"/>
          <w:sz w:val="24"/>
          <w:szCs w:val="21"/>
        </w:rPr>
      </w:r>
    </w:p>
    <w:p>
      <w:pPr>
        <w:sectPr>
          <w:headerReference w:type="default" r:id="rId3"/>
          <w:footerReference w:type="default" r:id="rId4"/>
          <w:type w:val="nextPage"/>
          <w:pgSz w:w="11906" w:h="16838"/>
          <w:pgMar w:left="1134" w:right="1134" w:gutter="0" w:header="851" w:top="1134" w:footer="992" w:bottom="1134"/>
          <w:pgNumType w:start="2" w:fmt="decimal"/>
          <w:formProt w:val="false"/>
          <w:textDirection w:val="lrTb"/>
          <w:docGrid w:type="lines" w:linePitch="312" w:charSpace="0"/>
        </w:sectPr>
      </w:pPr>
    </w:p>
    <w:p>
      <w:pPr>
        <w:pStyle w:val="Normal"/>
        <w:autoSpaceDE w:val="false"/>
        <w:spacing w:lineRule="auto" w:line="360"/>
        <w:ind w:left="840" w:hanging="840"/>
        <w:rPr>
          <w:rFonts w:ascii="宋体" w:hAnsi="宋体" w:cs="宋体"/>
          <w:b/>
          <w:b/>
          <w:bCs/>
        </w:rPr>
      </w:pPr>
      <w:r>
        <w:rPr>
          <w:rFonts w:cs="宋体" w:ascii="宋体" w:hAnsi="宋体"/>
        </w:rPr>
        <w:t xml:space="preserve">1. </w:t>
      </w:r>
      <w:r>
        <w:rPr>
          <w:rFonts w:ascii="宋体" w:hAnsi="宋体" w:cs="宋体"/>
          <w:b/>
          <w:bCs/>
        </w:rPr>
        <w:t>目的：</w:t>
      </w:r>
      <w:r>
        <w:rPr>
          <w:rFonts w:ascii="宋体" w:hAnsi="宋体" w:cs="宋体"/>
        </w:rPr>
        <w:t>规定规范数据的收集、分析和应用，为质量管理体系的适宜性和有效性的判定、为寻求改进的机会提供依据。</w:t>
      </w:r>
    </w:p>
    <w:p>
      <w:pPr>
        <w:pStyle w:val="Normal"/>
        <w:autoSpaceDE w:val="false"/>
        <w:spacing w:lineRule="auto" w:line="360"/>
        <w:rPr>
          <w:rFonts w:ascii="宋体" w:hAnsi="宋体" w:cs="宋体"/>
          <w:b/>
          <w:b/>
          <w:bCs/>
        </w:rPr>
      </w:pPr>
      <w:r>
        <w:rPr>
          <w:rFonts w:cs="宋体" w:ascii="宋体" w:hAnsi="宋体"/>
        </w:rPr>
        <w:t xml:space="preserve">2. </w:t>
      </w:r>
      <w:r>
        <w:rPr>
          <w:rFonts w:ascii="宋体" w:hAnsi="宋体" w:cs="宋体"/>
          <w:b/>
          <w:bCs/>
        </w:rPr>
        <w:t>范围：</w:t>
      </w:r>
      <w:r>
        <w:rPr>
          <w:rFonts w:ascii="宋体" w:hAnsi="宋体" w:cs="宋体"/>
        </w:rPr>
        <w:t>适用于与公司产品、过程、体系有关数据的分析和应用控制。</w:t>
      </w:r>
    </w:p>
    <w:p>
      <w:pPr>
        <w:pStyle w:val="Normal"/>
        <w:autoSpaceDE w:val="false"/>
        <w:spacing w:lineRule="auto" w:line="360"/>
        <w:rPr>
          <w:rFonts w:ascii="宋体" w:hAnsi="宋体" w:cs="宋体"/>
          <w:b/>
          <w:b/>
          <w:bCs/>
        </w:rPr>
      </w:pPr>
      <w:r>
        <w:rPr>
          <w:rFonts w:cs="宋体" w:ascii="宋体" w:hAnsi="宋体"/>
        </w:rPr>
        <w:t xml:space="preserve">3. </w:t>
      </w:r>
      <w:r>
        <w:rPr>
          <w:rFonts w:ascii="宋体" w:hAnsi="宋体" w:cs="宋体"/>
          <w:b/>
          <w:bCs/>
        </w:rPr>
        <w:t>职责</w:t>
      </w:r>
    </w:p>
    <w:p>
      <w:pPr>
        <w:pStyle w:val="Normal"/>
        <w:autoSpaceDE w:val="false"/>
        <w:spacing w:lineRule="auto" w:line="360"/>
        <w:ind w:left="708" w:hanging="0"/>
        <w:rPr>
          <w:rFonts w:ascii="宋体" w:hAnsi="宋体" w:cs="宋体"/>
        </w:rPr>
      </w:pPr>
      <w:r>
        <w:rPr>
          <w:rFonts w:cs="宋体" w:ascii="宋体" w:hAnsi="宋体"/>
        </w:rPr>
        <w:t xml:space="preserve">3.1 </w:t>
      </w:r>
      <w:r>
        <w:rPr>
          <w:rFonts w:ascii="宋体" w:hAnsi="宋体" w:cs="宋体"/>
        </w:rPr>
        <w:t>质量部负责产品质量信息、顾客投诉信息及质量体系运行信息的收集与分析。</w:t>
      </w:r>
    </w:p>
    <w:p>
      <w:pPr>
        <w:pStyle w:val="Normal"/>
        <w:autoSpaceDE w:val="false"/>
        <w:spacing w:lineRule="auto" w:line="360"/>
        <w:ind w:left="708" w:hanging="0"/>
        <w:rPr>
          <w:rFonts w:ascii="宋体" w:hAnsi="宋体" w:cs="宋体"/>
        </w:rPr>
      </w:pPr>
      <w:r>
        <w:rPr>
          <w:rFonts w:cs="宋体" w:ascii="宋体" w:hAnsi="宋体"/>
        </w:rPr>
        <w:t xml:space="preserve">3.2 </w:t>
      </w:r>
      <w:r>
        <w:rPr>
          <w:rFonts w:ascii="宋体" w:hAnsi="宋体" w:cs="宋体"/>
        </w:rPr>
        <w:t>销售部负责市场信息、顾客需求信息的收集和分析。</w:t>
      </w:r>
    </w:p>
    <w:p>
      <w:pPr>
        <w:pStyle w:val="Normal"/>
        <w:autoSpaceDE w:val="false"/>
        <w:spacing w:lineRule="auto" w:line="360"/>
        <w:ind w:left="708" w:hanging="0"/>
        <w:rPr>
          <w:rFonts w:ascii="宋体" w:hAnsi="宋体" w:cs="宋体"/>
        </w:rPr>
      </w:pPr>
      <w:r>
        <w:rPr>
          <w:rFonts w:cs="宋体" w:ascii="宋体" w:hAnsi="宋体"/>
        </w:rPr>
        <w:t xml:space="preserve">3.3 </w:t>
      </w:r>
      <w:r>
        <w:rPr>
          <w:rFonts w:ascii="宋体" w:hAnsi="宋体" w:cs="宋体"/>
        </w:rPr>
        <w:t>研发部负责产品开发和维护过程中的数据和信息的收集和分析。</w:t>
      </w:r>
    </w:p>
    <w:p>
      <w:pPr>
        <w:pStyle w:val="Normal"/>
        <w:autoSpaceDE w:val="false"/>
        <w:spacing w:lineRule="auto" w:line="360"/>
        <w:ind w:left="708" w:hanging="0"/>
        <w:rPr>
          <w:rFonts w:ascii="宋体" w:hAnsi="宋体" w:cs="宋体"/>
        </w:rPr>
      </w:pPr>
      <w:r>
        <w:rPr>
          <w:rFonts w:cs="宋体" w:ascii="宋体" w:hAnsi="宋体"/>
        </w:rPr>
        <w:t xml:space="preserve">3.4 </w:t>
      </w:r>
      <w:r>
        <w:rPr>
          <w:rFonts w:ascii="宋体" w:hAnsi="宋体" w:cs="宋体"/>
        </w:rPr>
        <w:t>采购部负责采购信息以及合同执行、交货信息的收集和分析。</w:t>
      </w:r>
    </w:p>
    <w:p>
      <w:pPr>
        <w:pStyle w:val="Normal"/>
        <w:autoSpaceDE w:val="false"/>
        <w:spacing w:lineRule="auto" w:line="360"/>
        <w:ind w:left="708" w:hanging="0"/>
        <w:rPr>
          <w:rFonts w:ascii="宋体" w:hAnsi="宋体" w:cs="宋体"/>
        </w:rPr>
      </w:pPr>
      <w:r>
        <w:rPr>
          <w:rFonts w:cs="宋体" w:ascii="宋体" w:hAnsi="宋体"/>
        </w:rPr>
        <w:t xml:space="preserve">3.5 </w:t>
      </w:r>
      <w:r>
        <w:rPr>
          <w:rFonts w:ascii="宋体" w:hAnsi="宋体" w:cs="宋体"/>
        </w:rPr>
        <w:t>生产部负责设施、设备运行、生产过程能力信息的收集和分析。</w:t>
      </w:r>
    </w:p>
    <w:p>
      <w:pPr>
        <w:pStyle w:val="Normal"/>
        <w:autoSpaceDE w:val="false"/>
        <w:spacing w:lineRule="auto" w:line="360"/>
        <w:ind w:left="708" w:hanging="0"/>
        <w:rPr>
          <w:rFonts w:ascii="宋体" w:hAnsi="宋体" w:cs="宋体"/>
        </w:rPr>
      </w:pPr>
      <w:r>
        <w:rPr>
          <w:rFonts w:cs="宋体" w:ascii="宋体" w:hAnsi="宋体"/>
        </w:rPr>
        <w:t xml:space="preserve">3.6 </w:t>
      </w:r>
      <w:r>
        <w:rPr>
          <w:rFonts w:ascii="宋体" w:hAnsi="宋体" w:cs="宋体"/>
        </w:rPr>
        <w:t>储运部负责公司产品储存过程中的数据和信息的收集和分析。</w:t>
      </w:r>
    </w:p>
    <w:p>
      <w:pPr>
        <w:pStyle w:val="Normal"/>
        <w:autoSpaceDE w:val="false"/>
        <w:spacing w:lineRule="auto" w:line="360"/>
        <w:ind w:left="708" w:hanging="0"/>
        <w:rPr>
          <w:rFonts w:ascii="宋体" w:hAnsi="宋体" w:cs="宋体"/>
        </w:rPr>
      </w:pPr>
      <w:r>
        <w:rPr>
          <w:rFonts w:cs="宋体" w:ascii="宋体" w:hAnsi="宋体"/>
        </w:rPr>
        <w:t xml:space="preserve">3.7 </w:t>
      </w:r>
      <w:r>
        <w:rPr>
          <w:rFonts w:ascii="宋体" w:hAnsi="宋体" w:cs="宋体"/>
        </w:rPr>
        <w:t>人事部负责人力资源管理过程中的相关信息的收集和分析。</w:t>
      </w:r>
    </w:p>
    <w:p>
      <w:pPr>
        <w:pStyle w:val="Normal"/>
        <w:autoSpaceDE w:val="false"/>
        <w:spacing w:lineRule="auto" w:line="360"/>
        <w:rPr>
          <w:rFonts w:ascii="宋体" w:hAnsi="宋体" w:cs="宋体"/>
        </w:rPr>
      </w:pPr>
      <w:r>
        <w:rPr>
          <w:rFonts w:cs="宋体" w:ascii="宋体" w:hAnsi="宋体"/>
        </w:rPr>
        <w:t xml:space="preserve">4. </w:t>
      </w:r>
      <w:r>
        <w:rPr>
          <w:rFonts w:ascii="宋体" w:hAnsi="宋体" w:cs="宋体"/>
          <w:b/>
        </w:rPr>
        <w:t>程序内容</w:t>
      </w:r>
    </w:p>
    <w:p>
      <w:pPr>
        <w:pStyle w:val="Normal"/>
        <w:autoSpaceDE w:val="false"/>
        <w:spacing w:lineRule="auto" w:line="360"/>
        <w:rPr>
          <w:rFonts w:ascii="宋体" w:hAnsi="宋体" w:cs="宋体"/>
          <w:bCs/>
        </w:rPr>
      </w:pPr>
      <w:r>
        <w:rPr>
          <w:rFonts w:cs="宋体" w:ascii="宋体" w:hAnsi="宋体"/>
          <w:bCs/>
        </w:rPr>
        <w:t xml:space="preserve">4.1 </w:t>
      </w:r>
      <w:r>
        <w:rPr>
          <w:rFonts w:ascii="宋体" w:hAnsi="宋体" w:cs="宋体"/>
          <w:bCs/>
        </w:rPr>
        <w:t>数据收集</w:t>
      </w:r>
    </w:p>
    <w:p>
      <w:pPr>
        <w:pStyle w:val="Normal"/>
        <w:autoSpaceDE w:val="false"/>
        <w:spacing w:lineRule="auto" w:line="360"/>
        <w:ind w:firstLine="315"/>
        <w:rPr>
          <w:rFonts w:ascii="宋体" w:hAnsi="宋体" w:cs="宋体"/>
        </w:rPr>
      </w:pPr>
      <w:r>
        <w:rPr>
          <w:rFonts w:cs="宋体" w:ascii="宋体" w:hAnsi="宋体"/>
        </w:rPr>
        <w:t xml:space="preserve">4.1.1 </w:t>
      </w:r>
      <w:r>
        <w:rPr>
          <w:rFonts w:ascii="宋体" w:hAnsi="宋体" w:cs="宋体"/>
        </w:rPr>
        <w:t>公司收集下列数据</w:t>
      </w:r>
      <w:r>
        <w:rPr>
          <w:rFonts w:cs="宋体" w:ascii="宋体" w:hAnsi="宋体"/>
        </w:rPr>
        <w:t>:</w:t>
      </w:r>
    </w:p>
    <w:p>
      <w:pPr>
        <w:pStyle w:val="Normal"/>
        <w:autoSpaceDE w:val="false"/>
        <w:spacing w:lineRule="auto" w:line="360"/>
        <w:ind w:firstLine="707"/>
        <w:rPr>
          <w:rFonts w:ascii="宋体" w:hAnsi="宋体" w:cs="宋体"/>
        </w:rPr>
      </w:pPr>
      <w:r>
        <w:rPr>
          <w:rFonts w:cs="宋体" w:ascii="宋体" w:hAnsi="宋体"/>
        </w:rPr>
        <w:t xml:space="preserve">a. </w:t>
      </w:r>
      <w:r>
        <w:rPr>
          <w:rFonts w:ascii="宋体" w:hAnsi="宋体" w:cs="宋体"/>
        </w:rPr>
        <w:t>顾客反馈及客户投诉信息</w:t>
      </w:r>
    </w:p>
    <w:p>
      <w:pPr>
        <w:pStyle w:val="Normal"/>
        <w:autoSpaceDE w:val="false"/>
        <w:spacing w:lineRule="auto" w:line="360"/>
        <w:ind w:firstLine="707"/>
        <w:rPr>
          <w:rFonts w:ascii="宋体" w:hAnsi="宋体" w:cs="宋体"/>
        </w:rPr>
      </w:pPr>
      <w:r>
        <w:rPr>
          <w:rFonts w:cs="宋体" w:ascii="宋体" w:hAnsi="宋体"/>
        </w:rPr>
        <w:t xml:space="preserve">b. </w:t>
      </w:r>
      <w:r>
        <w:rPr>
          <w:rFonts w:ascii="宋体" w:hAnsi="宋体" w:cs="宋体"/>
        </w:rPr>
        <w:t>产品质量的信息（软件缺陷、产品不合格、返工、客户投诉等）</w:t>
      </w:r>
    </w:p>
    <w:p>
      <w:pPr>
        <w:pStyle w:val="Normal"/>
        <w:autoSpaceDE w:val="false"/>
        <w:spacing w:lineRule="auto" w:line="360"/>
        <w:ind w:firstLine="707"/>
        <w:rPr>
          <w:rFonts w:ascii="宋体" w:hAnsi="宋体" w:cs="宋体"/>
        </w:rPr>
      </w:pPr>
      <w:r>
        <w:rPr>
          <w:rFonts w:cs="宋体" w:ascii="宋体" w:hAnsi="宋体"/>
        </w:rPr>
        <w:t xml:space="preserve">c. </w:t>
      </w:r>
      <w:r>
        <w:rPr>
          <w:rFonts w:ascii="宋体" w:hAnsi="宋体" w:cs="宋体"/>
        </w:rPr>
        <w:t>过程能力的信息（过程偏差、过程确认、设备管理等有关的信息）</w:t>
      </w:r>
    </w:p>
    <w:p>
      <w:pPr>
        <w:pStyle w:val="Normal"/>
        <w:autoSpaceDE w:val="false"/>
        <w:spacing w:lineRule="auto" w:line="360"/>
        <w:ind w:firstLine="707"/>
        <w:rPr>
          <w:rFonts w:ascii="宋体" w:hAnsi="宋体" w:cs="宋体"/>
        </w:rPr>
      </w:pPr>
      <w:r>
        <w:rPr>
          <w:rFonts w:cs="宋体" w:ascii="宋体" w:hAnsi="宋体"/>
        </w:rPr>
        <w:t xml:space="preserve">d. </w:t>
      </w:r>
      <w:r>
        <w:rPr>
          <w:rFonts w:ascii="宋体" w:hAnsi="宋体" w:cs="宋体"/>
        </w:rPr>
        <w:t>供方及采购信息（交付期、价格、质量）。</w:t>
      </w:r>
    </w:p>
    <w:p>
      <w:pPr>
        <w:pStyle w:val="Normal"/>
        <w:autoSpaceDE w:val="false"/>
        <w:spacing w:lineRule="auto" w:line="360"/>
        <w:ind w:firstLine="707"/>
        <w:rPr>
          <w:rFonts w:ascii="宋体" w:hAnsi="宋体" w:cs="宋体"/>
        </w:rPr>
      </w:pPr>
      <w:r>
        <w:rPr>
          <w:rFonts w:cs="宋体" w:ascii="宋体" w:hAnsi="宋体"/>
        </w:rPr>
        <w:t xml:space="preserve">e. </w:t>
      </w:r>
      <w:r>
        <w:rPr>
          <w:rFonts w:ascii="宋体" w:hAnsi="宋体" w:cs="宋体"/>
        </w:rPr>
        <w:t>质量管理体系的自查（内审）、外部审核的结果统计。</w:t>
      </w:r>
    </w:p>
    <w:p>
      <w:pPr>
        <w:pStyle w:val="Normal"/>
        <w:autoSpaceDE w:val="false"/>
        <w:spacing w:lineRule="auto" w:line="360"/>
        <w:ind w:firstLine="707"/>
        <w:rPr>
          <w:rFonts w:ascii="宋体" w:hAnsi="宋体" w:cs="宋体"/>
        </w:rPr>
      </w:pPr>
      <w:r>
        <w:rPr>
          <w:rFonts w:cs="宋体" w:ascii="宋体" w:hAnsi="宋体"/>
        </w:rPr>
        <w:t xml:space="preserve">f. </w:t>
      </w:r>
      <w:r>
        <w:rPr>
          <w:rFonts w:ascii="宋体" w:hAnsi="宋体" w:cs="宋体"/>
        </w:rPr>
        <w:t>市场信息合同执行及交货信息</w:t>
      </w:r>
    </w:p>
    <w:p>
      <w:pPr>
        <w:pStyle w:val="Normal"/>
        <w:autoSpaceDE w:val="false"/>
        <w:spacing w:lineRule="auto" w:line="360"/>
        <w:ind w:firstLine="707"/>
        <w:rPr>
          <w:rFonts w:ascii="宋体" w:hAnsi="宋体" w:cs="宋体"/>
        </w:rPr>
      </w:pPr>
      <w:r>
        <w:rPr>
          <w:rFonts w:cs="宋体" w:ascii="宋体" w:hAnsi="宋体"/>
        </w:rPr>
        <w:t xml:space="preserve">g. </w:t>
      </w:r>
      <w:r>
        <w:rPr>
          <w:rFonts w:ascii="宋体" w:hAnsi="宋体" w:cs="宋体"/>
        </w:rPr>
        <w:t>质量管理体系运行信息</w:t>
      </w:r>
    </w:p>
    <w:p>
      <w:pPr>
        <w:pStyle w:val="Normal"/>
        <w:autoSpaceDE w:val="false"/>
        <w:spacing w:lineRule="auto" w:line="360"/>
        <w:ind w:firstLine="707"/>
        <w:rPr>
          <w:rFonts w:ascii="宋体" w:hAnsi="宋体" w:cs="宋体"/>
        </w:rPr>
      </w:pPr>
      <w:r>
        <w:rPr>
          <w:rFonts w:cs="宋体" w:ascii="宋体" w:hAnsi="宋体"/>
        </w:rPr>
        <w:t>h</w:t>
      </w:r>
      <w:r>
        <w:rPr>
          <w:rFonts w:ascii="宋体" w:hAnsi="宋体" w:cs="宋体"/>
        </w:rPr>
        <w:t>．软件缺陷及网络安全事件（影响医疗软件相关数据的保密性、完整性和可得性的相关事件）</w:t>
      </w:r>
    </w:p>
    <w:p>
      <w:pPr>
        <w:pStyle w:val="Normal"/>
        <w:autoSpaceDE w:val="false"/>
        <w:spacing w:lineRule="auto" w:line="360"/>
        <w:ind w:firstLine="315"/>
        <w:rPr>
          <w:rFonts w:ascii="宋体" w:hAnsi="宋体" w:cs="宋体"/>
        </w:rPr>
      </w:pPr>
      <w:r>
        <w:rPr>
          <w:rFonts w:cs="宋体" w:ascii="宋体" w:hAnsi="宋体"/>
        </w:rPr>
        <w:t xml:space="preserve">4.1.2 </w:t>
      </w:r>
      <w:r>
        <w:rPr>
          <w:rFonts w:ascii="宋体" w:hAnsi="宋体" w:cs="宋体"/>
        </w:rPr>
        <w:t>各种记录由各相关部门负责收集、汇总、整理，用于相关信息、数据的分析和运用。</w:t>
      </w:r>
    </w:p>
    <w:p>
      <w:pPr>
        <w:pStyle w:val="Normal"/>
        <w:autoSpaceDE w:val="false"/>
        <w:spacing w:lineRule="auto" w:line="360"/>
        <w:rPr>
          <w:rFonts w:ascii="宋体" w:hAnsi="宋体" w:cs="宋体"/>
          <w:bCs/>
        </w:rPr>
      </w:pPr>
      <w:r>
        <w:rPr>
          <w:rFonts w:cs="宋体" w:ascii="宋体" w:hAnsi="宋体"/>
        </w:rPr>
        <w:t xml:space="preserve">4.2  </w:t>
      </w:r>
      <w:r>
        <w:rPr>
          <w:rFonts w:ascii="宋体" w:hAnsi="宋体" w:cs="宋体"/>
          <w:bCs/>
        </w:rPr>
        <w:t>数据分析</w:t>
      </w:r>
    </w:p>
    <w:p>
      <w:pPr>
        <w:pStyle w:val="Normal"/>
        <w:autoSpaceDE w:val="false"/>
        <w:spacing w:lineRule="auto" w:line="360"/>
        <w:ind w:left="840" w:hanging="525"/>
        <w:rPr>
          <w:rFonts w:ascii="宋体" w:hAnsi="宋体" w:cs="宋体"/>
        </w:rPr>
      </w:pPr>
      <w:r>
        <w:rPr>
          <w:rFonts w:cs="宋体" w:ascii="宋体" w:hAnsi="宋体"/>
        </w:rPr>
        <w:t xml:space="preserve">4.2.1 </w:t>
      </w:r>
      <w:r>
        <w:rPr>
          <w:rFonts w:ascii="宋体" w:hAnsi="宋体" w:cs="宋体"/>
        </w:rPr>
        <w:t>质量部对质量管理体系的运行情况进行监控，并在例行的管理评审前，对收集的质量管理体系运行信息进行整理分析，作为管理评审的输入之一。</w:t>
      </w:r>
    </w:p>
    <w:p>
      <w:pPr>
        <w:pStyle w:val="Normal"/>
        <w:autoSpaceDE w:val="false"/>
        <w:spacing w:lineRule="auto" w:line="360"/>
        <w:ind w:left="315" w:hanging="0"/>
        <w:rPr>
          <w:rFonts w:ascii="宋体" w:hAnsi="宋体" w:cs="宋体"/>
        </w:rPr>
      </w:pPr>
      <w:r>
        <w:rPr>
          <w:rFonts w:cs="宋体" w:ascii="宋体" w:hAnsi="宋体"/>
        </w:rPr>
        <w:t xml:space="preserve">4.2.2 </w:t>
      </w:r>
      <w:r>
        <w:rPr>
          <w:rFonts w:ascii="宋体" w:hAnsi="宋体" w:cs="宋体"/>
        </w:rPr>
        <w:t>质量部每季度对产品的质量信息进行分析处理，编制月度质量报告，分为进货检验、过程检验、最终检验中产品的质量状况和趋势以及改进的建议等。季度质量报告报企业负责人、管理者代表及有关部门。</w:t>
      </w:r>
    </w:p>
    <w:p>
      <w:pPr>
        <w:pStyle w:val="Normal"/>
        <w:autoSpaceDE w:val="false"/>
        <w:spacing w:lineRule="auto" w:line="360"/>
        <w:ind w:left="315" w:hanging="0"/>
        <w:rPr>
          <w:rFonts w:ascii="宋体" w:hAnsi="宋体" w:cs="宋体"/>
        </w:rPr>
      </w:pPr>
      <w:r>
        <w:rPr>
          <w:rFonts w:cs="宋体" w:ascii="宋体" w:hAnsi="宋体"/>
        </w:rPr>
        <w:t xml:space="preserve">4.2.3 </w:t>
      </w:r>
      <w:r>
        <w:rPr>
          <w:rFonts w:ascii="宋体" w:hAnsi="宋体" w:cs="宋体"/>
        </w:rPr>
        <w:t>质量部每季度进行顾客投诉统计后，整理出“客户投诉趋势分析报告”，分发企业负责人、管理者代表、生产、销售等部门。</w:t>
      </w:r>
    </w:p>
    <w:p>
      <w:pPr>
        <w:pStyle w:val="Normal"/>
        <w:autoSpaceDE w:val="false"/>
        <w:spacing w:lineRule="auto" w:line="360"/>
        <w:ind w:left="315" w:hanging="0"/>
        <w:rPr>
          <w:rFonts w:ascii="宋体" w:hAnsi="宋体" w:cs="宋体"/>
        </w:rPr>
      </w:pPr>
      <w:r>
        <w:rPr>
          <w:rFonts w:cs="宋体" w:ascii="宋体" w:hAnsi="宋体"/>
        </w:rPr>
        <w:t xml:space="preserve">4.2.4 </w:t>
      </w:r>
      <w:r>
        <w:rPr>
          <w:rFonts w:ascii="宋体" w:hAnsi="宋体" w:cs="宋体"/>
        </w:rPr>
        <w:t>采购部对采购的过程进行管理，并在每年年底，对国内采购的生产物资一、二级供方就质量、交货准时性、价格、服务态度等做一次全面的评价。</w:t>
      </w:r>
    </w:p>
    <w:p>
      <w:pPr>
        <w:pStyle w:val="Normal"/>
        <w:autoSpaceDE w:val="false"/>
        <w:spacing w:lineRule="auto" w:line="360"/>
        <w:ind w:firstLine="315"/>
        <w:rPr>
          <w:rFonts w:ascii="宋体" w:hAnsi="宋体" w:cs="宋体"/>
        </w:rPr>
      </w:pPr>
      <w:r>
        <w:rPr>
          <w:rFonts w:cs="宋体" w:ascii="宋体" w:hAnsi="宋体"/>
        </w:rPr>
        <w:t xml:space="preserve">4.2.5 </w:t>
      </w:r>
      <w:r>
        <w:rPr>
          <w:rFonts w:ascii="宋体" w:hAnsi="宋体" w:cs="宋体"/>
        </w:rPr>
        <w:t>生产部协同质量部每月对生产异常情况进行统计分析，以明确过程的特性和趋势。</w:t>
      </w:r>
    </w:p>
    <w:p>
      <w:pPr>
        <w:pStyle w:val="Normal"/>
        <w:autoSpaceDE w:val="false"/>
        <w:spacing w:lineRule="auto" w:line="360"/>
        <w:ind w:left="315" w:hanging="0"/>
        <w:rPr>
          <w:rFonts w:ascii="宋体" w:hAnsi="宋体" w:cs="宋体"/>
        </w:rPr>
      </w:pPr>
      <w:r>
        <w:rPr>
          <w:rFonts w:cs="宋体" w:ascii="宋体" w:hAnsi="宋体"/>
        </w:rPr>
        <w:t xml:space="preserve">4.2.6 </w:t>
      </w:r>
      <w:r>
        <w:rPr>
          <w:rFonts w:ascii="宋体" w:hAnsi="宋体" w:cs="宋体"/>
        </w:rPr>
        <w:t>研发部应及时收集并运用科学合理的方法对产品研发过程中的数据和信息进行分析，以利于产品不足的早期发现，从而改进设计，使产品最优化。</w:t>
      </w:r>
    </w:p>
    <w:p>
      <w:pPr>
        <w:pStyle w:val="Normal"/>
        <w:autoSpaceDE w:val="false"/>
        <w:spacing w:lineRule="auto" w:line="360"/>
        <w:ind w:left="315" w:hanging="0"/>
        <w:rPr>
          <w:rFonts w:ascii="宋体" w:hAnsi="宋体" w:cs="宋体"/>
        </w:rPr>
      </w:pPr>
      <w:r>
        <w:rPr>
          <w:rFonts w:cs="宋体" w:ascii="宋体" w:hAnsi="宋体"/>
        </w:rPr>
        <w:t xml:space="preserve">4.2.7 </w:t>
      </w:r>
      <w:r>
        <w:rPr>
          <w:rFonts w:ascii="宋体" w:hAnsi="宋体" w:cs="宋体"/>
        </w:rPr>
        <w:t>人事部对公司人员分布状况、学历层次、技术人员比例、员工流动率等数据和信息进行分析，为改进人力资源管理提供有效输入。</w:t>
      </w:r>
    </w:p>
    <w:p>
      <w:pPr>
        <w:pStyle w:val="Normal"/>
        <w:autoSpaceDE w:val="false"/>
        <w:spacing w:lineRule="auto" w:line="360"/>
        <w:ind w:left="315" w:hanging="0"/>
        <w:rPr>
          <w:rFonts w:ascii="宋体" w:hAnsi="宋体" w:cs="宋体"/>
        </w:rPr>
      </w:pPr>
      <w:r>
        <w:rPr>
          <w:rFonts w:cs="宋体" w:ascii="宋体" w:hAnsi="宋体"/>
        </w:rPr>
        <w:t xml:space="preserve">4.2.8 </w:t>
      </w:r>
      <w:r>
        <w:rPr>
          <w:rFonts w:ascii="宋体" w:hAnsi="宋体" w:cs="宋体"/>
        </w:rPr>
        <w:t>生产部</w:t>
      </w:r>
      <w:r>
        <w:rPr>
          <w:rFonts w:cs="宋体" w:ascii="宋体" w:hAnsi="宋体"/>
        </w:rPr>
        <w:t>/</w:t>
      </w:r>
      <w:r>
        <w:rPr>
          <w:rFonts w:ascii="宋体" w:hAnsi="宋体" w:cs="宋体"/>
        </w:rPr>
        <w:t>仓储部对计划完成率、交付及时率、产品库存量等数据和信息及时进行分析，以提高物流的及时性、安全性和有效性。</w:t>
      </w:r>
    </w:p>
    <w:p>
      <w:pPr>
        <w:pStyle w:val="Normal"/>
        <w:autoSpaceDE w:val="false"/>
        <w:spacing w:lineRule="auto" w:line="360"/>
        <w:ind w:left="315" w:hanging="0"/>
        <w:rPr>
          <w:rFonts w:ascii="宋体" w:hAnsi="宋体" w:cs="宋体"/>
        </w:rPr>
      </w:pPr>
      <w:r>
        <w:rPr>
          <w:rFonts w:cs="宋体" w:ascii="宋体" w:hAnsi="宋体"/>
        </w:rPr>
        <w:t xml:space="preserve">4.2.9 </w:t>
      </w:r>
      <w:r>
        <w:rPr>
          <w:rFonts w:ascii="宋体" w:hAnsi="宋体" w:cs="宋体"/>
        </w:rPr>
        <w:t>销售部对客户的反馈进行统计和分析，对客户的反馈的聚焦的产品、问题类型等进行趋势性统计。</w:t>
      </w:r>
    </w:p>
    <w:p>
      <w:pPr>
        <w:pStyle w:val="Normal"/>
        <w:autoSpaceDE w:val="false"/>
        <w:spacing w:lineRule="auto" w:line="360"/>
        <w:ind w:left="315" w:hanging="0"/>
        <w:rPr>
          <w:rFonts w:ascii="宋体" w:hAnsi="宋体" w:cs="宋体"/>
        </w:rPr>
      </w:pPr>
      <w:r>
        <w:rPr>
          <w:rFonts w:cs="宋体" w:ascii="宋体" w:hAnsi="宋体"/>
        </w:rPr>
        <w:t>4</w:t>
      </w:r>
      <w:r>
        <w:rPr>
          <w:rFonts w:cs="宋体" w:ascii="宋体" w:hAnsi="宋体"/>
        </w:rPr>
        <w:t xml:space="preserve">.2.10 </w:t>
      </w:r>
      <w:r>
        <w:rPr>
          <w:rFonts w:ascii="宋体" w:hAnsi="宋体" w:cs="宋体"/>
        </w:rPr>
        <w:t>网络安全事件的统计：网络安全事件由“售后服务人员”进行汇总、分析。</w:t>
      </w:r>
    </w:p>
    <w:p>
      <w:pPr>
        <w:pStyle w:val="Normal"/>
        <w:spacing w:lineRule="auto" w:line="360"/>
        <w:jc w:val="left"/>
        <w:textAlignment w:val="baseline"/>
        <w:rPr>
          <w:rFonts w:ascii="宋体" w:hAnsi="宋体" w:cs="宋体"/>
          <w:kern w:val="0"/>
          <w:szCs w:val="21"/>
        </w:rPr>
      </w:pPr>
      <w:r>
        <w:rPr>
          <w:rFonts w:cs="宋体" w:ascii="宋体" w:hAnsi="宋体"/>
          <w:kern w:val="0"/>
          <w:szCs w:val="21"/>
        </w:rPr>
        <w:t xml:space="preserve">4.3 </w:t>
      </w:r>
      <w:r>
        <w:rPr>
          <w:rFonts w:ascii="宋体" w:hAnsi="宋体" w:cs="宋体"/>
          <w:kern w:val="0"/>
          <w:szCs w:val="21"/>
        </w:rPr>
        <w:t>数据分析方法</w:t>
      </w:r>
    </w:p>
    <w:p>
      <w:pPr>
        <w:pStyle w:val="Normal"/>
        <w:spacing w:lineRule="auto" w:line="360"/>
        <w:ind w:firstLine="420"/>
        <w:jc w:val="left"/>
        <w:textAlignment w:val="baseline"/>
        <w:rPr>
          <w:rFonts w:ascii="宋体" w:hAnsi="宋体" w:cs="宋体"/>
          <w:kern w:val="0"/>
          <w:szCs w:val="21"/>
        </w:rPr>
      </w:pPr>
      <w:r>
        <w:rPr>
          <w:rFonts w:cs="宋体" w:ascii="宋体" w:hAnsi="宋体"/>
          <w:kern w:val="0"/>
          <w:szCs w:val="21"/>
        </w:rPr>
        <w:t xml:space="preserve">4.3.1 </w:t>
      </w:r>
      <w:r>
        <w:rPr>
          <w:rFonts w:ascii="宋体" w:hAnsi="宋体" w:cs="宋体"/>
          <w:kern w:val="0"/>
          <w:szCs w:val="21"/>
        </w:rPr>
        <w:t>为寻找数据变化的规律性，通常采用统计方法。</w:t>
      </w:r>
    </w:p>
    <w:p>
      <w:pPr>
        <w:pStyle w:val="Normal"/>
        <w:spacing w:lineRule="auto" w:line="360"/>
        <w:ind w:firstLine="424"/>
        <w:jc w:val="left"/>
        <w:textAlignment w:val="baseline"/>
        <w:rPr>
          <w:rFonts w:ascii="宋体" w:hAnsi="宋体" w:cs="宋体"/>
          <w:kern w:val="0"/>
          <w:szCs w:val="21"/>
        </w:rPr>
      </w:pPr>
      <w:r>
        <w:rPr>
          <w:rFonts w:cs="宋体" w:ascii="宋体" w:hAnsi="宋体"/>
          <w:kern w:val="0"/>
          <w:szCs w:val="21"/>
        </w:rPr>
        <w:t xml:space="preserve">4.3.2 </w:t>
      </w:r>
      <w:r>
        <w:rPr>
          <w:rFonts w:ascii="宋体" w:hAnsi="宋体" w:cs="宋体"/>
          <w:kern w:val="0"/>
          <w:szCs w:val="21"/>
        </w:rPr>
        <w:t>本公司基本统计方法的选择</w:t>
      </w:r>
    </w:p>
    <w:p>
      <w:pPr>
        <w:pStyle w:val="Normal"/>
        <w:numPr>
          <w:ilvl w:val="0"/>
          <w:numId w:val="2"/>
        </w:numPr>
        <w:tabs>
          <w:tab w:val="clear" w:pos="420"/>
          <w:tab w:val="left" w:pos="360" w:leader="none"/>
          <w:tab w:val="left" w:pos="567" w:leader="none"/>
        </w:tabs>
        <w:spacing w:lineRule="auto" w:line="360"/>
        <w:ind w:left="360" w:firstLine="424"/>
        <w:jc w:val="left"/>
        <w:textAlignment w:val="baseline"/>
        <w:rPr>
          <w:rFonts w:ascii="宋体" w:hAnsi="宋体" w:cs="宋体"/>
          <w:kern w:val="0"/>
          <w:szCs w:val="21"/>
        </w:rPr>
      </w:pPr>
      <w:r>
        <w:rPr>
          <w:rFonts w:ascii="宋体" w:hAnsi="宋体" w:cs="宋体"/>
          <w:kern w:val="0"/>
          <w:szCs w:val="21"/>
        </w:rPr>
        <w:t>对于市场、顾客反馈等分析一般采用调查表；</w:t>
      </w:r>
    </w:p>
    <w:p>
      <w:pPr>
        <w:pStyle w:val="Normal"/>
        <w:numPr>
          <w:ilvl w:val="0"/>
          <w:numId w:val="2"/>
        </w:numPr>
        <w:tabs>
          <w:tab w:val="clear" w:pos="420"/>
          <w:tab w:val="left" w:pos="360" w:leader="none"/>
          <w:tab w:val="left" w:pos="567" w:leader="none"/>
        </w:tabs>
        <w:spacing w:lineRule="auto" w:line="360"/>
        <w:ind w:left="360" w:firstLine="424"/>
        <w:jc w:val="left"/>
        <w:textAlignment w:val="baseline"/>
        <w:rPr>
          <w:rFonts w:ascii="宋体" w:hAnsi="宋体" w:cs="宋体"/>
          <w:kern w:val="0"/>
          <w:szCs w:val="21"/>
        </w:rPr>
      </w:pPr>
      <w:r>
        <w:rPr>
          <w:rFonts w:ascii="宋体" w:hAnsi="宋体" w:cs="宋体"/>
          <w:kern w:val="0"/>
          <w:szCs w:val="21"/>
        </w:rPr>
        <w:t>对产品的测量和监控：当合格率在正常控制范围内时可采用调查表法；当合格率低于质量目  标的控制，采用排列图、因果图进行分析，以找出主要的不合格项，分析原因，以便采取相应的纠正或预防措施；</w:t>
      </w:r>
    </w:p>
    <w:p>
      <w:pPr>
        <w:pStyle w:val="Normal"/>
        <w:autoSpaceDE w:val="false"/>
        <w:spacing w:lineRule="auto" w:line="360"/>
        <w:rPr>
          <w:rFonts w:ascii="宋体" w:hAnsi="宋体" w:cs="宋体"/>
          <w:bCs/>
        </w:rPr>
      </w:pPr>
      <w:r>
        <w:rPr>
          <w:rFonts w:cs="宋体" w:ascii="宋体" w:hAnsi="宋体"/>
        </w:rPr>
        <w:t xml:space="preserve">4.4 </w:t>
      </w:r>
      <w:r>
        <w:rPr>
          <w:rFonts w:ascii="宋体" w:hAnsi="宋体" w:cs="宋体"/>
          <w:bCs/>
        </w:rPr>
        <w:t>分析结果应用</w:t>
      </w:r>
    </w:p>
    <w:p>
      <w:pPr>
        <w:pStyle w:val="Normal"/>
        <w:autoSpaceDE w:val="false"/>
        <w:spacing w:lineRule="auto" w:line="360"/>
        <w:ind w:left="315" w:hanging="0"/>
        <w:rPr>
          <w:rFonts w:ascii="宋体" w:hAnsi="宋体" w:cs="宋体"/>
        </w:rPr>
      </w:pPr>
      <w:r>
        <w:rPr>
          <w:rFonts w:cs="宋体" w:ascii="宋体" w:hAnsi="宋体"/>
        </w:rPr>
        <w:t xml:space="preserve">4.4.1 </w:t>
      </w:r>
      <w:r>
        <w:rPr>
          <w:rFonts w:ascii="宋体" w:hAnsi="宋体" w:cs="宋体"/>
        </w:rPr>
        <w:t>管理者代表和各部门负责人应将数据分析的结果与相应的质量目标进行对照，用以评价质量管理体系的适宜性、充分性和有效性。</w:t>
      </w:r>
    </w:p>
    <w:p>
      <w:pPr>
        <w:pStyle w:val="Normal"/>
        <w:autoSpaceDE w:val="false"/>
        <w:spacing w:lineRule="auto" w:line="360"/>
        <w:ind w:left="315" w:hanging="0"/>
        <w:rPr>
          <w:rFonts w:ascii="宋体" w:hAnsi="宋体" w:cs="宋体"/>
        </w:rPr>
      </w:pPr>
      <w:r>
        <w:rPr>
          <w:rFonts w:cs="宋体" w:ascii="宋体" w:hAnsi="宋体"/>
        </w:rPr>
        <w:t xml:space="preserve">4.4.2 </w:t>
      </w:r>
      <w:r>
        <w:rPr>
          <w:rFonts w:ascii="宋体" w:hAnsi="宋体" w:cs="宋体"/>
        </w:rPr>
        <w:t>当数据（趋势）分析和评价的结果表明体系、过程和产品波动达到所设定的警戒点时，各部门应制定计划，采取相应的改进、纠正和预防措施。</w:t>
      </w:r>
    </w:p>
    <w:p>
      <w:pPr>
        <w:pStyle w:val="Normal"/>
        <w:autoSpaceDE w:val="false"/>
        <w:spacing w:lineRule="auto" w:line="360"/>
        <w:ind w:left="360" w:hanging="0"/>
        <w:rPr>
          <w:rFonts w:ascii="宋体" w:hAnsi="宋体" w:cs="宋体"/>
          <w:szCs w:val="21"/>
        </w:rPr>
      </w:pPr>
      <w:r>
        <w:rPr>
          <w:rFonts w:cs="宋体" w:ascii="宋体" w:hAnsi="宋体"/>
          <w:szCs w:val="21"/>
        </w:rPr>
        <w:t xml:space="preserve">4.4.3 </w:t>
      </w:r>
      <w:r>
        <w:rPr>
          <w:rFonts w:ascii="宋体" w:hAnsi="宋体" w:cs="宋体"/>
          <w:szCs w:val="21"/>
        </w:rPr>
        <w:t>在进行管理评审时，各部门应报告对收集到的数据进行分析（适用时，运用统计技术）的结果，以便充分了解质量管理体系运行的有效性，过程、产品质量趋势，产品满足要求的程度，供应商的供货情况等。</w:t>
      </w:r>
    </w:p>
    <w:p>
      <w:pPr>
        <w:pStyle w:val="Normal"/>
        <w:autoSpaceDE w:val="false"/>
        <w:spacing w:lineRule="auto" w:line="360"/>
        <w:ind w:left="360" w:hanging="0"/>
        <w:rPr>
          <w:rFonts w:ascii="宋体" w:hAnsi="宋体" w:cs="宋体"/>
          <w:szCs w:val="21"/>
        </w:rPr>
      </w:pPr>
      <w:r>
        <w:rPr>
          <w:rFonts w:cs="宋体" w:ascii="宋体" w:hAnsi="宋体"/>
          <w:szCs w:val="21"/>
        </w:rPr>
        <w:t xml:space="preserve">4.5 </w:t>
      </w:r>
      <w:r>
        <w:rPr>
          <w:rFonts w:ascii="宋体" w:hAnsi="宋体" w:cs="宋体"/>
          <w:szCs w:val="21"/>
        </w:rPr>
        <w:t>向监管机构报告：</w:t>
      </w:r>
    </w:p>
    <w:p>
      <w:pPr>
        <w:pStyle w:val="Normal"/>
        <w:spacing w:lineRule="auto" w:line="360"/>
        <w:rPr>
          <w:rFonts w:ascii="宋体" w:hAnsi="宋体" w:cs="宋体"/>
          <w:szCs w:val="21"/>
        </w:rPr>
      </w:pPr>
      <w:r>
        <w:rPr>
          <w:rFonts w:cs="宋体" w:ascii="宋体" w:hAnsi="宋体"/>
          <w:szCs w:val="21"/>
        </w:rPr>
        <w:t xml:space="preserve">     </w:t>
      </w:r>
      <w:r>
        <w:rPr>
          <w:rFonts w:cs="宋体" w:ascii="宋体" w:hAnsi="宋体"/>
          <w:szCs w:val="21"/>
        </w:rPr>
        <w:t xml:space="preserve"> </w:t>
      </w:r>
      <w:r>
        <w:rPr>
          <w:rFonts w:ascii="宋体" w:hAnsi="宋体" w:cs="宋体"/>
          <w:szCs w:val="21"/>
        </w:rPr>
        <w:t>收集分析与产品质量、不良事件、顾客反馈和质量管理体系运行有关的数据，并填写相关记录表格，每年汇报给上海市和浦东新区的食药监管理部门。</w:t>
      </w:r>
    </w:p>
    <w:p>
      <w:pPr>
        <w:pStyle w:val="Normal"/>
        <w:autoSpaceDE w:val="false"/>
        <w:spacing w:lineRule="auto" w:line="360"/>
        <w:rPr>
          <w:rFonts w:ascii="宋体" w:hAnsi="宋体" w:cs="宋体"/>
          <w:b/>
          <w:b/>
          <w:bCs/>
        </w:rPr>
      </w:pPr>
      <w:r>
        <w:rPr>
          <w:rFonts w:cs="宋体" w:ascii="宋体" w:hAnsi="宋体"/>
        </w:rPr>
        <w:t xml:space="preserve">5. </w:t>
      </w:r>
      <w:r>
        <w:rPr>
          <w:rFonts w:ascii="宋体" w:hAnsi="宋体" w:cs="宋体"/>
          <w:b/>
          <w:bCs/>
        </w:rPr>
        <w:t>相关文件</w:t>
      </w:r>
    </w:p>
    <w:p>
      <w:pPr>
        <w:pStyle w:val="Normal"/>
        <w:autoSpaceDE w:val="false"/>
        <w:spacing w:lineRule="auto" w:line="360"/>
        <w:ind w:firstLine="525"/>
        <w:rPr>
          <w:rFonts w:ascii="宋体" w:hAnsi="宋体" w:cs="宋体"/>
        </w:rPr>
      </w:pPr>
      <w:r>
        <w:rPr>
          <w:rFonts w:cs="宋体" w:ascii="宋体" w:hAnsi="宋体"/>
        </w:rPr>
        <w:t xml:space="preserve">QMS-P25 </w:t>
      </w:r>
      <w:r>
        <w:rPr>
          <w:rFonts w:ascii="宋体" w:hAnsi="宋体" w:cs="宋体"/>
        </w:rPr>
        <w:t>《纠正和预防措施控制程序》</w:t>
      </w:r>
    </w:p>
    <w:p>
      <w:pPr>
        <w:pStyle w:val="Normal"/>
        <w:autoSpaceDE w:val="false"/>
        <w:spacing w:lineRule="auto" w:line="360"/>
        <w:rPr>
          <w:rFonts w:ascii="宋体" w:hAnsi="宋体" w:cs="宋体"/>
          <w:b/>
          <w:b/>
          <w:bCs/>
        </w:rPr>
      </w:pPr>
      <w:r>
        <w:rPr>
          <w:rFonts w:cs="宋体" w:ascii="宋体" w:hAnsi="宋体"/>
        </w:rPr>
        <w:t xml:space="preserve">6. </w:t>
      </w:r>
      <w:r>
        <w:rPr>
          <w:rFonts w:ascii="宋体" w:hAnsi="宋体" w:cs="宋体"/>
          <w:b/>
          <w:bCs/>
        </w:rPr>
        <w:t>记录</w:t>
      </w:r>
    </w:p>
    <w:p>
      <w:pPr>
        <w:pStyle w:val="Normal"/>
        <w:autoSpaceDE w:val="false"/>
        <w:spacing w:lineRule="auto" w:line="360"/>
        <w:ind w:firstLine="525"/>
        <w:rPr>
          <w:rFonts w:ascii="宋体" w:hAnsi="宋体" w:cs="宋体"/>
        </w:rPr>
      </w:pPr>
      <w:r>
        <w:rPr>
          <w:rFonts w:ascii="宋体" w:hAnsi="宋体" w:cs="宋体"/>
        </w:rPr>
        <w:t>无</w:t>
      </w:r>
    </w:p>
    <w:p>
      <w:pPr>
        <w:pStyle w:val="Normal"/>
        <w:autoSpaceDE w:val="false"/>
        <w:spacing w:lineRule="auto" w:line="360"/>
        <w:rPr>
          <w:rFonts w:ascii="宋体" w:hAnsi="宋体" w:cs="宋体"/>
          <w:b/>
          <w:b/>
          <w:szCs w:val="21"/>
        </w:rPr>
      </w:pPr>
      <w:r>
        <w:rPr>
          <w:rFonts w:cs="宋体" w:ascii="宋体" w:hAnsi="宋体"/>
          <w:b/>
          <w:szCs w:val="21"/>
        </w:rPr>
        <w:t xml:space="preserve">7. </w:t>
      </w:r>
      <w:r>
        <w:rPr>
          <w:rFonts w:ascii="宋体" w:hAnsi="宋体" w:cs="宋体"/>
          <w:b/>
          <w:szCs w:val="21"/>
        </w:rPr>
        <w:t>文件更改履历表</w:t>
      </w:r>
    </w:p>
    <w:tbl>
      <w:tblPr>
        <w:tblW w:w="9828" w:type="dxa"/>
        <w:jc w:val="left"/>
        <w:tblInd w:w="0" w:type="dxa"/>
        <w:tblLayout w:type="fixed"/>
        <w:tblCellMar>
          <w:top w:w="0" w:type="dxa"/>
          <w:left w:w="108" w:type="dxa"/>
          <w:bottom w:w="0" w:type="dxa"/>
          <w:right w:w="108" w:type="dxa"/>
        </w:tblCellMar>
      </w:tblPr>
      <w:tblGrid>
        <w:gridCol w:w="1559"/>
        <w:gridCol w:w="4978"/>
        <w:gridCol w:w="3291"/>
      </w:tblGrid>
      <w:tr>
        <w:trPr>
          <w:trHeight w:val="378" w:hRule="atLeast"/>
        </w:trPr>
        <w:tc>
          <w:tcPr>
            <w:tcW w:w="1559" w:type="dxa"/>
            <w:tcBorders>
              <w:top w:val="single" w:sz="12" w:space="0" w:color="000000"/>
              <w:left w:val="single" w:sz="12" w:space="0" w:color="000000"/>
              <w:bottom w:val="single" w:sz="6" w:space="0" w:color="000000"/>
              <w:right w:val="single" w:sz="6" w:space="0" w:color="000000"/>
            </w:tcBorders>
            <w:vAlign w:val="center"/>
          </w:tcPr>
          <w:p>
            <w:pPr>
              <w:pStyle w:val="Normal"/>
              <w:ind w:firstLine="316"/>
              <w:rPr>
                <w:rFonts w:ascii="宋体" w:hAnsi="宋体" w:cs="宋体"/>
                <w:b/>
                <w:b/>
                <w:szCs w:val="21"/>
              </w:rPr>
            </w:pPr>
            <w:r>
              <w:rPr>
                <w:rFonts w:ascii="宋体" w:hAnsi="宋体" w:cs="宋体"/>
                <w:b/>
                <w:szCs w:val="21"/>
              </w:rPr>
              <w:t>版本号</w:t>
            </w:r>
          </w:p>
        </w:tc>
        <w:tc>
          <w:tcPr>
            <w:tcW w:w="4978"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jc w:val="center"/>
              <w:rPr>
                <w:rFonts w:ascii="宋体" w:hAnsi="宋体" w:cs="宋体"/>
                <w:b/>
                <w:b/>
                <w:color w:val="000000"/>
                <w:szCs w:val="21"/>
              </w:rPr>
            </w:pPr>
            <w:r>
              <w:rPr>
                <w:rFonts w:ascii="宋体" w:hAnsi="宋体" w:cs="宋体"/>
                <w:b/>
                <w:szCs w:val="21"/>
              </w:rPr>
              <w:t>更改描述</w:t>
            </w:r>
          </w:p>
        </w:tc>
        <w:tc>
          <w:tcPr>
            <w:tcW w:w="3291"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jc w:val="center"/>
              <w:rPr>
                <w:rFonts w:ascii="宋体" w:hAnsi="宋体" w:cs="宋体"/>
                <w:b/>
                <w:b/>
                <w:color w:val="000000"/>
                <w:szCs w:val="21"/>
              </w:rPr>
            </w:pPr>
            <w:r>
              <w:rPr>
                <w:rFonts w:ascii="宋体" w:hAnsi="宋体" w:cs="宋体"/>
                <w:b/>
                <w:color w:val="000000"/>
                <w:szCs w:val="21"/>
              </w:rPr>
              <w:t>生效日期</w:t>
            </w:r>
          </w:p>
        </w:tc>
      </w:tr>
      <w:tr>
        <w:trPr/>
        <w:tc>
          <w:tcPr>
            <w:tcW w:w="1559" w:type="dxa"/>
            <w:tcBorders>
              <w:top w:val="single" w:sz="6" w:space="0" w:color="000000"/>
              <w:left w:val="single" w:sz="12" w:space="0" w:color="000000"/>
              <w:bottom w:val="single" w:sz="12" w:space="0" w:color="000000"/>
              <w:right w:val="single" w:sz="6" w:space="0" w:color="000000"/>
            </w:tcBorders>
          </w:tcPr>
          <w:p>
            <w:pPr>
              <w:pStyle w:val="2"/>
              <w:ind w:left="0" w:hanging="0"/>
              <w:jc w:val="center"/>
              <w:rPr>
                <w:rFonts w:ascii="宋体" w:hAnsi="宋体" w:eastAsia="宋体" w:cs="宋体"/>
                <w:sz w:val="21"/>
              </w:rPr>
            </w:pPr>
            <w:r>
              <w:rPr>
                <w:rFonts w:eastAsia="宋体" w:cs="宋体" w:ascii="宋体" w:hAnsi="宋体"/>
                <w:sz w:val="21"/>
              </w:rPr>
              <w:t>A00</w:t>
            </w:r>
          </w:p>
        </w:tc>
        <w:tc>
          <w:tcPr>
            <w:tcW w:w="4978" w:type="dxa"/>
            <w:tcBorders>
              <w:top w:val="single" w:sz="6" w:space="0" w:color="000000"/>
              <w:left w:val="single" w:sz="6" w:space="0" w:color="000000"/>
              <w:bottom w:val="single" w:sz="12" w:space="0" w:color="000000"/>
              <w:right w:val="single" w:sz="4" w:space="0" w:color="000000"/>
            </w:tcBorders>
          </w:tcPr>
          <w:p>
            <w:pPr>
              <w:pStyle w:val="2"/>
              <w:ind w:left="0" w:hanging="0"/>
              <w:jc w:val="center"/>
              <w:rPr>
                <w:rFonts w:ascii="宋体" w:hAnsi="宋体" w:eastAsia="宋体" w:cs="宋体"/>
                <w:sz w:val="21"/>
              </w:rPr>
            </w:pPr>
            <w:r>
              <w:rPr>
                <w:rFonts w:ascii="宋体" w:hAnsi="宋体" w:cs="宋体" w:eastAsia="宋体"/>
                <w:sz w:val="21"/>
              </w:rPr>
              <w:t>新文件</w:t>
            </w:r>
          </w:p>
        </w:tc>
        <w:tc>
          <w:tcPr>
            <w:tcW w:w="3291" w:type="dxa"/>
            <w:tcBorders>
              <w:top w:val="single" w:sz="6" w:space="0" w:color="000000"/>
              <w:left w:val="single" w:sz="4" w:space="0" w:color="000000"/>
              <w:bottom w:val="single" w:sz="12" w:space="0" w:color="000000"/>
              <w:right w:val="single" w:sz="12" w:space="0" w:color="000000"/>
            </w:tcBorders>
          </w:tcPr>
          <w:p>
            <w:pPr>
              <w:pStyle w:val="2"/>
              <w:ind w:left="0" w:hanging="180"/>
              <w:jc w:val="center"/>
              <w:rPr>
                <w:rFonts w:ascii="宋体" w:hAnsi="宋体" w:eastAsia="宋体" w:cs="宋体"/>
                <w:sz w:val="21"/>
              </w:rPr>
            </w:pPr>
            <w:r>
              <w:rPr>
                <w:rFonts w:eastAsia="宋体" w:cs="宋体" w:ascii="宋体" w:hAnsi="宋体"/>
                <w:sz w:val="21"/>
              </w:rPr>
              <w:t>20</w:t>
            </w:r>
            <w:r>
              <w:rPr>
                <w:rFonts w:eastAsia="宋体" w:cs="宋体" w:ascii="宋体" w:hAnsi="宋体"/>
                <w:sz w:val="21"/>
              </w:rPr>
              <w:t>20</w:t>
            </w:r>
            <w:r>
              <w:rPr>
                <w:rFonts w:eastAsia="宋体" w:cs="宋体" w:ascii="宋体" w:hAnsi="宋体"/>
                <w:sz w:val="21"/>
              </w:rPr>
              <w:t>-0</w:t>
            </w:r>
            <w:r>
              <w:rPr>
                <w:rFonts w:eastAsia="宋体" w:cs="宋体" w:ascii="宋体" w:hAnsi="宋体"/>
                <w:sz w:val="21"/>
              </w:rPr>
              <w:t>6</w:t>
            </w:r>
            <w:r>
              <w:rPr>
                <w:rFonts w:eastAsia="宋体" w:cs="宋体" w:ascii="宋体" w:hAnsi="宋体"/>
                <w:sz w:val="21"/>
              </w:rPr>
              <w:t>-</w:t>
            </w:r>
            <w:r>
              <w:rPr>
                <w:rFonts w:eastAsia="宋体" w:cs="宋体" w:ascii="宋体" w:hAnsi="宋体"/>
                <w:sz w:val="21"/>
              </w:rPr>
              <w:t>22</w:t>
            </w:r>
          </w:p>
        </w:tc>
      </w:tr>
    </w:tbl>
    <w:p>
      <w:pPr>
        <w:pStyle w:val="Normal"/>
        <w:spacing w:lineRule="auto" w:line="360"/>
        <w:rPr>
          <w:rFonts w:ascii="宋体" w:hAnsi="宋体" w:cs="宋体"/>
        </w:rPr>
      </w:pPr>
      <w:r>
        <w:rPr>
          <w:rFonts w:cs="宋体" w:ascii="宋体" w:hAnsi="宋体"/>
        </w:rPr>
      </w:r>
    </w:p>
    <w:sectPr>
      <w:headerReference w:type="default" r:id="rId5"/>
      <w:footerReference w:type="default" r:id="rId6"/>
      <w:type w:val="nextPage"/>
      <w:pgSz w:w="11906" w:h="16838"/>
      <w:pgMar w:left="1134" w:right="1134" w:gutter="0" w:header="851" w:top="1134" w:footer="637" w:bottom="113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default"/>
  </w:font>
  <w:font w:name="Arial Black">
    <w:charset w:val="00"/>
    <w:family w:val="swiss"/>
    <w:pitch w:val="default"/>
  </w:font>
  <w:font w:name="Liberation Sans">
    <w:altName w:val="Arial"/>
    <w:charset w:val="01"/>
    <w:family w:val="swiss"/>
    <w:pitch w:val="variable"/>
  </w:font>
  <w:font w:name="ËÎÌå">
    <w:altName w:val="宋体"/>
    <w:charset w:val="86"/>
    <w:family w:val="auto"/>
    <w:pitch w:val="default"/>
  </w:font>
  <w:font w:name="宋体">
    <w:charset w:val="86"/>
    <w:family w:val="auto"/>
    <w:pitch w:val="default"/>
  </w:font>
  <w:font w:name="Arial">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55" w:type="dxa"/>
      <w:jc w:val="left"/>
      <w:tblInd w:w="675" w:type="dxa"/>
      <w:tblLayout w:type="fixed"/>
      <w:tblCellMar>
        <w:top w:w="0" w:type="dxa"/>
        <w:left w:w="108" w:type="dxa"/>
        <w:bottom w:w="0" w:type="dxa"/>
        <w:right w:w="108" w:type="dxa"/>
      </w:tblCellMar>
    </w:tblPr>
    <w:tblGrid>
      <w:gridCol w:w="1384"/>
      <w:gridCol w:w="4536"/>
      <w:gridCol w:w="2835"/>
    </w:tblGrid>
    <w:tr>
      <w:trPr>
        <w:trHeight w:val="327" w:hRule="atLeast"/>
      </w:trPr>
      <w:tc>
        <w:tcPr>
          <w:tcW w:w="1384"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pPr>
          <w:r>
            <w:rPr/>
            <w:t>文件名称</w:t>
          </w:r>
          <w:r>
            <w:rPr>
              <w:rFonts w:cs="Calibri" w:eastAsia="Calibri"/>
            </w:rPr>
            <w:t xml:space="preserve">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pPr>
          <w:r>
            <w:rPr/>
            <w:t>数据统计与分析控制程序</w:t>
          </w:r>
        </w:p>
      </w:tc>
      <w:tc>
        <w:tcPr>
          <w:tcW w:w="2835"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kern w:val="0"/>
              <w:sz w:val="24"/>
            </w:rPr>
          </w:pPr>
          <w:r>
            <w:rPr>
              <w:kern w:val="0"/>
              <w:sz w:val="24"/>
            </w:rPr>
            <w:t>文件编号：</w:t>
          </w:r>
          <w:r>
            <w:rPr>
              <w:rFonts w:cs="Calibri" w:eastAsia="Calibri"/>
              <w:kern w:val="0"/>
              <w:sz w:val="24"/>
            </w:rPr>
            <w:t xml:space="preserve"> </w:t>
          </w:r>
          <w:r>
            <w:rPr>
              <w:kern w:val="0"/>
              <w:sz w:val="24"/>
            </w:rPr>
            <w:t>QMS</w:t>
          </w:r>
          <w:r>
            <w:rPr>
              <w:kern w:val="0"/>
              <w:sz w:val="24"/>
            </w:rPr>
            <w:t>-</w:t>
          </w:r>
          <w:r>
            <w:rPr>
              <w:kern w:val="0"/>
              <w:sz w:val="24"/>
            </w:rPr>
            <w:t>P24</w:t>
          </w:r>
        </w:p>
      </w:tc>
    </w:tr>
    <w:tr>
      <w:trPr>
        <w:trHeight w:val="331" w:hRule="atLeast"/>
      </w:trPr>
      <w:tc>
        <w:tcPr>
          <w:tcW w:w="1384"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kern w:val="0"/>
              <w:sz w:val="18"/>
              <w:szCs w:val="18"/>
            </w:rPr>
          </w:pPr>
          <w:r>
            <w:rPr>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kern w:val="0"/>
              <w:sz w:val="18"/>
              <w:szCs w:val="18"/>
            </w:rPr>
          </w:pPr>
          <w:r>
            <w:rPr>
              <w:kern w:val="0"/>
              <w:sz w:val="18"/>
              <w:szCs w:val="18"/>
            </w:rPr>
          </w:r>
        </w:p>
      </w:tc>
      <w:tc>
        <w:tcPr>
          <w:tcW w:w="2835"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kern w:val="0"/>
              <w:sz w:val="24"/>
            </w:rPr>
          </w:pPr>
          <w:r>
            <w:rPr>
              <w:kern w:val="0"/>
              <w:sz w:val="24"/>
            </w:rPr>
            <w:t>版本修订号：</w:t>
          </w:r>
          <w:r>
            <w:rPr>
              <w:kern w:val="0"/>
              <w:sz w:val="24"/>
            </w:rPr>
            <w:t>A00</w:t>
          </w:r>
        </w:p>
      </w:tc>
    </w:tr>
    <w:tr>
      <w:trPr>
        <w:trHeight w:val="399" w:hRule="atLeast"/>
      </w:trPr>
      <w:tc>
        <w:tcPr>
          <w:tcW w:w="5920"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kern w:val="0"/>
            </w:rPr>
          </w:pPr>
          <w:r>
            <w:rPr>
              <w:rFonts w:ascii="宋体" w:hAnsi="宋体" w:cs="宋体"/>
            </w:rPr>
            <w:t>上海深至信息科技有限公司</w:t>
          </w:r>
          <w:r>
            <w:rPr>
              <w:kern w:val="0"/>
            </w:rPr>
            <w:t>程序文件</w:t>
          </w:r>
        </w:p>
      </w:tc>
      <w:tc>
        <w:tcPr>
          <w:tcW w:w="2835"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kern w:val="0"/>
              <w:sz w:val="24"/>
            </w:rPr>
          </w:pPr>
          <w:r>
            <w:rPr>
              <w:kern w:val="0"/>
              <w:sz w:val="24"/>
            </w:rPr>
            <w:t>页</w:t>
          </w:r>
          <w:r>
            <w:rPr>
              <w:rFonts w:cs="Calibri" w:eastAsia="Calibri"/>
              <w:kern w:val="0"/>
              <w:sz w:val="24"/>
            </w:rPr>
            <w:t xml:space="preserve">     </w:t>
          </w:r>
          <w:r>
            <w:rPr>
              <w:kern w:val="0"/>
              <w:sz w:val="24"/>
            </w:rPr>
            <w:t>码：</w:t>
          </w:r>
          <w:r>
            <w:rPr>
              <w:rFonts w:cs="Calibri" w:eastAsia="Calibri"/>
              <w:kern w:val="0"/>
              <w:sz w:val="24"/>
            </w:rPr>
            <w:t xml:space="preserve"> </w:t>
          </w:r>
          <w:r>
            <w:rPr>
              <w:kern w:val="0"/>
              <w:sz w:val="24"/>
            </w:rPr>
            <w:fldChar w:fldCharType="begin"/>
          </w:r>
          <w:r>
            <w:rPr>
              <w:kern w:val="0"/>
              <w:sz w:val="24"/>
            </w:rPr>
            <w:instrText xml:space="preserve"> PAGE </w:instrText>
          </w:r>
          <w:r>
            <w:rPr>
              <w:kern w:val="0"/>
              <w:sz w:val="24"/>
            </w:rPr>
            <w:fldChar w:fldCharType="separate"/>
          </w:r>
          <w:r>
            <w:rPr>
              <w:kern w:val="0"/>
              <w:sz w:val="24"/>
            </w:rPr>
            <w:t>2</w:t>
          </w:r>
          <w:r>
            <w:rPr>
              <w:kern w:val="0"/>
              <w:sz w:val="24"/>
            </w:rPr>
            <w:fldChar w:fldCharType="end"/>
          </w:r>
          <w:r>
            <w:rPr>
              <w:sz w:val="24"/>
            </w:rPr>
            <w:t>/ 3</w:t>
          </w:r>
        </w:p>
      </w:tc>
    </w:tr>
  </w:tbl>
  <w:p>
    <w:pPr>
      <w:pStyle w:val="Header"/>
      <w:pBdr>
        <w:bottom w:val="nil"/>
      </w:pBdr>
      <w:jc w:val="both"/>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55" w:type="dxa"/>
      <w:jc w:val="left"/>
      <w:tblInd w:w="675" w:type="dxa"/>
      <w:tblLayout w:type="fixed"/>
      <w:tblCellMar>
        <w:top w:w="0" w:type="dxa"/>
        <w:left w:w="108" w:type="dxa"/>
        <w:bottom w:w="0" w:type="dxa"/>
        <w:right w:w="108" w:type="dxa"/>
      </w:tblCellMar>
    </w:tblPr>
    <w:tblGrid>
      <w:gridCol w:w="1384"/>
      <w:gridCol w:w="4536"/>
      <w:gridCol w:w="2835"/>
    </w:tblGrid>
    <w:tr>
      <w:trPr>
        <w:trHeight w:val="327" w:hRule="atLeast"/>
      </w:trPr>
      <w:tc>
        <w:tcPr>
          <w:tcW w:w="1384"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pPr>
          <w:r>
            <w:rPr/>
            <w:t>文件名称</w:t>
          </w:r>
          <w:r>
            <w:rPr>
              <w:rFonts w:cs="Calibri" w:eastAsia="Calibri"/>
            </w:rPr>
            <w:t xml:space="preserve">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pPr>
          <w:r>
            <w:rPr/>
            <w:t>数据统计与分析控制程序</w:t>
          </w:r>
        </w:p>
      </w:tc>
      <w:tc>
        <w:tcPr>
          <w:tcW w:w="2835"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kern w:val="0"/>
              <w:sz w:val="24"/>
            </w:rPr>
            <w:t>文件编号：</w:t>
          </w:r>
          <w:r>
            <w:rPr>
              <w:rFonts w:cs="Calibri" w:eastAsia="Calibri"/>
              <w:kern w:val="0"/>
              <w:sz w:val="24"/>
            </w:rPr>
            <w:t xml:space="preserve"> </w:t>
          </w:r>
          <w:r>
            <w:rPr>
              <w:kern w:val="0"/>
              <w:sz w:val="24"/>
            </w:rPr>
            <w:t>QMS</w:t>
          </w:r>
          <w:r>
            <w:rPr>
              <w:kern w:val="0"/>
              <w:sz w:val="24"/>
            </w:rPr>
            <w:t>-</w:t>
          </w:r>
          <w:r>
            <w:rPr>
              <w:kern w:val="0"/>
              <w:sz w:val="24"/>
            </w:rPr>
            <w:t>P24</w:t>
          </w:r>
        </w:p>
      </w:tc>
    </w:tr>
    <w:tr>
      <w:trPr>
        <w:trHeight w:val="331" w:hRule="atLeast"/>
      </w:trPr>
      <w:tc>
        <w:tcPr>
          <w:tcW w:w="1384"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kern w:val="0"/>
              <w:sz w:val="18"/>
              <w:szCs w:val="18"/>
            </w:rPr>
          </w:pPr>
          <w:r>
            <w:rPr>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kern w:val="0"/>
              <w:sz w:val="18"/>
              <w:szCs w:val="18"/>
            </w:rPr>
          </w:pPr>
          <w:r>
            <w:rPr>
              <w:kern w:val="0"/>
              <w:sz w:val="18"/>
              <w:szCs w:val="18"/>
            </w:rPr>
          </w:r>
        </w:p>
      </w:tc>
      <w:tc>
        <w:tcPr>
          <w:tcW w:w="2835"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kern w:val="0"/>
              <w:sz w:val="24"/>
            </w:rPr>
            <w:t>版本修订号：</w:t>
          </w:r>
          <w:r>
            <w:rPr>
              <w:kern w:val="0"/>
              <w:sz w:val="24"/>
            </w:rPr>
            <w:t>A00</w:t>
          </w:r>
        </w:p>
      </w:tc>
    </w:tr>
    <w:tr>
      <w:trPr>
        <w:trHeight w:val="399" w:hRule="atLeast"/>
      </w:trPr>
      <w:tc>
        <w:tcPr>
          <w:tcW w:w="5920"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pPr>
          <w:r>
            <w:rPr>
              <w:rFonts w:ascii="宋体" w:hAnsi="宋体" w:cs="宋体"/>
            </w:rPr>
            <w:t>上海深至信息科技有限公司</w:t>
          </w:r>
          <w:r>
            <w:rPr>
              <w:kern w:val="0"/>
            </w:rPr>
            <w:t>程序文件</w:t>
          </w:r>
        </w:p>
      </w:tc>
      <w:tc>
        <w:tcPr>
          <w:tcW w:w="2835"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kern w:val="0"/>
              <w:sz w:val="24"/>
            </w:rPr>
            <w:t>页</w:t>
          </w:r>
          <w:r>
            <w:rPr>
              <w:rFonts w:cs="Calibri" w:eastAsia="Calibri"/>
              <w:kern w:val="0"/>
              <w:sz w:val="24"/>
            </w:rPr>
            <w:t xml:space="preserve">     </w:t>
          </w:r>
          <w:r>
            <w:rPr>
              <w:kern w:val="0"/>
              <w:sz w:val="24"/>
            </w:rPr>
            <w:t>码：</w:t>
          </w:r>
          <w:r>
            <w:rPr>
              <w:rFonts w:cs="Calibri" w:eastAsia="Calibri"/>
              <w:kern w:val="0"/>
              <w:sz w:val="24"/>
            </w:rPr>
            <w:t xml:space="preserve"> </w:t>
          </w:r>
          <w:r>
            <w:rPr>
              <w:kern w:val="0"/>
              <w:sz w:val="24"/>
            </w:rPr>
            <w:fldChar w:fldCharType="begin"/>
          </w:r>
          <w:r>
            <w:rPr>
              <w:kern w:val="0"/>
              <w:sz w:val="24"/>
            </w:rPr>
            <w:instrText xml:space="preserve"> PAGE </w:instrText>
          </w:r>
          <w:r>
            <w:rPr>
              <w:kern w:val="0"/>
              <w:sz w:val="24"/>
            </w:rPr>
            <w:fldChar w:fldCharType="separate"/>
          </w:r>
          <w:r>
            <w:rPr>
              <w:kern w:val="0"/>
              <w:sz w:val="24"/>
            </w:rPr>
            <w:t>3</w:t>
          </w:r>
          <w:r>
            <w:rPr>
              <w:kern w:val="0"/>
              <w:sz w:val="24"/>
            </w:rPr>
            <w:fldChar w:fldCharType="end"/>
          </w:r>
          <w:r>
            <w:rPr>
              <w:sz w:val="24"/>
            </w:rPr>
            <w:t>/ 3</w:t>
          </w:r>
        </w:p>
      </w:tc>
    </w:tr>
  </w:tbl>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lowerLetter"/>
      <w:lvlText w:val="%1)"/>
      <w:lvlJc w:val="left"/>
      <w:pPr>
        <w:tabs>
          <w:tab w:val="num" w:pos="420"/>
        </w:tabs>
        <w:ind w:left="360" w:hanging="360"/>
      </w:pPr>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character" w:styleId="WW8Num1z0">
    <w:name w:val="WW8Num1z0"/>
    <w:qFormat/>
    <w:rPr/>
  </w:style>
  <w:style w:type="character" w:styleId="Style13">
    <w:name w:val="默认段落字体"/>
    <w:qFormat/>
    <w:rPr/>
  </w:style>
  <w:style w:type="character" w:styleId="Style14">
    <w:name w:val="日期 字符"/>
    <w:qFormat/>
    <w:rPr>
      <w:kern w:val="2"/>
      <w:sz w:val="21"/>
    </w:rPr>
  </w:style>
  <w:style w:type="character" w:styleId="PageNumber">
    <w:name w:val="Page Number"/>
    <w:basedOn w:val="Style13"/>
    <w:rPr/>
  </w:style>
  <w:style w:type="character" w:styleId="St1">
    <w:name w:val="st1"/>
    <w:basedOn w:val="Style13"/>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extBodyIndent">
    <w:name w:val="Body Text Indent"/>
    <w:basedOn w:val="Normal"/>
    <w:pPr>
      <w:spacing w:before="0" w:after="120"/>
      <w:ind w:left="420" w:hanging="0"/>
    </w:pPr>
    <w:rPr/>
  </w:style>
  <w:style w:type="paragraph" w:styleId="Style15">
    <w:name w:val="日期"/>
    <w:basedOn w:val="Normal"/>
    <w:next w:val="Normal"/>
    <w:qFormat/>
    <w:pPr/>
    <w:rPr>
      <w:szCs w:val="20"/>
    </w:rPr>
  </w:style>
  <w:style w:type="paragraph" w:styleId="2">
    <w:name w:val="正文文本缩进 2"/>
    <w:basedOn w:val="Normal"/>
    <w:qFormat/>
    <w:pPr>
      <w:widowControl/>
      <w:ind w:left="1260" w:hanging="180"/>
      <w:jc w:val="left"/>
    </w:pPr>
    <w:rPr>
      <w:rFonts w:ascii="ËÎÌå;宋体" w:hAnsi="ËÎÌå;宋体" w:eastAsia="ËÎÌå;宋体" w:cs="宋体"/>
      <w:kern w:val="0"/>
      <w:sz w:val="24"/>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widowControl/>
      <w:spacing w:before="0" w:after="120"/>
      <w:ind w:left="420" w:hanging="0"/>
      <w:jc w:val="left"/>
    </w:pPr>
    <w:rPr>
      <w:rFonts w:ascii="宋体" w:hAnsi="宋体" w:cs="宋体"/>
      <w:kern w:val="0"/>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header" Target="head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2019-01-14T16:05:00Z</dcterms:created>
  <dc:creator>Hu</dc:creator>
  <dc:description/>
  <dc:language>en-US</dc:language>
  <cp:lastModifiedBy>M.Yu</cp:lastModifiedBy>
  <dcterms:modified xsi:type="dcterms:W3CDTF">2022-12-01T11:21:34Z</dcterms:modified>
  <cp:revision>4</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7AA2FDF6DFA14DE99CD848370DCC0B66</vt:lpwstr>
  </property>
  <property fmtid="{D5CDD505-2E9C-101B-9397-08002B2CF9AE}" pid="3" name="KSOProductBuildVer">
    <vt:lpwstr>2052-11.1.0.12763</vt:lpwstr>
  </property>
  <property fmtid="{D5CDD505-2E9C-101B-9397-08002B2CF9AE}" pid="4" name="commondata">
    <vt:lpwstr>commondata</vt:lpwstr>
  </property>
</Properties>
</file>