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宋体;SimSun" w:hAnsi="宋体;SimSun" w:eastAsia="宋体;SimSun" w:cs="宋体;SimSun"/>
          <w:b/>
          <w:b/>
          <w:sz w:val="32"/>
          <w:szCs w:val="32"/>
          <w:lang w:val="zh-CN"/>
        </w:rPr>
      </w:pPr>
      <w:r>
        <w:rPr>
          <w:rFonts w:eastAsia="宋体;SimSun" w:cs="宋体;SimSun" w:ascii="宋体;SimSun" w:hAnsi="宋体;SimSun"/>
          <w:b/>
          <w:sz w:val="32"/>
          <w:szCs w:val="32"/>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eastAsia="宋体;SimSun" w:cs="宋体;SimSun" w:ascii="宋体;SimSun" w:hAnsi="宋体;SimSun"/>
          <w:b/>
          <w:sz w:val="32"/>
          <w:szCs w:val="32"/>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上海深至信息科技有限公司</w:t>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质量管理体系文件</w:t>
      </w:r>
    </w:p>
    <w:p>
      <w:pPr>
        <w:pStyle w:val="Normal"/>
        <w:autoSpaceDE w:val="false"/>
        <w:spacing w:lineRule="exact" w:line="440"/>
        <w:jc w:val="center"/>
        <w:rPr>
          <w:rFonts w:ascii="宋体;SimSun" w:hAnsi="宋体;SimSun" w:eastAsia="宋体;SimSun" w:cs="宋体;SimSun"/>
          <w:b/>
          <w:b/>
          <w:sz w:val="32"/>
          <w:szCs w:val="32"/>
          <w:lang w:val="zh-CN"/>
        </w:rPr>
      </w:pPr>
      <w:r>
        <mc:AlternateContent>
          <mc:Choice Requires="wps">
            <w:drawing>
              <wp:anchor behindDoc="0" distT="0" distB="0" distL="114935" distR="114935" simplePos="0" locked="0" layoutInCell="0" allowOverlap="1" relativeHeight="2">
                <wp:simplePos x="0" y="0"/>
                <wp:positionH relativeFrom="column">
                  <wp:posOffset>22225</wp:posOffset>
                </wp:positionH>
                <wp:positionV relativeFrom="paragraph">
                  <wp:posOffset>422275</wp:posOffset>
                </wp:positionV>
                <wp:extent cx="5715000" cy="0"/>
                <wp:effectExtent l="0" t="38100" r="0" b="38100"/>
                <wp:wrapNone/>
                <wp:docPr id="1" name="直线 54"/>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54" stroked="t" o:allowincell="f" style="position:absolute">
                <v:stroke color="black" weight="76320" joinstyle="miter" endcap="flat"/>
                <v:fill o:detectmouseclick="t" on="false"/>
                <w10:wrap type="none"/>
              </v:line>
            </w:pict>
          </mc:Fallback>
        </mc:AlternateContent>
      </w:r>
      <w:r>
        <w:rPr>
          <w:rFonts w:eastAsia="宋体;SimSun" w:cs="宋体;SimSun" w:ascii="宋体;SimSun" w:hAnsi="宋体;SimSun"/>
          <w:b/>
          <w:sz w:val="32"/>
          <w:szCs w:val="32"/>
          <w:lang w:val="zh-CN"/>
        </w:rPr>
        <w:t xml:space="preserve">  </w:t>
      </w:r>
    </w:p>
    <w:p>
      <w:pPr>
        <w:pStyle w:val="Normal"/>
        <w:autoSpaceDE w:val="false"/>
        <w:spacing w:lineRule="exact" w:line="440"/>
        <w:jc w:val="center"/>
        <w:rPr>
          <w:rFonts w:ascii="宋体;SimSun" w:hAnsi="宋体;SimSun" w:eastAsia="宋体;SimSun" w:cs="宋体;SimSun"/>
          <w:b/>
          <w:b/>
          <w:sz w:val="28"/>
          <w:szCs w:val="28"/>
          <w:lang w:val="zh-CN"/>
        </w:rPr>
      </w:pPr>
      <w:r>
        <w:rPr>
          <w:rFonts w:eastAsia="宋体;SimSun" w:cs="宋体;SimSun" w:ascii="宋体;SimSun" w:hAnsi="宋体;SimSun"/>
          <w:b/>
          <w:sz w:val="28"/>
          <w:szCs w:val="28"/>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eastAsia="宋体;SimSun" w:cs="宋体;SimSun" w:ascii="宋体;SimSun" w:hAnsi="宋体;SimSun"/>
          <w:b/>
          <w:sz w:val="32"/>
          <w:szCs w:val="32"/>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eastAsia="宋体;SimSun" w:cs="宋体;SimSun" w:ascii="宋体;SimSun" w:hAnsi="宋体;SimSun"/>
          <w:b/>
          <w:sz w:val="32"/>
          <w:szCs w:val="32"/>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监视和测量装置控制程序</w:t>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lang w:val="zh-CN"/>
        </w:rPr>
      </w:pPr>
      <w:r>
        <w:rPr>
          <w:rFonts w:eastAsia="宋体;SimSun" w:cs="宋体;SimSun" w:ascii="宋体;SimSun" w:hAnsi="宋体;SimSun"/>
          <w:b/>
          <w:sz w:val="30"/>
          <w:szCs w:val="30"/>
          <w:lang w:val="zh-CN"/>
        </w:rPr>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eastAsia="宋体;SimSun" w:cs="宋体;SimSun" w:ascii="宋体;SimSun" w:hAnsi="宋体;SimSun"/>
                <w:sz w:val="30"/>
                <w:szCs w:val="30"/>
              </w:rPr>
              <w:t>QMS-P15</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ascii="宋体;SimSun" w:hAnsi="宋体;SimSun" w:cs="宋体;SimSun" w:eastAsia="宋体;SimSun"/>
                <w:sz w:val="30"/>
                <w:szCs w:val="30"/>
              </w:rPr>
              <w:t>质量部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eastAsia="宋体;SimSun" w:cs="宋体;SimSun" w:ascii="宋体;SimSun" w:hAnsi="宋体;SimSun"/>
                <w:sz w:val="30"/>
                <w:szCs w:val="30"/>
              </w:rPr>
              <w:t>A00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tc>
      </w:tr>
    </w:tbl>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auto" w:line="480"/>
        <w:ind w:firstLine="1560"/>
        <w:rPr>
          <w:rFonts w:ascii="宋体;SimSun" w:hAnsi="宋体;SimSun" w:eastAsia="宋体;SimSun" w:cs="宋体;SimSun"/>
          <w:b/>
          <w:b/>
          <w:sz w:val="30"/>
          <w:szCs w:val="30"/>
        </w:rPr>
      </w:pPr>
      <w:bookmarkStart w:id="0" w:name="_Hlk72919458"/>
      <w:bookmarkEnd w:id="0"/>
      <w:r>
        <w:rPr>
          <w:rFonts w:ascii="宋体;SimSun" w:hAnsi="宋体;SimSun" w:cs="宋体;SimSun" w:eastAsia="宋体;SimSun"/>
          <w:b/>
          <w:sz w:val="30"/>
          <w:szCs w:val="30"/>
        </w:rPr>
        <w:t>起草人：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p>
    <w:p>
      <w:pPr>
        <w:pStyle w:val="Normal"/>
        <w:tabs>
          <w:tab w:val="clear" w:pos="420"/>
          <w:tab w:val="left" w:pos="3420" w:leader="none"/>
        </w:tabs>
        <w:autoSpaceDE w:val="false"/>
        <w:spacing w:lineRule="auto" w:line="480"/>
        <w:ind w:firstLine="1560"/>
        <w:rPr>
          <w:rFonts w:ascii="宋体;SimSun" w:hAnsi="宋体;SimSun" w:eastAsia="宋体;SimSun" w:cs="宋体;SimSun"/>
          <w:b/>
          <w:b/>
          <w:sz w:val="30"/>
          <w:szCs w:val="30"/>
        </w:rPr>
      </w:pPr>
      <w:r>
        <w:rPr>
          <w:rFonts w:ascii="宋体;SimSun" w:hAnsi="宋体;SimSun" w:cs="宋体;SimSun" w:eastAsia="宋体;SimSun"/>
          <w:b/>
          <w:sz w:val="30"/>
          <w:szCs w:val="30"/>
        </w:rPr>
        <w:t>审核人：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p>
    <w:p>
      <w:pPr>
        <w:pStyle w:val="Normal"/>
        <w:tabs>
          <w:tab w:val="clear" w:pos="420"/>
          <w:tab w:val="left" w:pos="3420" w:leader="none"/>
        </w:tabs>
        <w:autoSpaceDE w:val="false"/>
        <w:spacing w:lineRule="auto" w:line="480"/>
        <w:ind w:firstLine="1560"/>
        <w:rPr>
          <w:rFonts w:ascii="宋体;SimSun" w:hAnsi="宋体;SimSun" w:eastAsia="宋体;SimSun" w:cs="宋体;SimSun"/>
          <w:b/>
          <w:b/>
          <w:sz w:val="30"/>
          <w:szCs w:val="30"/>
        </w:rPr>
      </w:pPr>
      <w:r>
        <w:rPr>
          <w:rFonts w:ascii="宋体;SimSun" w:hAnsi="宋体;SimSun" w:cs="宋体;SimSun" w:eastAsia="宋体;SimSun"/>
          <w:b/>
          <w:sz w:val="30"/>
          <w:szCs w:val="30"/>
        </w:rPr>
        <w:t>批准人：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p>
    <w:p>
      <w:pPr>
        <w:pStyle w:val="Normal"/>
        <w:ind w:right="-351" w:hanging="0"/>
        <w:rPr>
          <w:rFonts w:ascii="宋体;SimSun" w:hAnsi="宋体;SimSun" w:eastAsia="宋体;SimSun" w:cs="宋体;SimSun"/>
          <w:b/>
          <w:b/>
          <w:sz w:val="24"/>
          <w:szCs w:val="30"/>
        </w:rPr>
      </w:pPr>
      <w:r>
        <w:rPr>
          <w:rFonts w:eastAsia="宋体;SimSun" w:cs="宋体;SimSun" w:ascii="宋体;SimSun" w:hAnsi="宋体;SimSun"/>
          <w:b/>
          <w:sz w:val="24"/>
          <w:szCs w:val="30"/>
        </w:rPr>
      </w:r>
      <w:bookmarkStart w:id="1" w:name="_Hlk72919458"/>
      <w:bookmarkStart w:id="2" w:name="_Hlk72919458"/>
      <w:bookmarkEnd w:id="2"/>
    </w:p>
    <w:p>
      <w:pPr>
        <w:pStyle w:val="Normal"/>
        <w:rPr>
          <w:rFonts w:ascii="宋体;SimSun" w:hAnsi="宋体;SimSun" w:eastAsia="宋体;SimSun" w:cs="宋体;SimSun"/>
          <w:b/>
          <w:b/>
          <w:sz w:val="24"/>
        </w:rPr>
      </w:pPr>
      <w:r>
        <w:rPr>
          <w:rFonts w:eastAsia="宋体;SimSun" w:cs="宋体;SimSun" w:ascii="宋体;SimSun" w:hAnsi="宋体;SimSun"/>
          <w:b/>
          <w:sz w:val="24"/>
        </w:rPr>
      </w:r>
    </w:p>
    <w:p>
      <w:pPr>
        <w:pStyle w:val="Normal"/>
        <w:ind w:right="-351" w:hanging="0"/>
        <w:rPr>
          <w:rFonts w:ascii="宋体;SimSun" w:hAnsi="宋体;SimSun" w:eastAsia="宋体;SimSun" w:cs="宋体;SimSun"/>
          <w:b/>
          <w:b/>
          <w:sz w:val="24"/>
        </w:rPr>
      </w:pPr>
      <w:r>
        <w:rPr>
          <w:rFonts w:eastAsia="宋体;SimSun" w:cs="宋体;SimSun" w:ascii="宋体;SimSun" w:hAnsi="宋体;SimSun"/>
          <w:b/>
          <w:sz w:val="24"/>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286" w:hanging="0"/>
        <w:rPr>
          <w:rFonts w:ascii="宋体;SimSun" w:hAnsi="宋体;SimSun" w:eastAsia="宋体;SimSun" w:cs="宋体;SimSun"/>
          <w:b/>
          <w:b/>
          <w:sz w:val="24"/>
          <w:u w:val="single"/>
        </w:rPr>
      </w:pPr>
      <w:r>
        <w:rPr>
          <w:rFonts w:eastAsia="宋体;SimSun" w:cs="宋体;SimSun" w:ascii="宋体;SimSun" w:hAnsi="宋体;SimSun"/>
          <w:b/>
          <w:sz w:val="24"/>
          <w:u w:val="single"/>
        </w:rPr>
        <w:t xml:space="preserve">                                                                            </w:t>
      </w:r>
    </w:p>
    <w:p>
      <w:pPr>
        <w:pStyle w:val="Normal"/>
        <w:tabs>
          <w:tab w:val="clear" w:pos="420"/>
          <w:tab w:val="left" w:pos="7513" w:leader="none"/>
        </w:tabs>
        <w:ind w:right="420" w:firstLine="482"/>
        <w:rPr>
          <w:rFonts w:ascii="宋体;SimSun" w:hAnsi="宋体;SimSun" w:eastAsia="宋体;SimSun" w:cs="宋体;SimSun"/>
          <w:b/>
          <w:b/>
          <w:color w:val="FF0000"/>
          <w:sz w:val="24"/>
        </w:rPr>
      </w:pPr>
      <w:r>
        <w:rPr>
          <w:rFonts w:ascii="宋体;SimSun" w:hAnsi="宋体;SimSun" w:cs="宋体;SimSun" w:eastAsia="宋体;SimSun"/>
          <w:b/>
          <w:sz w:val="24"/>
        </w:rPr>
        <w:t>分发部门：</w:t>
      </w:r>
      <w:r>
        <w:rPr>
          <w:rFonts w:ascii="宋体;SimSun" w:hAnsi="宋体;SimSun" w:cs="宋体;SimSun" w:eastAsia="宋体;SimSun"/>
          <w:sz w:val="24"/>
        </w:rPr>
        <w:t>质量部、生产</w:t>
      </w:r>
      <w:r>
        <w:rPr>
          <w:rFonts w:eastAsia="宋体;SimSun" w:cs="宋体;SimSun" w:ascii="宋体;SimSun" w:hAnsi="宋体;SimSun"/>
          <w:sz w:val="24"/>
        </w:rPr>
        <w:t>/</w:t>
      </w:r>
      <w:r>
        <w:rPr>
          <w:rFonts w:ascii="宋体;SimSun" w:hAnsi="宋体;SimSun" w:cs="宋体;SimSun" w:eastAsia="宋体;SimSun"/>
          <w:sz w:val="24"/>
        </w:rPr>
        <w:t>运维部、研发部、行政部</w:t>
      </w:r>
      <w:r>
        <w:rPr>
          <w:rFonts w:ascii="宋体;SimSun" w:hAnsi="宋体;SimSun" w:cs="宋体;SimSun" w:eastAsia="宋体;SimSun"/>
          <w:b/>
          <w:sz w:val="24"/>
        </w:rPr>
        <w:t xml:space="preserve">  </w:t>
      </w:r>
      <w:r>
        <w:rPr>
          <w:rFonts w:ascii="宋体;SimSun" w:hAnsi="宋体;SimSun" w:cs="宋体;SimSun" w:eastAsia="宋体;SimSun"/>
          <w:b/>
          <w:sz w:val="24"/>
        </w:rPr>
        <w:t xml:space="preserve">     </w:t>
      </w:r>
      <w:r>
        <w:rPr>
          <w:rFonts w:ascii="宋体;SimSun" w:hAnsi="宋体;SimSun" w:cs="宋体;SimSun" w:eastAsia="宋体;SimSun"/>
          <w:b/>
          <w:color w:val="FF0000"/>
          <w:sz w:val="24"/>
        </w:rPr>
        <w:t>生效日期：</w:t>
      </w:r>
      <w:r>
        <w:rPr>
          <w:rFonts w:eastAsia="宋体;SimSun" w:cs="宋体;SimSun" w:ascii="宋体;SimSun" w:hAnsi="宋体;SimSun"/>
          <w:color w:val="FF0000"/>
          <w:sz w:val="24"/>
        </w:rPr>
        <w:t>20</w:t>
      </w:r>
      <w:r>
        <w:rPr>
          <w:rFonts w:eastAsia="宋体;SimSun" w:cs="宋体;SimSun" w:ascii="宋体;SimSun" w:hAnsi="宋体;SimSun"/>
          <w:color w:val="FF0000"/>
          <w:sz w:val="24"/>
        </w:rPr>
        <w:t>20</w:t>
      </w:r>
      <w:r>
        <w:rPr>
          <w:rFonts w:eastAsia="宋体;SimSun" w:cs="宋体;SimSun" w:ascii="宋体;SimSun" w:hAnsi="宋体;SimSun"/>
          <w:color w:val="FF0000"/>
          <w:sz w:val="24"/>
        </w:rPr>
        <w:t>-</w:t>
      </w:r>
      <w:r>
        <w:rPr>
          <w:rFonts w:eastAsia="宋体;SimSun" w:cs="宋体;SimSun" w:ascii="宋体;SimSun" w:hAnsi="宋体;SimSun"/>
          <w:color w:val="FF0000"/>
          <w:sz w:val="24"/>
        </w:rPr>
        <w:t>06</w:t>
      </w:r>
      <w:r>
        <w:rPr>
          <w:rFonts w:eastAsia="宋体;SimSun" w:cs="宋体;SimSun" w:ascii="宋体;SimSun" w:hAnsi="宋体;SimSun"/>
          <w:color w:val="FF0000"/>
          <w:sz w:val="24"/>
        </w:rPr>
        <w:t>-</w:t>
      </w:r>
      <w:r>
        <w:rPr>
          <w:rFonts w:eastAsia="宋体;SimSun" w:cs="宋体;SimSun" w:ascii="宋体;SimSun" w:hAnsi="宋体;SimSun"/>
          <w:color w:val="FF0000"/>
          <w:sz w:val="24"/>
        </w:rPr>
        <w:t>22</w:t>
      </w:r>
    </w:p>
    <w:p>
      <w:pPr>
        <w:sectPr>
          <w:footerReference w:type="default" r:id="rId2"/>
          <w:footerReference w:type="first" r:id="rId3"/>
          <w:type w:val="nextPage"/>
          <w:pgSz w:w="11906" w:h="16838"/>
          <w:pgMar w:left="1418" w:right="1418" w:gutter="0" w:header="0" w:top="1134" w:footer="992" w:bottom="1134"/>
          <w:pgNumType w:fmt="decimal"/>
          <w:formProt w:val="false"/>
          <w:titlePg/>
          <w:textDirection w:val="lrTb"/>
          <w:docGrid w:type="lines" w:linePitch="312" w:charSpace="0"/>
        </w:sectPr>
      </w:pPr>
    </w:p>
    <w:p>
      <w:pPr>
        <w:pStyle w:val="Normal"/>
        <w:autoSpaceDE w:val="false"/>
        <w:spacing w:lineRule="auto" w:line="360"/>
        <w:rPr>
          <w:rFonts w:ascii="宋体;SimSun" w:hAnsi="宋体;SimSun" w:eastAsia="宋体;SimSun" w:cs="宋体;SimSun"/>
          <w:b/>
          <w:b/>
          <w:bCs/>
          <w:color w:val="000000"/>
          <w:sz w:val="24"/>
        </w:rPr>
      </w:pPr>
      <w:r>
        <w:rPr>
          <w:rFonts w:eastAsia="宋体;SimSun" w:cs="宋体;SimSun" w:ascii="宋体;SimSun" w:hAnsi="宋体;SimSun"/>
          <w:b/>
          <w:bCs/>
          <w:color w:val="000000"/>
          <w:sz w:val="24"/>
        </w:rPr>
      </w:r>
    </w:p>
    <w:p>
      <w:pPr>
        <w:sectPr>
          <w:headerReference w:type="default" r:id="rId4"/>
          <w:footerReference w:type="default" r:id="rId5"/>
          <w:type w:val="nextPage"/>
          <w:pgSz w:w="11906" w:h="16838"/>
          <w:pgMar w:left="1134" w:right="1134" w:gutter="0" w:header="851" w:top="1134" w:footer="0" w:bottom="1134"/>
          <w:pgNumType w:start="1" w:fmt="decimal"/>
          <w:formProt w:val="false"/>
          <w:textDirection w:val="lrTb"/>
          <w:docGrid w:type="lines" w:linePitch="312" w:charSpace="0"/>
        </w:sectPr>
      </w:pPr>
    </w:p>
    <w:p>
      <w:pPr>
        <w:pStyle w:val="Normal"/>
        <w:autoSpaceDE w:val="false"/>
        <w:spacing w:lineRule="auto" w:line="360"/>
        <w:rPr>
          <w:rFonts w:ascii="宋体;SimSun" w:hAnsi="宋体;SimSun" w:eastAsia="宋体;SimSun" w:cs="宋体;SimSun"/>
          <w:b/>
          <w:b/>
          <w:bCs/>
          <w:color w:val="000000"/>
        </w:rPr>
      </w:pPr>
      <w:r>
        <w:rPr>
          <w:rFonts w:eastAsia="宋体;SimSun" w:cs="宋体;SimSun" w:ascii="宋体;SimSun" w:hAnsi="宋体;SimSun"/>
          <w:b/>
          <w:bCs/>
          <w:color w:val="000000"/>
        </w:rPr>
        <w:t>1.</w:t>
      </w:r>
      <w:r>
        <w:rPr>
          <w:rFonts w:ascii="宋体;SimSun" w:hAnsi="宋体;SimSun" w:cs="宋体;SimSun" w:eastAsia="宋体;SimSun"/>
          <w:b/>
          <w:bCs/>
          <w:color w:val="000000"/>
        </w:rPr>
        <w:t>目的：</w:t>
      </w:r>
      <w:r>
        <w:rPr>
          <w:rFonts w:ascii="宋体;SimSun" w:hAnsi="宋体;SimSun" w:cs="宋体;SimSun" w:eastAsia="宋体;SimSun"/>
          <w:color w:val="000000"/>
        </w:rPr>
        <w:t>本程序为了确保本公司使用的测量装置量值传递准确，具有验证产品的能力。</w:t>
      </w:r>
    </w:p>
    <w:p>
      <w:pPr>
        <w:pStyle w:val="Normal"/>
        <w:autoSpaceDE w:val="false"/>
        <w:spacing w:lineRule="auto" w:line="360"/>
        <w:rPr>
          <w:rFonts w:ascii="宋体;SimSun" w:hAnsi="宋体;SimSun" w:eastAsia="宋体;SimSun" w:cs="宋体;SimSun"/>
          <w:b/>
          <w:b/>
          <w:bCs/>
          <w:color w:val="000000"/>
        </w:rPr>
      </w:pPr>
      <w:r>
        <w:rPr>
          <w:rFonts w:eastAsia="宋体;SimSun" w:cs="宋体;SimSun" w:ascii="宋体;SimSun" w:hAnsi="宋体;SimSun"/>
          <w:b/>
          <w:bCs/>
          <w:color w:val="000000"/>
        </w:rPr>
        <w:t>2.</w:t>
      </w:r>
      <w:r>
        <w:rPr>
          <w:rFonts w:ascii="宋体;SimSun" w:hAnsi="宋体;SimSun" w:cs="宋体;SimSun" w:eastAsia="宋体;SimSun"/>
          <w:b/>
          <w:bCs/>
          <w:color w:val="000000"/>
        </w:rPr>
        <w:t>范围：</w:t>
      </w:r>
      <w:r>
        <w:rPr>
          <w:rFonts w:ascii="宋体;SimSun" w:hAnsi="宋体;SimSun" w:cs="宋体;SimSun" w:eastAsia="宋体;SimSun"/>
          <w:color w:val="000000"/>
        </w:rPr>
        <w:t>适用于用于产品质量检验和验证、工艺控制监测、生产过程控制的各种测量装置的控制。</w:t>
      </w:r>
    </w:p>
    <w:p>
      <w:pPr>
        <w:pStyle w:val="Normal"/>
        <w:autoSpaceDE w:val="false"/>
        <w:spacing w:lineRule="auto" w:line="360"/>
        <w:rPr>
          <w:rFonts w:ascii="宋体;SimSun" w:hAnsi="宋体;SimSun" w:eastAsia="宋体;SimSun" w:cs="宋体;SimSun"/>
          <w:b/>
          <w:b/>
          <w:bCs/>
          <w:color w:val="000000"/>
        </w:rPr>
      </w:pPr>
      <w:r>
        <w:rPr>
          <w:rFonts w:eastAsia="宋体;SimSun" w:cs="宋体;SimSun" w:ascii="宋体;SimSun" w:hAnsi="宋体;SimSun"/>
          <w:b/>
          <w:bCs/>
          <w:color w:val="000000"/>
        </w:rPr>
        <w:t>3.</w:t>
      </w:r>
      <w:r>
        <w:rPr>
          <w:rFonts w:ascii="宋体;SimSun" w:hAnsi="宋体;SimSun" w:cs="宋体;SimSun" w:eastAsia="宋体;SimSun"/>
          <w:b/>
          <w:bCs/>
          <w:color w:val="000000"/>
        </w:rPr>
        <w:t>定义</w:t>
      </w:r>
    </w:p>
    <w:p>
      <w:pPr>
        <w:pStyle w:val="Normal"/>
        <w:autoSpaceDE w:val="false"/>
        <w:spacing w:lineRule="auto" w:line="360"/>
        <w:ind w:left="420" w:hanging="0"/>
        <w:rPr>
          <w:rFonts w:ascii="宋体;SimSun" w:hAnsi="宋体;SimSun" w:eastAsia="宋体;SimSun" w:cs="宋体;SimSun"/>
          <w:color w:val="000000"/>
        </w:rPr>
      </w:pPr>
      <w:r>
        <w:rPr>
          <w:rFonts w:eastAsia="宋体;SimSun" w:cs="宋体;SimSun" w:ascii="宋体;SimSun" w:hAnsi="宋体;SimSun"/>
          <w:color w:val="000000"/>
        </w:rPr>
        <w:t xml:space="preserve">3.1 </w:t>
      </w:r>
      <w:r>
        <w:rPr>
          <w:rFonts w:ascii="宋体;SimSun" w:hAnsi="宋体;SimSun" w:cs="宋体;SimSun" w:eastAsia="宋体;SimSun"/>
          <w:color w:val="000000"/>
        </w:rPr>
        <w:t>校准：指在规定的条件下，为确定测量仪器或测量系统所指示的量值，或实物量具或参考物质所代表的量值，与对应的由标准所复现的量值之间关系的一组操作。</w:t>
      </w:r>
    </w:p>
    <w:p>
      <w:pPr>
        <w:pStyle w:val="Normal"/>
        <w:autoSpaceDE w:val="false"/>
        <w:spacing w:lineRule="auto" w:line="360"/>
        <w:ind w:left="420" w:hanging="0"/>
        <w:rPr>
          <w:rFonts w:ascii="宋体;SimSun" w:hAnsi="宋体;SimSun" w:eastAsia="宋体;SimSun" w:cs="宋体;SimSun"/>
          <w:color w:val="000000"/>
        </w:rPr>
      </w:pPr>
      <w:r>
        <w:rPr>
          <w:rFonts w:eastAsia="宋体;SimSun" w:cs="宋体;SimSun" w:ascii="宋体;SimSun" w:hAnsi="宋体;SimSun"/>
          <w:color w:val="000000"/>
        </w:rPr>
        <w:t xml:space="preserve">3.2 </w:t>
      </w:r>
      <w:r>
        <w:rPr>
          <w:rFonts w:ascii="宋体;SimSun" w:hAnsi="宋体;SimSun" w:cs="宋体;SimSun" w:eastAsia="宋体;SimSun"/>
          <w:color w:val="000000"/>
        </w:rPr>
        <w:t>检定：指查明或确认计量器具是否符合法定要求的程序，计量检定具有法制性，其对象是法制管理范围内的计量器具。</w:t>
      </w:r>
    </w:p>
    <w:p>
      <w:pPr>
        <w:pStyle w:val="Normal"/>
        <w:autoSpaceDE w:val="false"/>
        <w:spacing w:lineRule="auto" w:line="360"/>
        <w:rPr>
          <w:rFonts w:ascii="宋体;SimSun" w:hAnsi="宋体;SimSun" w:eastAsia="宋体;SimSun" w:cs="宋体;SimSun"/>
          <w:b/>
          <w:b/>
          <w:bCs/>
          <w:color w:val="000000"/>
        </w:rPr>
      </w:pPr>
      <w:r>
        <w:rPr>
          <w:rFonts w:eastAsia="宋体;SimSun" w:cs="宋体;SimSun" w:ascii="宋体;SimSun" w:hAnsi="宋体;SimSun"/>
          <w:b/>
          <w:bCs/>
          <w:color w:val="000000"/>
        </w:rPr>
        <w:t>4.</w:t>
      </w:r>
      <w:r>
        <w:rPr>
          <w:rFonts w:ascii="宋体;SimSun" w:hAnsi="宋体;SimSun" w:cs="宋体;SimSun" w:eastAsia="宋体;SimSun"/>
          <w:b/>
          <w:bCs/>
          <w:color w:val="000000"/>
        </w:rPr>
        <w:t>职责</w:t>
      </w:r>
    </w:p>
    <w:p>
      <w:pPr>
        <w:pStyle w:val="Normal"/>
        <w:spacing w:lineRule="auto" w:line="360"/>
        <w:ind w:left="425" w:hanging="0"/>
        <w:rPr>
          <w:rFonts w:ascii="宋体;SimSun" w:hAnsi="宋体;SimSun" w:eastAsia="宋体;SimSun" w:cs="宋体;SimSun"/>
        </w:rPr>
      </w:pPr>
      <w:r>
        <w:rPr>
          <w:rFonts w:eastAsia="宋体;SimSun" w:cs="宋体;SimSun" w:ascii="宋体;SimSun" w:hAnsi="宋体;SimSun"/>
        </w:rPr>
        <w:t xml:space="preserve">4.1 </w:t>
      </w:r>
      <w:r>
        <w:rPr>
          <w:rFonts w:ascii="宋体;SimSun" w:hAnsi="宋体;SimSun" w:cs="宋体;SimSun" w:eastAsia="宋体;SimSun"/>
        </w:rPr>
        <w:t>质量部负责监视和测量装置的管理。</w:t>
      </w:r>
    </w:p>
    <w:p>
      <w:pPr>
        <w:pStyle w:val="Normal"/>
        <w:spacing w:lineRule="auto" w:line="360"/>
        <w:ind w:left="425" w:hanging="0"/>
        <w:rPr>
          <w:rFonts w:ascii="宋体;SimSun" w:hAnsi="宋体;SimSun" w:eastAsia="宋体;SimSun" w:cs="宋体;SimSun"/>
        </w:rPr>
      </w:pPr>
      <w:r>
        <w:rPr>
          <w:rFonts w:eastAsia="宋体;SimSun" w:cs="宋体;SimSun" w:ascii="宋体;SimSun" w:hAnsi="宋体;SimSun"/>
        </w:rPr>
        <w:t xml:space="preserve">4.2 </w:t>
      </w:r>
      <w:r>
        <w:rPr>
          <w:rFonts w:ascii="宋体;SimSun" w:hAnsi="宋体;SimSun" w:cs="宋体;SimSun" w:eastAsia="宋体;SimSun"/>
        </w:rPr>
        <w:t>采购部负责监视和测量装置的采购。</w:t>
      </w:r>
    </w:p>
    <w:p>
      <w:pPr>
        <w:pStyle w:val="Normal"/>
        <w:spacing w:lineRule="auto" w:line="360"/>
        <w:ind w:left="425" w:hanging="0"/>
        <w:rPr>
          <w:rFonts w:ascii="宋体;SimSun" w:hAnsi="宋体;SimSun" w:eastAsia="宋体;SimSun" w:cs="宋体;SimSun"/>
        </w:rPr>
      </w:pPr>
      <w:r>
        <w:rPr>
          <w:rFonts w:eastAsia="宋体;SimSun" w:cs="宋体;SimSun" w:ascii="宋体;SimSun" w:hAnsi="宋体;SimSun"/>
        </w:rPr>
        <w:t xml:space="preserve">4.3 </w:t>
      </w:r>
      <w:r>
        <w:rPr>
          <w:rFonts w:ascii="宋体;SimSun" w:hAnsi="宋体;SimSun" w:cs="宋体;SimSun" w:eastAsia="宋体;SimSun"/>
        </w:rPr>
        <w:t>使用部门负责执行遵循本程序的规定。</w:t>
      </w:r>
    </w:p>
    <w:p>
      <w:pPr>
        <w:pStyle w:val="Normal"/>
        <w:autoSpaceDE w:val="false"/>
        <w:spacing w:lineRule="auto" w:line="360"/>
        <w:rPr>
          <w:rFonts w:ascii="宋体;SimSun" w:hAnsi="宋体;SimSun" w:eastAsia="宋体;SimSun" w:cs="宋体;SimSun"/>
          <w:b/>
          <w:b/>
          <w:bCs/>
          <w:color w:val="000000"/>
        </w:rPr>
      </w:pPr>
      <w:r>
        <w:rPr>
          <w:rFonts w:eastAsia="宋体;SimSun" w:cs="宋体;SimSun" w:ascii="宋体;SimSun" w:hAnsi="宋体;SimSun"/>
          <w:b/>
          <w:bCs/>
          <w:color w:val="000000"/>
        </w:rPr>
        <w:t xml:space="preserve">5. </w:t>
      </w:r>
      <w:r>
        <w:rPr>
          <w:rFonts w:ascii="宋体;SimSun" w:hAnsi="宋体;SimSun" w:cs="宋体;SimSun" w:eastAsia="宋体;SimSun"/>
          <w:b/>
          <w:bCs/>
          <w:color w:val="000000"/>
        </w:rPr>
        <w:t>程序</w:t>
      </w:r>
    </w:p>
    <w:p>
      <w:pPr>
        <w:pStyle w:val="Normal"/>
        <w:spacing w:lineRule="auto" w:line="360"/>
        <w:jc w:val="left"/>
        <w:textAlignment w:val="baseline"/>
        <w:rPr>
          <w:rFonts w:ascii="宋体;SimSun" w:hAnsi="宋体;SimSun" w:eastAsia="宋体;SimSun" w:cs="宋体;SimSun"/>
          <w:b/>
          <w:b/>
          <w:color w:val="000000"/>
          <w:kern w:val="0"/>
          <w:szCs w:val="21"/>
        </w:rPr>
      </w:pPr>
      <w:r>
        <w:rPr>
          <w:rFonts w:eastAsia="宋体;SimSun" w:cs="宋体;SimSun" w:ascii="宋体;SimSun" w:hAnsi="宋体;SimSun"/>
          <w:b/>
          <w:color w:val="000000"/>
          <w:kern w:val="0"/>
          <w:szCs w:val="21"/>
        </w:rPr>
        <w:t>5.1</w:t>
      </w:r>
      <w:r>
        <w:rPr>
          <w:rFonts w:ascii="宋体;SimSun" w:hAnsi="宋体;SimSun" w:cs="宋体;SimSun" w:eastAsia="宋体;SimSun"/>
          <w:b/>
          <w:color w:val="000000"/>
          <w:kern w:val="0"/>
          <w:szCs w:val="21"/>
        </w:rPr>
        <w:t>监视和测量装置的采购和验收</w:t>
      </w:r>
    </w:p>
    <w:p>
      <w:pPr>
        <w:pStyle w:val="Normal"/>
        <w:spacing w:lineRule="auto" w:line="360"/>
        <w:ind w:firstLine="420"/>
        <w:jc w:val="left"/>
        <w:textAlignment w:val="baseline"/>
        <w:rPr>
          <w:rFonts w:ascii="宋体;SimSun" w:hAnsi="宋体;SimSun" w:eastAsia="宋体;SimSun" w:cs="宋体;SimSun"/>
          <w:color w:val="000000"/>
          <w:kern w:val="0"/>
          <w:szCs w:val="21"/>
        </w:rPr>
      </w:pPr>
      <w:r>
        <w:rPr>
          <w:rFonts w:eastAsia="宋体;SimSun" w:cs="宋体;SimSun" w:ascii="宋体;SimSun" w:hAnsi="宋体;SimSun"/>
          <w:color w:val="000000"/>
          <w:kern w:val="0"/>
          <w:szCs w:val="21"/>
        </w:rPr>
        <w:t>5.1.1</w:t>
      </w:r>
      <w:r>
        <w:rPr>
          <w:rFonts w:ascii="宋体;SimSun" w:hAnsi="宋体;SimSun" w:cs="宋体;SimSun" w:eastAsia="宋体;SimSun"/>
          <w:color w:val="000000"/>
          <w:kern w:val="0"/>
          <w:szCs w:val="21"/>
        </w:rPr>
        <w:t>需求部门应根据检测对象、任务和技术规范的要求，确定选择准确度、精密度、测量范围适用的监视和测量装置。</w:t>
      </w:r>
    </w:p>
    <w:p>
      <w:pPr>
        <w:pStyle w:val="Normal"/>
        <w:spacing w:lineRule="auto" w:line="360"/>
        <w:ind w:firstLine="420"/>
        <w:jc w:val="left"/>
        <w:textAlignment w:val="baseline"/>
        <w:rPr>
          <w:rFonts w:ascii="宋体;SimSun" w:hAnsi="宋体;SimSun" w:eastAsia="宋体;SimSun" w:cs="宋体;SimSun"/>
          <w:color w:val="000000"/>
          <w:kern w:val="0"/>
          <w:szCs w:val="21"/>
        </w:rPr>
      </w:pPr>
      <w:r>
        <w:rPr>
          <w:rFonts w:eastAsia="宋体;SimSun" w:cs="宋体;SimSun" w:ascii="宋体;SimSun" w:hAnsi="宋体;SimSun"/>
          <w:color w:val="000000"/>
          <w:kern w:val="0"/>
          <w:szCs w:val="21"/>
        </w:rPr>
        <w:t xml:space="preserve">5.1.2 </w:t>
      </w:r>
      <w:r>
        <w:rPr>
          <w:rFonts w:ascii="宋体;SimSun" w:hAnsi="宋体;SimSun" w:cs="宋体;SimSun" w:eastAsia="宋体;SimSun"/>
          <w:color w:val="000000"/>
          <w:kern w:val="0"/>
          <w:szCs w:val="21"/>
        </w:rPr>
        <w:t>购置的监视和测量装置到货后，由质量部和使用部门者进行验收，并按规定进行校准，</w:t>
      </w:r>
      <w:r>
        <w:rPr>
          <w:rFonts w:ascii="宋体;SimSun" w:hAnsi="宋体;SimSun" w:cs="宋体;SimSun" w:eastAsia="宋体;SimSun"/>
        </w:rPr>
        <w:t>验收和校准合格后，方可投入使用。</w:t>
      </w:r>
    </w:p>
    <w:p>
      <w:pPr>
        <w:pStyle w:val="Normal"/>
        <w:spacing w:lineRule="auto" w:line="360"/>
        <w:ind w:firstLine="420"/>
        <w:jc w:val="left"/>
        <w:textAlignment w:val="baseline"/>
        <w:rPr>
          <w:rFonts w:ascii="宋体;SimSun" w:hAnsi="宋体;SimSun" w:eastAsia="宋体;SimSun" w:cs="宋体;SimSun"/>
        </w:rPr>
      </w:pPr>
      <w:r>
        <w:rPr>
          <w:rFonts w:eastAsia="宋体;SimSun" w:cs="宋体;SimSun" w:ascii="宋体;SimSun" w:hAnsi="宋体;SimSun"/>
          <w:color w:val="000000"/>
          <w:kern w:val="0"/>
          <w:szCs w:val="21"/>
        </w:rPr>
        <w:t>5.1.3</w:t>
      </w:r>
      <w:r>
        <w:rPr>
          <w:rFonts w:eastAsia="宋体;SimSun" w:cs="宋体;SimSun" w:ascii="宋体;SimSun" w:hAnsi="宋体;SimSun"/>
        </w:rPr>
        <w:t xml:space="preserve"> </w:t>
      </w:r>
      <w:r>
        <w:rPr>
          <w:rFonts w:ascii="宋体;SimSun" w:hAnsi="宋体;SimSun" w:cs="宋体;SimSun" w:eastAsia="宋体;SimSun"/>
          <w:color w:val="000000"/>
          <w:kern w:val="0"/>
          <w:szCs w:val="21"/>
        </w:rPr>
        <w:t>质量部对</w:t>
      </w:r>
      <w:r>
        <w:rPr>
          <w:rFonts w:ascii="宋体;SimSun" w:hAnsi="宋体;SimSun" w:cs="宋体;SimSun" w:eastAsia="宋体;SimSun"/>
        </w:rPr>
        <w:t>验收后的测量装置进行编号，并登记到</w:t>
      </w:r>
      <w:r>
        <w:rPr>
          <w:rFonts w:ascii="宋体;SimSun" w:hAnsi="宋体;SimSun" w:cs="宋体;SimSun" w:eastAsia="宋体;SimSun"/>
          <w:kern w:val="0"/>
          <w:szCs w:val="21"/>
        </w:rPr>
        <w:t>《监视和测量装置台账》</w:t>
      </w:r>
      <w:r>
        <w:rPr>
          <w:rFonts w:ascii="宋体;SimSun" w:hAnsi="宋体;SimSun" w:cs="宋体;SimSun" w:eastAsia="宋体;SimSun"/>
        </w:rPr>
        <w:t>中；建立装置的档案，保存其</w:t>
      </w:r>
      <w:r>
        <w:rPr>
          <w:rFonts w:ascii="宋体;SimSun" w:hAnsi="宋体;SimSun" w:cs="宋体;SimSun" w:eastAsia="宋体;SimSun"/>
          <w:color w:val="000000"/>
        </w:rPr>
        <w:t>操作手册或说明书、计量证书</w:t>
      </w:r>
      <w:r>
        <w:rPr>
          <w:rFonts w:ascii="宋体;SimSun" w:hAnsi="宋体;SimSun" w:cs="宋体;SimSun" w:eastAsia="宋体;SimSun"/>
        </w:rPr>
        <w:t>等技术资料。</w:t>
      </w:r>
    </w:p>
    <w:p>
      <w:pPr>
        <w:pStyle w:val="Normal"/>
        <w:spacing w:lineRule="auto" w:line="360"/>
        <w:jc w:val="left"/>
        <w:textAlignment w:val="baseline"/>
        <w:rPr>
          <w:rFonts w:ascii="宋体;SimSun" w:hAnsi="宋体;SimSun" w:eastAsia="宋体;SimSun" w:cs="宋体;SimSun"/>
          <w:b/>
          <w:b/>
          <w:color w:val="000000"/>
          <w:kern w:val="0"/>
          <w:szCs w:val="21"/>
        </w:rPr>
      </w:pPr>
      <w:r>
        <w:rPr>
          <w:rFonts w:eastAsia="宋体;SimSun" w:cs="宋体;SimSun" w:ascii="宋体;SimSun" w:hAnsi="宋体;SimSun"/>
          <w:b/>
          <w:color w:val="000000"/>
          <w:kern w:val="0"/>
          <w:szCs w:val="21"/>
        </w:rPr>
        <w:t>5.2</w:t>
      </w:r>
      <w:r>
        <w:rPr>
          <w:rFonts w:ascii="宋体;SimSun" w:hAnsi="宋体;SimSun" w:cs="宋体;SimSun" w:eastAsia="宋体;SimSun"/>
          <w:b/>
          <w:color w:val="000000"/>
          <w:kern w:val="0"/>
          <w:szCs w:val="21"/>
        </w:rPr>
        <w:t>监视和测量装置的检定、校准</w:t>
      </w:r>
    </w:p>
    <w:p>
      <w:pPr>
        <w:pStyle w:val="Normal"/>
        <w:spacing w:lineRule="auto" w:line="360"/>
        <w:ind w:firstLine="420"/>
        <w:jc w:val="left"/>
        <w:textAlignment w:val="baseline"/>
        <w:rPr>
          <w:rFonts w:ascii="宋体;SimSun" w:hAnsi="宋体;SimSun" w:eastAsia="宋体;SimSun" w:cs="宋体;SimSun"/>
          <w:color w:val="000000"/>
          <w:kern w:val="0"/>
          <w:szCs w:val="21"/>
        </w:rPr>
      </w:pPr>
      <w:r>
        <w:rPr>
          <w:rFonts w:eastAsia="宋体;SimSun" w:cs="宋体;SimSun" w:ascii="宋体;SimSun" w:hAnsi="宋体;SimSun"/>
          <w:color w:val="000000"/>
          <w:kern w:val="0"/>
          <w:szCs w:val="21"/>
        </w:rPr>
        <w:t>5.2.</w:t>
      </w:r>
      <w:r>
        <w:rPr>
          <w:rFonts w:eastAsia="宋体;SimSun" w:cs="宋体;SimSun" w:ascii="宋体;SimSun" w:hAnsi="宋体;SimSun"/>
          <w:color w:val="000000"/>
          <w:kern w:val="0"/>
          <w:szCs w:val="21"/>
        </w:rPr>
        <w:t>1</w:t>
      </w:r>
      <w:r>
        <w:rPr>
          <w:rFonts w:ascii="宋体;SimSun" w:hAnsi="宋体;SimSun" w:cs="宋体;SimSun" w:eastAsia="宋体;SimSun"/>
          <w:color w:val="000000"/>
        </w:rPr>
        <w:t>根据公司内部生产状况，结合国家计量器具分类条例，对公司检测、测量与试验器具设备进行</w:t>
      </w:r>
      <w:r>
        <w:rPr>
          <w:rFonts w:eastAsia="宋体;SimSun" w:cs="宋体;SimSun" w:ascii="宋体;SimSun" w:hAnsi="宋体;SimSun"/>
          <w:color w:val="000000"/>
        </w:rPr>
        <w:t>A</w:t>
      </w:r>
      <w:r>
        <w:rPr>
          <w:rFonts w:ascii="宋体;SimSun" w:hAnsi="宋体;SimSun" w:cs="宋体;SimSun" w:eastAsia="宋体;SimSun"/>
          <w:color w:val="000000"/>
        </w:rPr>
        <w:t>、</w:t>
      </w:r>
      <w:r>
        <w:rPr>
          <w:rFonts w:eastAsia="宋体;SimSun" w:cs="宋体;SimSun" w:ascii="宋体;SimSun" w:hAnsi="宋体;SimSun"/>
          <w:color w:val="000000"/>
        </w:rPr>
        <w:t>B</w:t>
      </w:r>
      <w:r>
        <w:rPr>
          <w:rFonts w:ascii="宋体;SimSun" w:hAnsi="宋体;SimSun" w:cs="宋体;SimSun" w:eastAsia="宋体;SimSun"/>
          <w:color w:val="000000"/>
        </w:rPr>
        <w:t xml:space="preserve">分类； </w:t>
      </w:r>
    </w:p>
    <w:p>
      <w:pPr>
        <w:pStyle w:val="Normal"/>
        <w:autoSpaceDE w:val="false"/>
        <w:spacing w:lineRule="auto" w:line="360"/>
        <w:ind w:firstLine="840"/>
        <w:rPr>
          <w:rFonts w:ascii="宋体;SimSun" w:hAnsi="宋体;SimSun" w:eastAsia="宋体;SimSun" w:cs="宋体;SimSun"/>
          <w:color w:val="000000"/>
        </w:rPr>
      </w:pPr>
      <w:r>
        <w:rPr>
          <w:rFonts w:eastAsia="宋体;SimSun" w:cs="宋体;SimSun" w:ascii="宋体;SimSun" w:hAnsi="宋体;SimSun"/>
          <w:color w:val="000000"/>
        </w:rPr>
        <w:t xml:space="preserve">A </w:t>
      </w:r>
      <w:r>
        <w:rPr>
          <w:rFonts w:ascii="宋体;SimSun" w:hAnsi="宋体;SimSun" w:cs="宋体;SimSun" w:eastAsia="宋体;SimSun"/>
          <w:color w:val="000000"/>
        </w:rPr>
        <w:t>类：国家强制检定计量器具设备；公司计量最高等级标准器具。</w:t>
      </w:r>
    </w:p>
    <w:p>
      <w:pPr>
        <w:pStyle w:val="Normal"/>
        <w:autoSpaceDE w:val="false"/>
        <w:spacing w:lineRule="auto" w:line="360"/>
        <w:ind w:firstLine="840"/>
        <w:rPr>
          <w:rFonts w:ascii="宋体;SimSun" w:hAnsi="宋体;SimSun" w:eastAsia="宋体;SimSun" w:cs="宋体;SimSun"/>
          <w:color w:val="000000"/>
        </w:rPr>
      </w:pPr>
      <w:r>
        <w:rPr>
          <w:rFonts w:eastAsia="宋体;SimSun" w:cs="宋体;SimSun" w:ascii="宋体;SimSun" w:hAnsi="宋体;SimSun"/>
          <w:color w:val="000000"/>
        </w:rPr>
        <w:t xml:space="preserve">B </w:t>
      </w:r>
      <w:r>
        <w:rPr>
          <w:rFonts w:ascii="宋体;SimSun" w:hAnsi="宋体;SimSun" w:cs="宋体;SimSun" w:eastAsia="宋体;SimSun"/>
          <w:color w:val="000000"/>
        </w:rPr>
        <w:t>类：用于产品生产、研发过程中测量、试验等器具设备等，一般校准周期为</w:t>
      </w:r>
      <w:r>
        <w:rPr>
          <w:rFonts w:eastAsia="宋体;SimSun" w:cs="宋体;SimSun" w:ascii="宋体;SimSun" w:hAnsi="宋体;SimSun"/>
          <w:color w:val="000000"/>
        </w:rPr>
        <w:t xml:space="preserve">1 </w:t>
      </w:r>
      <w:r>
        <w:rPr>
          <w:rFonts w:ascii="宋体;SimSun" w:hAnsi="宋体;SimSun" w:cs="宋体;SimSun" w:eastAsia="宋体;SimSun"/>
          <w:color w:val="000000"/>
        </w:rPr>
        <w:t>年。</w:t>
      </w:r>
    </w:p>
    <w:p>
      <w:pPr>
        <w:pStyle w:val="Normal"/>
        <w:spacing w:lineRule="auto" w:line="360"/>
        <w:ind w:firstLine="420"/>
        <w:jc w:val="left"/>
        <w:textAlignment w:val="baseline"/>
        <w:rPr>
          <w:rFonts w:ascii="宋体;SimSun" w:hAnsi="宋体;SimSun" w:eastAsia="宋体;SimSun" w:cs="宋体;SimSun"/>
          <w:color w:val="000000"/>
          <w:kern w:val="0"/>
          <w:szCs w:val="21"/>
        </w:rPr>
      </w:pPr>
      <w:r>
        <w:rPr>
          <w:rFonts w:eastAsia="宋体;SimSun" w:cs="宋体;SimSun" w:ascii="宋体;SimSun" w:hAnsi="宋体;SimSun"/>
          <w:color w:val="000000"/>
          <w:kern w:val="0"/>
          <w:szCs w:val="21"/>
        </w:rPr>
        <w:t>5.2.</w:t>
      </w:r>
      <w:r>
        <w:rPr>
          <w:rFonts w:eastAsia="宋体;SimSun" w:cs="宋体;SimSun" w:ascii="宋体;SimSun" w:hAnsi="宋体;SimSun"/>
          <w:color w:val="000000"/>
          <w:kern w:val="0"/>
          <w:szCs w:val="21"/>
        </w:rPr>
        <w:t>2</w:t>
      </w:r>
      <w:r>
        <w:rPr>
          <w:rFonts w:eastAsia="宋体;SimSun" w:cs="宋体;SimSun" w:ascii="宋体;SimSun" w:hAnsi="宋体;SimSun"/>
          <w:color w:val="000000"/>
          <w:kern w:val="0"/>
          <w:szCs w:val="21"/>
        </w:rPr>
        <w:t xml:space="preserve"> </w:t>
      </w:r>
      <w:r>
        <w:rPr>
          <w:rFonts w:ascii="宋体;SimSun" w:hAnsi="宋体;SimSun" w:cs="宋体;SimSun" w:eastAsia="宋体;SimSun"/>
          <w:color w:val="000000"/>
          <w:kern w:val="0"/>
          <w:szCs w:val="21"/>
        </w:rPr>
        <w:t>所有的</w:t>
      </w:r>
      <w:r>
        <w:rPr>
          <w:rFonts w:eastAsia="宋体;SimSun" w:cs="宋体;SimSun" w:ascii="宋体;SimSun" w:hAnsi="宋体;SimSun"/>
          <w:color w:val="000000"/>
          <w:kern w:val="0"/>
          <w:szCs w:val="21"/>
        </w:rPr>
        <w:t>A\B</w:t>
      </w:r>
      <w:r>
        <w:rPr>
          <w:rFonts w:ascii="宋体;SimSun" w:hAnsi="宋体;SimSun" w:cs="宋体;SimSun" w:eastAsia="宋体;SimSun"/>
          <w:color w:val="000000"/>
          <w:kern w:val="0"/>
          <w:szCs w:val="21"/>
        </w:rPr>
        <w:t>类的监视和测量装置都应按照规定周期进行校验，校验周期按国家有关规定执行，不可擅自；更改计量器具的检定</w:t>
      </w:r>
      <w:r>
        <w:rPr>
          <w:rFonts w:eastAsia="宋体;SimSun" w:cs="宋体;SimSun" w:ascii="宋体;SimSun" w:hAnsi="宋体;SimSun"/>
          <w:color w:val="000000"/>
          <w:kern w:val="0"/>
          <w:szCs w:val="21"/>
        </w:rPr>
        <w:t>/</w:t>
      </w:r>
      <w:r>
        <w:rPr>
          <w:rFonts w:ascii="宋体;SimSun" w:hAnsi="宋体;SimSun" w:cs="宋体;SimSun" w:eastAsia="宋体;SimSun"/>
          <w:color w:val="000000"/>
          <w:kern w:val="0"/>
          <w:szCs w:val="21"/>
        </w:rPr>
        <w:t>校准由送到外部的具有资质的计量测试机构进行。</w:t>
      </w:r>
    </w:p>
    <w:p>
      <w:pPr>
        <w:pStyle w:val="Normal"/>
        <w:spacing w:lineRule="auto" w:line="360"/>
        <w:ind w:firstLine="420"/>
        <w:jc w:val="left"/>
        <w:textAlignment w:val="baseline"/>
        <w:rPr>
          <w:rFonts w:ascii="宋体;SimSun" w:hAnsi="宋体;SimSun" w:eastAsia="宋体;SimSun" w:cs="宋体;SimSun"/>
          <w:color w:val="000000"/>
          <w:kern w:val="0"/>
          <w:szCs w:val="21"/>
        </w:rPr>
      </w:pPr>
      <w:r>
        <w:rPr>
          <w:rFonts w:eastAsia="宋体;SimSun" w:cs="宋体;SimSun" w:ascii="宋体;SimSun" w:hAnsi="宋体;SimSun"/>
          <w:color w:val="000000"/>
          <w:kern w:val="0"/>
          <w:szCs w:val="21"/>
        </w:rPr>
        <w:t>5.2.</w:t>
      </w:r>
      <w:r>
        <w:rPr>
          <w:rFonts w:eastAsia="宋体;SimSun" w:cs="宋体;SimSun" w:ascii="宋体;SimSun" w:hAnsi="宋体;SimSun"/>
          <w:color w:val="000000"/>
          <w:kern w:val="0"/>
          <w:szCs w:val="21"/>
        </w:rPr>
        <w:t xml:space="preserve">3 </w:t>
      </w:r>
      <w:r>
        <w:rPr>
          <w:rFonts w:ascii="宋体;SimSun" w:hAnsi="宋体;SimSun" w:cs="宋体;SimSun" w:eastAsia="宋体;SimSun"/>
          <w:color w:val="000000"/>
          <w:kern w:val="0"/>
          <w:szCs w:val="21"/>
        </w:rPr>
        <w:t>对于国家没有校准基准的计量器具，应制定相应的校验</w:t>
      </w:r>
      <w:r>
        <w:rPr>
          <w:rFonts w:eastAsia="宋体;SimSun" w:cs="宋体;SimSun" w:ascii="宋体;SimSun" w:hAnsi="宋体;SimSun"/>
          <w:color w:val="000000"/>
          <w:kern w:val="0"/>
          <w:szCs w:val="21"/>
        </w:rPr>
        <w:t>/</w:t>
      </w:r>
      <w:r>
        <w:rPr>
          <w:rFonts w:ascii="宋体;SimSun" w:hAnsi="宋体;SimSun" w:cs="宋体;SimSun" w:eastAsia="宋体;SimSun"/>
          <w:color w:val="000000"/>
          <w:kern w:val="0"/>
          <w:szCs w:val="21"/>
        </w:rPr>
        <w:t>校准规定，并采用与已经检定合格的标准计量器具进行示值误差对比的方法予以验证。对于用于监视和测量的计算机软件应进行验证，具体操作按照《验证管理制度》进行。</w:t>
      </w:r>
    </w:p>
    <w:p>
      <w:pPr>
        <w:pStyle w:val="Normal"/>
        <w:spacing w:lineRule="auto" w:line="360"/>
        <w:ind w:firstLine="420"/>
        <w:jc w:val="left"/>
        <w:textAlignment w:val="baseline"/>
        <w:rPr>
          <w:rFonts w:ascii="宋体;SimSun" w:hAnsi="宋体;SimSun" w:eastAsia="宋体;SimSun" w:cs="宋体;SimSun"/>
          <w:color w:val="000000"/>
          <w:kern w:val="0"/>
          <w:szCs w:val="21"/>
        </w:rPr>
      </w:pPr>
      <w:r>
        <w:rPr>
          <w:rFonts w:eastAsia="宋体;SimSun" w:cs="宋体;SimSun" w:ascii="宋体;SimSun" w:hAnsi="宋体;SimSun"/>
          <w:color w:val="000000"/>
          <w:kern w:val="0"/>
          <w:szCs w:val="21"/>
        </w:rPr>
        <w:t>5.2.5</w:t>
      </w:r>
      <w:r>
        <w:rPr>
          <w:rFonts w:eastAsia="宋体;SimSun" w:cs="宋体;SimSun" w:ascii="宋体;SimSun" w:hAnsi="宋体;SimSun"/>
          <w:color w:val="000000"/>
          <w:kern w:val="0"/>
          <w:szCs w:val="21"/>
        </w:rPr>
        <w:t xml:space="preserve"> </w:t>
      </w:r>
      <w:r>
        <w:rPr>
          <w:rFonts w:ascii="宋体;SimSun" w:hAnsi="宋体;SimSun" w:cs="宋体;SimSun" w:eastAsia="宋体;SimSun"/>
          <w:color w:val="000000"/>
          <w:kern w:val="0"/>
          <w:szCs w:val="21"/>
        </w:rPr>
        <w:t>软件尺寸测量中用到的“电子图片标尺”，如果是外部提供的，应收集其“溯源性”方面的说明材料或者报告，以确认“电子图片标尺”本身的准确性和精度符合要求。如果是公司内部开发的，应进行验证，以确认“电子图片标尺”自身的溯源性是合格的。</w:t>
      </w:r>
    </w:p>
    <w:p>
      <w:pPr>
        <w:pStyle w:val="Normal"/>
        <w:spacing w:lineRule="auto" w:line="360"/>
        <w:ind w:firstLine="420"/>
        <w:jc w:val="left"/>
        <w:textAlignment w:val="baseline"/>
        <w:rPr>
          <w:rFonts w:ascii="宋体;SimSun" w:hAnsi="宋体;SimSun" w:eastAsia="宋体;SimSun" w:cs="宋体;SimSun"/>
          <w:color w:val="000000"/>
          <w:kern w:val="0"/>
          <w:szCs w:val="21"/>
        </w:rPr>
      </w:pPr>
      <w:r>
        <w:rPr>
          <w:rFonts w:eastAsia="宋体;SimSun" w:cs="宋体;SimSun" w:ascii="宋体;SimSun" w:hAnsi="宋体;SimSun"/>
          <w:color w:val="000000"/>
          <w:kern w:val="0"/>
          <w:szCs w:val="21"/>
        </w:rPr>
        <w:t>5</w:t>
      </w:r>
      <w:r>
        <w:rPr>
          <w:rFonts w:eastAsia="宋体;SimSun" w:cs="宋体;SimSun" w:ascii="宋体;SimSun" w:hAnsi="宋体;SimSun"/>
          <w:color w:val="000000"/>
          <w:kern w:val="0"/>
          <w:szCs w:val="21"/>
        </w:rPr>
        <w:t xml:space="preserve">.2.6 </w:t>
      </w:r>
      <w:r>
        <w:rPr>
          <w:rFonts w:ascii="宋体;SimSun" w:hAnsi="宋体;SimSun" w:cs="宋体;SimSun" w:eastAsia="宋体;SimSun"/>
          <w:color w:val="000000"/>
          <w:kern w:val="0"/>
          <w:szCs w:val="21"/>
        </w:rPr>
        <w:t>外部校准时，应结合检测仪器在实际检测活动中的测量范围，明确“受检点的要求”，确保校准范围覆盖产品检测的实际使用范围；取得校准报告后应对报告进行验收，确认其符合要求。</w:t>
      </w:r>
    </w:p>
    <w:p>
      <w:pPr>
        <w:pStyle w:val="Normal"/>
        <w:autoSpaceDE w:val="false"/>
        <w:spacing w:lineRule="auto" w:line="360"/>
        <w:rPr>
          <w:rFonts w:ascii="宋体;SimSun" w:hAnsi="宋体;SimSun" w:eastAsia="宋体;SimSun" w:cs="宋体;SimSun"/>
          <w:b/>
          <w:b/>
          <w:bCs/>
          <w:color w:val="000000"/>
        </w:rPr>
      </w:pPr>
      <w:r>
        <w:rPr>
          <w:rFonts w:eastAsia="宋体;SimSun" w:cs="宋体;SimSun" w:ascii="宋体;SimSun" w:hAnsi="宋体;SimSun"/>
          <w:b/>
          <w:bCs/>
          <w:color w:val="000000"/>
        </w:rPr>
        <w:t xml:space="preserve">5.4 </w:t>
      </w:r>
      <w:r>
        <w:rPr>
          <w:rFonts w:ascii="宋体;SimSun" w:hAnsi="宋体;SimSun" w:cs="宋体;SimSun" w:eastAsia="宋体;SimSun"/>
          <w:b/>
          <w:bCs/>
          <w:color w:val="000000"/>
        </w:rPr>
        <w:t>计量设备、器具的标识</w:t>
      </w:r>
    </w:p>
    <w:p>
      <w:pPr>
        <w:pStyle w:val="Normal"/>
        <w:tabs>
          <w:tab w:val="clear" w:pos="420"/>
          <w:tab w:val="left" w:pos="1276" w:leader="none"/>
        </w:tabs>
        <w:autoSpaceDE w:val="false"/>
        <w:spacing w:lineRule="auto" w:line="360"/>
        <w:ind w:firstLine="315"/>
        <w:rPr>
          <w:rFonts w:ascii="宋体;SimSun" w:hAnsi="宋体;SimSun" w:eastAsia="宋体;SimSun" w:cs="宋体;SimSun"/>
          <w:color w:val="000000"/>
        </w:rPr>
      </w:pPr>
      <w:r>
        <w:rPr>
          <w:rFonts w:eastAsia="宋体;SimSun" w:cs="宋体;SimSun" w:ascii="宋体;SimSun" w:hAnsi="宋体;SimSun"/>
          <w:color w:val="000000"/>
        </w:rPr>
        <w:t xml:space="preserve">5.4.1. </w:t>
      </w:r>
      <w:r>
        <w:rPr>
          <w:rFonts w:ascii="宋体;SimSun" w:hAnsi="宋体;SimSun" w:cs="宋体;SimSun" w:eastAsia="宋体;SimSun"/>
          <w:color w:val="000000"/>
          <w:kern w:val="0"/>
          <w:szCs w:val="21"/>
        </w:rPr>
        <w:t>所有在用监视和测量装置都应贴上相应标识。</w:t>
      </w:r>
      <w:r>
        <w:rPr>
          <w:rFonts w:ascii="宋体;SimSun" w:hAnsi="宋体;SimSun" w:cs="宋体;SimSun" w:eastAsia="宋体;SimSun"/>
          <w:color w:val="000000"/>
        </w:rPr>
        <w:t>本公司采用：</w:t>
      </w:r>
      <w:r>
        <w:rPr>
          <w:rFonts w:eastAsia="宋体;SimSun" w:cs="宋体;SimSun" w:ascii="宋体;SimSun" w:hAnsi="宋体;SimSun"/>
          <w:color w:val="000000"/>
        </w:rPr>
        <w:t>a.</w:t>
      </w:r>
      <w:r>
        <w:rPr>
          <w:rFonts w:ascii="宋体;SimSun" w:hAnsi="宋体;SimSun" w:cs="宋体;SimSun" w:eastAsia="宋体;SimSun"/>
          <w:color w:val="000000"/>
        </w:rPr>
        <w:t xml:space="preserve">合格 </w:t>
      </w:r>
      <w:r>
        <w:rPr>
          <w:rFonts w:eastAsia="宋体;SimSun" w:cs="宋体;SimSun" w:ascii="宋体;SimSun" w:hAnsi="宋体;SimSun"/>
          <w:color w:val="000000"/>
        </w:rPr>
        <w:t>b.</w:t>
      </w:r>
      <w:r>
        <w:rPr>
          <w:rFonts w:ascii="宋体;SimSun" w:hAnsi="宋体;SimSun" w:cs="宋体;SimSun" w:eastAsia="宋体;SimSun"/>
          <w:color w:val="000000"/>
        </w:rPr>
        <w:t xml:space="preserve">禁用 </w:t>
      </w:r>
      <w:r>
        <w:rPr>
          <w:rFonts w:eastAsia="宋体;SimSun" w:cs="宋体;SimSun" w:ascii="宋体;SimSun" w:hAnsi="宋体;SimSun"/>
          <w:color w:val="000000"/>
        </w:rPr>
        <w:t>c.</w:t>
      </w:r>
      <w:r>
        <w:rPr>
          <w:rFonts w:ascii="宋体;SimSun" w:hAnsi="宋体;SimSun" w:cs="宋体;SimSun" w:eastAsia="宋体;SimSun"/>
          <w:color w:val="000000"/>
        </w:rPr>
        <w:t>封存 三种标签。</w:t>
      </w:r>
    </w:p>
    <w:p>
      <w:pPr>
        <w:pStyle w:val="Normal"/>
        <w:autoSpaceDE w:val="false"/>
        <w:spacing w:lineRule="auto" w:line="360"/>
        <w:ind w:left="945" w:hanging="105"/>
        <w:rPr>
          <w:rFonts w:ascii="宋体;SimSun" w:hAnsi="宋体;SimSun" w:eastAsia="宋体;SimSun" w:cs="宋体;SimSun"/>
          <w:color w:val="000000"/>
        </w:rPr>
      </w:pPr>
      <w:r>
        <w:rPr>
          <w:rFonts w:eastAsia="宋体;SimSun" w:cs="宋体;SimSun" w:ascii="宋体;SimSun" w:hAnsi="宋体;SimSun"/>
          <w:color w:val="000000"/>
        </w:rPr>
        <w:t>a.</w:t>
      </w:r>
      <w:r>
        <w:rPr>
          <w:rFonts w:ascii="宋体;SimSun" w:hAnsi="宋体;SimSun" w:cs="宋体;SimSun" w:eastAsia="宋体;SimSun"/>
          <w:color w:val="000000"/>
        </w:rPr>
        <w:t>《合格》标识：表明这台测量设备按照规定的确认间隔已经确认（校准或检定），符合校准规范或检定规定要求，测量误差在规定的允许范围内，可以使用。</w:t>
      </w:r>
    </w:p>
    <w:p>
      <w:pPr>
        <w:pStyle w:val="Normal"/>
        <w:autoSpaceDE w:val="false"/>
        <w:spacing w:lineRule="auto" w:line="360"/>
        <w:ind w:left="945" w:hanging="105"/>
        <w:rPr>
          <w:rFonts w:ascii="宋体;SimSun" w:hAnsi="宋体;SimSun" w:eastAsia="宋体;SimSun" w:cs="宋体;SimSun"/>
          <w:color w:val="000000"/>
        </w:rPr>
      </w:pPr>
      <w:r>
        <w:rPr>
          <w:rFonts w:eastAsia="宋体;SimSun" w:cs="宋体;SimSun" w:ascii="宋体;SimSun" w:hAnsi="宋体;SimSun"/>
          <w:color w:val="000000"/>
        </w:rPr>
        <w:t>b.</w:t>
      </w:r>
      <w:r>
        <w:rPr>
          <w:rFonts w:ascii="宋体;SimSun" w:hAnsi="宋体;SimSun" w:cs="宋体;SimSun" w:eastAsia="宋体;SimSun"/>
          <w:color w:val="000000"/>
        </w:rPr>
        <w:t>《禁用》标识：表示已经失效的检测仪器和超过检定周期或检定、校正不合格的测量设备，禁止使用。</w:t>
      </w:r>
    </w:p>
    <w:p>
      <w:pPr>
        <w:pStyle w:val="Normal"/>
        <w:autoSpaceDE w:val="false"/>
        <w:spacing w:lineRule="auto" w:line="360"/>
        <w:ind w:left="735" w:firstLine="115"/>
        <w:rPr>
          <w:rFonts w:ascii="宋体;SimSun" w:hAnsi="宋体;SimSun" w:eastAsia="宋体;SimSun" w:cs="宋体;SimSun"/>
          <w:color w:val="000000"/>
        </w:rPr>
      </w:pPr>
      <w:r>
        <w:rPr>
          <w:rFonts w:eastAsia="宋体;SimSun" w:cs="宋体;SimSun" w:ascii="宋体;SimSun" w:hAnsi="宋体;SimSun"/>
          <w:color w:val="000000"/>
        </w:rPr>
        <w:t>c.</w:t>
      </w:r>
      <w:r>
        <w:rPr>
          <w:rFonts w:ascii="宋体;SimSun" w:hAnsi="宋体;SimSun" w:cs="宋体;SimSun" w:eastAsia="宋体;SimSun"/>
          <w:color w:val="000000"/>
        </w:rPr>
        <w:t>《封存》标识：表示暂时不用的测量设备应及时撤出现场，在仪器仓库内单独存放。</w:t>
      </w:r>
    </w:p>
    <w:p>
      <w:pPr>
        <w:pStyle w:val="Normal"/>
        <w:autoSpaceDE w:val="false"/>
        <w:spacing w:lineRule="auto" w:line="360"/>
        <w:ind w:left="1050" w:hanging="630"/>
        <w:rPr>
          <w:rFonts w:ascii="宋体;SimSun" w:hAnsi="宋体;SimSun" w:eastAsia="宋体;SimSun" w:cs="宋体;SimSun"/>
          <w:color w:val="000000"/>
        </w:rPr>
      </w:pPr>
      <w:r>
        <w:rPr>
          <w:rFonts w:eastAsia="宋体;SimSun" w:cs="宋体;SimSun" w:ascii="宋体;SimSun" w:hAnsi="宋体;SimSun"/>
          <w:color w:val="000000"/>
        </w:rPr>
        <w:t xml:space="preserve">5.4.2 </w:t>
      </w:r>
      <w:r>
        <w:rPr>
          <w:rFonts w:ascii="宋体;SimSun" w:hAnsi="宋体;SimSun" w:cs="宋体;SimSun" w:eastAsia="宋体;SimSun"/>
          <w:color w:val="000000"/>
        </w:rPr>
        <w:t>在使用的计量检测设备上都必须有计量标签标明检定状态，所有标签只能由计量员粘贴。当发现签模糊、脱落等现象时，发现者应及时通知质量部予以确定检定记录后补贴；严禁使用不合格、无证和超过有效期的计量器具。</w:t>
      </w:r>
    </w:p>
    <w:p>
      <w:pPr>
        <w:pStyle w:val="Normal"/>
        <w:spacing w:lineRule="auto" w:line="360"/>
        <w:jc w:val="left"/>
        <w:textAlignment w:val="baseline"/>
        <w:rPr>
          <w:rFonts w:ascii="宋体;SimSun" w:hAnsi="宋体;SimSun" w:eastAsia="宋体;SimSun" w:cs="宋体;SimSun"/>
          <w:b/>
          <w:b/>
          <w:color w:val="000000"/>
          <w:kern w:val="0"/>
          <w:szCs w:val="21"/>
        </w:rPr>
      </w:pPr>
      <w:r>
        <w:rPr>
          <w:rFonts w:eastAsia="宋体;SimSun" w:cs="宋体;SimSun" w:ascii="宋体;SimSun" w:hAnsi="宋体;SimSun"/>
          <w:b/>
          <w:color w:val="000000"/>
          <w:kern w:val="0"/>
          <w:szCs w:val="21"/>
        </w:rPr>
        <w:t>5.5</w:t>
      </w:r>
      <w:r>
        <w:rPr>
          <w:rFonts w:ascii="宋体;SimSun" w:hAnsi="宋体;SimSun" w:cs="宋体;SimSun" w:eastAsia="宋体;SimSun"/>
          <w:b/>
          <w:color w:val="000000"/>
          <w:kern w:val="0"/>
          <w:szCs w:val="21"/>
        </w:rPr>
        <w:t>监视和测量装置的使用和维护要求</w:t>
      </w:r>
    </w:p>
    <w:p>
      <w:pPr>
        <w:pStyle w:val="Normal"/>
        <w:spacing w:lineRule="auto" w:line="360"/>
        <w:ind w:firstLine="420"/>
        <w:jc w:val="left"/>
        <w:textAlignment w:val="baseline"/>
        <w:rPr>
          <w:rFonts w:ascii="宋体;SimSun" w:hAnsi="宋体;SimSun" w:eastAsia="宋体;SimSun" w:cs="宋体;SimSun"/>
          <w:color w:val="000000"/>
          <w:kern w:val="0"/>
          <w:szCs w:val="21"/>
        </w:rPr>
      </w:pPr>
      <w:r>
        <w:rPr>
          <w:rFonts w:eastAsia="宋体;SimSun" w:cs="宋体;SimSun" w:ascii="宋体;SimSun" w:hAnsi="宋体;SimSun"/>
          <w:color w:val="000000"/>
          <w:kern w:val="0"/>
          <w:szCs w:val="21"/>
        </w:rPr>
        <w:t>5.5.1</w:t>
      </w:r>
      <w:r>
        <w:rPr>
          <w:rFonts w:ascii="宋体;SimSun" w:hAnsi="宋体;SimSun" w:cs="宋体;SimSun" w:eastAsia="宋体;SimSun"/>
          <w:color w:val="000000"/>
          <w:kern w:val="0"/>
          <w:szCs w:val="21"/>
        </w:rPr>
        <w:t>监视和测量装置使用前要核实是否有在有效期内的合格标识，无合格标识或超过有效期的监视和测量装置应禁止使用。</w:t>
      </w:r>
    </w:p>
    <w:p>
      <w:pPr>
        <w:pStyle w:val="Normal"/>
        <w:spacing w:lineRule="auto" w:line="360"/>
        <w:ind w:firstLine="420"/>
        <w:jc w:val="left"/>
        <w:textAlignment w:val="baseline"/>
        <w:rPr>
          <w:rFonts w:ascii="宋体;SimSun" w:hAnsi="宋体;SimSun" w:eastAsia="宋体;SimSun" w:cs="宋体;SimSun"/>
          <w:color w:val="000000"/>
          <w:kern w:val="0"/>
          <w:szCs w:val="21"/>
        </w:rPr>
      </w:pPr>
      <w:r>
        <w:rPr>
          <w:rFonts w:eastAsia="宋体;SimSun" w:cs="宋体;SimSun" w:ascii="宋体;SimSun" w:hAnsi="宋体;SimSun"/>
          <w:color w:val="000000"/>
          <w:kern w:val="0"/>
          <w:szCs w:val="21"/>
        </w:rPr>
        <w:t>5.5.2</w:t>
      </w:r>
      <w:r>
        <w:rPr>
          <w:rFonts w:ascii="宋体;SimSun" w:hAnsi="宋体;SimSun" w:cs="宋体;SimSun" w:eastAsia="宋体;SimSun"/>
          <w:color w:val="000000"/>
          <w:kern w:val="0"/>
          <w:szCs w:val="21"/>
        </w:rPr>
        <w:t>监视和测量装置使用人员应按说明书、操作规程正确操作，并应进行必要的日常维护保养，防止因调整不当而使其校准失效。</w:t>
      </w:r>
    </w:p>
    <w:p>
      <w:pPr>
        <w:pStyle w:val="Normal"/>
        <w:spacing w:lineRule="auto" w:line="360"/>
        <w:ind w:firstLine="420"/>
        <w:jc w:val="left"/>
        <w:textAlignment w:val="baseline"/>
        <w:rPr>
          <w:rFonts w:ascii="宋体;SimSun" w:hAnsi="宋体;SimSun" w:eastAsia="宋体;SimSun" w:cs="宋体;SimSun"/>
          <w:color w:val="000000"/>
          <w:kern w:val="0"/>
          <w:szCs w:val="21"/>
        </w:rPr>
      </w:pPr>
      <w:r>
        <w:rPr>
          <w:rFonts w:eastAsia="宋体;SimSun" w:cs="宋体;SimSun" w:ascii="宋体;SimSun" w:hAnsi="宋体;SimSun"/>
          <w:color w:val="000000"/>
          <w:kern w:val="0"/>
          <w:szCs w:val="21"/>
        </w:rPr>
        <w:t>5.5.3</w:t>
      </w:r>
      <w:r>
        <w:rPr>
          <w:rFonts w:ascii="宋体;SimSun" w:hAnsi="宋体;SimSun" w:cs="宋体;SimSun" w:eastAsia="宋体;SimSun"/>
          <w:color w:val="000000"/>
          <w:kern w:val="0"/>
          <w:szCs w:val="21"/>
        </w:rPr>
        <w:t>监视和测量装置的存放场所的环境条件以及</w:t>
      </w:r>
      <w:r>
        <w:rPr>
          <w:rFonts w:ascii="宋体;SimSun" w:hAnsi="宋体;SimSun" w:cs="宋体;SimSun" w:eastAsia="宋体;SimSun"/>
          <w:bCs/>
          <w:color w:val="000000"/>
        </w:rPr>
        <w:t>搬运、防护、贮存及保养</w:t>
      </w:r>
      <w:r>
        <w:rPr>
          <w:rFonts w:ascii="宋体;SimSun" w:hAnsi="宋体;SimSun" w:cs="宋体;SimSun" w:eastAsia="宋体;SimSun"/>
          <w:color w:val="000000"/>
          <w:kern w:val="0"/>
          <w:szCs w:val="21"/>
        </w:rPr>
        <w:t>要符合说明书的要求：</w:t>
      </w:r>
    </w:p>
    <w:p>
      <w:pPr>
        <w:pStyle w:val="Normal"/>
        <w:numPr>
          <w:ilvl w:val="0"/>
          <w:numId w:val="3"/>
        </w:numPr>
        <w:autoSpaceDE w:val="false"/>
        <w:spacing w:lineRule="auto" w:line="360"/>
        <w:rPr>
          <w:rFonts w:ascii="宋体;SimSun" w:hAnsi="宋体;SimSun" w:eastAsia="宋体;SimSun" w:cs="宋体;SimSun"/>
          <w:color w:val="000000"/>
        </w:rPr>
      </w:pPr>
      <w:r>
        <w:rPr>
          <w:rFonts w:ascii="宋体;SimSun" w:hAnsi="宋体;SimSun" w:cs="宋体;SimSun" w:eastAsia="宋体;SimSun"/>
          <w:color w:val="000000"/>
        </w:rPr>
        <w:t>使用部门根据计量、检测设备说明书规定使用的环境要求，配备并保持其相应的环境条件，如温度、湿度等。</w:t>
      </w:r>
    </w:p>
    <w:p>
      <w:pPr>
        <w:pStyle w:val="Normal"/>
        <w:numPr>
          <w:ilvl w:val="0"/>
          <w:numId w:val="3"/>
        </w:numPr>
        <w:autoSpaceDE w:val="false"/>
        <w:spacing w:lineRule="auto" w:line="360"/>
        <w:rPr>
          <w:rFonts w:ascii="宋体;SimSun" w:hAnsi="宋体;SimSun" w:eastAsia="宋体;SimSun" w:cs="宋体;SimSun"/>
          <w:color w:val="000000"/>
        </w:rPr>
      </w:pPr>
      <w:r>
        <w:rPr>
          <w:rFonts w:ascii="宋体;SimSun" w:hAnsi="宋体;SimSun" w:cs="宋体;SimSun" w:eastAsia="宋体;SimSun"/>
          <w:color w:val="000000"/>
        </w:rPr>
        <w:t>使用人员和设备保管人员等在对计量、检测设备的搬运、防护、贮存管理时应按计量检测设备的特点和技术文件资料规定的要求采取防护措施，确保其准确度和适用性。</w:t>
      </w:r>
    </w:p>
    <w:p>
      <w:pPr>
        <w:pStyle w:val="Normal"/>
        <w:numPr>
          <w:ilvl w:val="0"/>
          <w:numId w:val="3"/>
        </w:numPr>
        <w:autoSpaceDE w:val="false"/>
        <w:spacing w:lineRule="auto" w:line="360"/>
        <w:rPr>
          <w:rFonts w:ascii="宋体;SimSun" w:hAnsi="宋体;SimSun" w:eastAsia="宋体;SimSun" w:cs="宋体;SimSun"/>
          <w:color w:val="000000"/>
        </w:rPr>
      </w:pPr>
      <w:r>
        <w:rPr>
          <w:rFonts w:ascii="宋体;SimSun" w:hAnsi="宋体;SimSun" w:cs="宋体;SimSun" w:eastAsia="宋体;SimSun"/>
          <w:color w:val="000000"/>
        </w:rPr>
        <w:t>计量检测设备的使用人员应按操作规程使用，并作好日常维护和保养。</w:t>
      </w:r>
    </w:p>
    <w:p>
      <w:pPr>
        <w:pStyle w:val="Normal"/>
        <w:spacing w:lineRule="auto" w:line="360"/>
        <w:ind w:left="1050" w:hanging="630"/>
        <w:jc w:val="left"/>
        <w:textAlignment w:val="baseline"/>
        <w:rPr>
          <w:rFonts w:ascii="宋体;SimSun" w:hAnsi="宋体;SimSun" w:eastAsia="宋体;SimSun" w:cs="宋体;SimSun"/>
          <w:color w:val="000000"/>
          <w:kern w:val="0"/>
          <w:szCs w:val="21"/>
        </w:rPr>
      </w:pPr>
      <w:r>
        <w:rPr>
          <w:rFonts w:eastAsia="宋体;SimSun" w:cs="宋体;SimSun" w:ascii="宋体;SimSun" w:hAnsi="宋体;SimSun"/>
          <w:color w:val="000000"/>
          <w:kern w:val="0"/>
          <w:szCs w:val="21"/>
        </w:rPr>
        <w:t xml:space="preserve">5.5.4 </w:t>
      </w:r>
      <w:r>
        <w:rPr>
          <w:rFonts w:ascii="宋体;SimSun" w:hAnsi="宋体;SimSun" w:cs="宋体;SimSun" w:eastAsia="宋体;SimSun"/>
          <w:color w:val="000000"/>
        </w:rPr>
        <w:t>计量器具使用中</w:t>
      </w:r>
      <w:r>
        <w:rPr>
          <w:rFonts w:ascii="宋体;SimSun" w:hAnsi="宋体;SimSun" w:cs="宋体;SimSun" w:eastAsia="宋体;SimSun"/>
          <w:color w:val="000000"/>
          <w:kern w:val="0"/>
          <w:szCs w:val="21"/>
        </w:rPr>
        <w:t>发现下列情况之一时，应立即停止使用：</w:t>
      </w:r>
    </w:p>
    <w:p>
      <w:pPr>
        <w:pStyle w:val="Normal"/>
        <w:numPr>
          <w:ilvl w:val="0"/>
          <w:numId w:val="2"/>
        </w:numPr>
        <w:tabs>
          <w:tab w:val="clear" w:pos="420"/>
          <w:tab w:val="left" w:pos="0" w:leader="none"/>
          <w:tab w:val="left" w:pos="340" w:leader="none"/>
          <w:tab w:val="left" w:pos="1134" w:leader="none"/>
        </w:tabs>
        <w:spacing w:lineRule="auto" w:line="360"/>
        <w:ind w:left="340" w:firstLine="1078"/>
        <w:jc w:val="left"/>
        <w:textAlignment w:val="baseline"/>
        <w:rPr>
          <w:rFonts w:ascii="宋体;SimSun" w:hAnsi="宋体;SimSun" w:eastAsia="宋体;SimSun" w:cs="宋体;SimSun"/>
          <w:color w:val="000000"/>
          <w:kern w:val="0"/>
          <w:szCs w:val="21"/>
        </w:rPr>
      </w:pPr>
      <w:r>
        <w:rPr>
          <w:rFonts w:ascii="宋体;SimSun" w:hAnsi="宋体;SimSun" w:cs="宋体;SimSun" w:eastAsia="宋体;SimSun"/>
          <w:color w:val="000000"/>
          <w:kern w:val="0"/>
          <w:szCs w:val="21"/>
        </w:rPr>
        <w:t>已经损坏的计量器具；</w:t>
      </w:r>
    </w:p>
    <w:p>
      <w:pPr>
        <w:pStyle w:val="Normal"/>
        <w:numPr>
          <w:ilvl w:val="0"/>
          <w:numId w:val="2"/>
        </w:numPr>
        <w:tabs>
          <w:tab w:val="clear" w:pos="420"/>
          <w:tab w:val="left" w:pos="0" w:leader="none"/>
          <w:tab w:val="left" w:pos="340" w:leader="none"/>
          <w:tab w:val="left" w:pos="1134" w:leader="none"/>
        </w:tabs>
        <w:spacing w:lineRule="auto" w:line="360"/>
        <w:ind w:left="340" w:firstLine="1078"/>
        <w:jc w:val="left"/>
        <w:textAlignment w:val="baseline"/>
        <w:rPr>
          <w:rFonts w:ascii="宋体;SimSun" w:hAnsi="宋体;SimSun" w:eastAsia="宋体;SimSun" w:cs="宋体;SimSun"/>
          <w:color w:val="000000"/>
          <w:kern w:val="0"/>
          <w:szCs w:val="21"/>
        </w:rPr>
      </w:pPr>
      <w:r>
        <w:rPr>
          <w:rFonts w:ascii="宋体;SimSun" w:hAnsi="宋体;SimSun" w:cs="宋体;SimSun" w:eastAsia="宋体;SimSun"/>
          <w:color w:val="000000"/>
          <w:kern w:val="0"/>
          <w:szCs w:val="21"/>
        </w:rPr>
        <w:t>显示功能不正常的计量器具；</w:t>
      </w:r>
    </w:p>
    <w:p>
      <w:pPr>
        <w:pStyle w:val="Normal"/>
        <w:numPr>
          <w:ilvl w:val="0"/>
          <w:numId w:val="2"/>
        </w:numPr>
        <w:tabs>
          <w:tab w:val="clear" w:pos="420"/>
          <w:tab w:val="left" w:pos="0" w:leader="none"/>
          <w:tab w:val="left" w:pos="340" w:leader="none"/>
          <w:tab w:val="left" w:pos="1134" w:leader="none"/>
        </w:tabs>
        <w:spacing w:lineRule="auto" w:line="360"/>
        <w:ind w:left="340" w:firstLine="1078"/>
        <w:jc w:val="left"/>
        <w:textAlignment w:val="baseline"/>
        <w:rPr>
          <w:rFonts w:ascii="宋体;SimSun" w:hAnsi="宋体;SimSun" w:eastAsia="宋体;SimSun" w:cs="宋体;SimSun"/>
          <w:color w:val="000000"/>
          <w:kern w:val="0"/>
          <w:szCs w:val="21"/>
        </w:rPr>
      </w:pPr>
      <w:r>
        <w:rPr>
          <w:rFonts w:ascii="宋体;SimSun" w:hAnsi="宋体;SimSun" w:cs="宋体;SimSun" w:eastAsia="宋体;SimSun"/>
          <w:color w:val="000000"/>
          <w:kern w:val="0"/>
          <w:szCs w:val="21"/>
        </w:rPr>
        <w:t>超过规定检定</w:t>
      </w:r>
      <w:r>
        <w:rPr>
          <w:rFonts w:eastAsia="宋体;SimSun" w:cs="宋体;SimSun" w:ascii="宋体;SimSun" w:hAnsi="宋体;SimSun"/>
          <w:color w:val="000000"/>
          <w:kern w:val="0"/>
          <w:szCs w:val="21"/>
        </w:rPr>
        <w:t>/</w:t>
      </w:r>
      <w:r>
        <w:rPr>
          <w:rFonts w:ascii="宋体;SimSun" w:hAnsi="宋体;SimSun" w:cs="宋体;SimSun" w:eastAsia="宋体;SimSun"/>
          <w:color w:val="000000"/>
          <w:kern w:val="0"/>
          <w:szCs w:val="21"/>
        </w:rPr>
        <w:t>校准周期的计量器具。</w:t>
      </w:r>
    </w:p>
    <w:p>
      <w:pPr>
        <w:pStyle w:val="Normal"/>
        <w:spacing w:lineRule="auto" w:line="360"/>
        <w:jc w:val="left"/>
        <w:textAlignment w:val="baseline"/>
        <w:rPr>
          <w:rFonts w:ascii="宋体;SimSun" w:hAnsi="宋体;SimSun" w:eastAsia="宋体;SimSun" w:cs="宋体;SimSun"/>
          <w:b/>
          <w:b/>
          <w:color w:val="000000"/>
          <w:kern w:val="0"/>
          <w:szCs w:val="21"/>
        </w:rPr>
      </w:pPr>
      <w:r>
        <w:rPr>
          <w:rFonts w:eastAsia="宋体;SimSun" w:cs="宋体;SimSun" w:ascii="宋体;SimSun" w:hAnsi="宋体;SimSun"/>
          <w:b/>
          <w:color w:val="000000"/>
        </w:rPr>
        <w:t>5.</w:t>
      </w:r>
      <w:r>
        <w:rPr>
          <w:rFonts w:eastAsia="宋体;SimSun" w:cs="宋体;SimSun" w:ascii="宋体;SimSun" w:hAnsi="宋体;SimSun"/>
          <w:b/>
          <w:color w:val="000000"/>
        </w:rPr>
        <w:t>6</w:t>
      </w:r>
      <w:r>
        <w:rPr>
          <w:rFonts w:eastAsia="宋体;SimSun" w:cs="宋体;SimSun" w:ascii="宋体;SimSun" w:hAnsi="宋体;SimSun"/>
          <w:b/>
          <w:color w:val="000000"/>
        </w:rPr>
        <w:t xml:space="preserve"> </w:t>
      </w:r>
      <w:r>
        <w:rPr>
          <w:rFonts w:ascii="宋体;SimSun" w:hAnsi="宋体;SimSun" w:cs="宋体;SimSun" w:eastAsia="宋体;SimSun"/>
          <w:b/>
          <w:color w:val="000000"/>
        </w:rPr>
        <w:t>相关不符合的处置</w:t>
      </w:r>
    </w:p>
    <w:p>
      <w:pPr>
        <w:pStyle w:val="Normal"/>
        <w:spacing w:lineRule="auto" w:line="360"/>
        <w:ind w:firstLine="420"/>
        <w:jc w:val="left"/>
        <w:textAlignment w:val="baseline"/>
        <w:rPr>
          <w:rFonts w:ascii="宋体;SimSun" w:hAnsi="宋体;SimSun" w:eastAsia="宋体;SimSun" w:cs="宋体;SimSun"/>
          <w:color w:val="000000"/>
          <w:kern w:val="0"/>
          <w:szCs w:val="21"/>
        </w:rPr>
      </w:pPr>
      <w:r>
        <w:rPr>
          <w:rFonts w:ascii="宋体;SimSun" w:hAnsi="宋体;SimSun" w:cs="宋体;SimSun" w:eastAsia="宋体;SimSun"/>
          <w:color w:val="000000"/>
          <w:kern w:val="0"/>
          <w:szCs w:val="21"/>
        </w:rPr>
        <w:t>经确认不符合要求的监视和测量装置，除应及时进行检定</w:t>
      </w:r>
      <w:r>
        <w:rPr>
          <w:rFonts w:eastAsia="宋体;SimSun" w:cs="宋体;SimSun" w:ascii="宋体;SimSun" w:hAnsi="宋体;SimSun"/>
          <w:color w:val="000000"/>
          <w:kern w:val="0"/>
          <w:szCs w:val="21"/>
        </w:rPr>
        <w:t>/</w:t>
      </w:r>
      <w:r>
        <w:rPr>
          <w:rFonts w:ascii="宋体;SimSun" w:hAnsi="宋体;SimSun" w:cs="宋体;SimSun" w:eastAsia="宋体;SimSun"/>
          <w:color w:val="000000"/>
          <w:kern w:val="0"/>
          <w:szCs w:val="21"/>
        </w:rPr>
        <w:t>校准外，还应对以前用其检验和试验结果的正确性和有效性应重新进行评定，并做好记录。</w:t>
      </w:r>
      <w:r>
        <w:rPr>
          <w:rFonts w:ascii="宋体;SimSun" w:hAnsi="宋体;SimSun" w:cs="宋体;SimSun" w:eastAsia="宋体;SimSun"/>
          <w:color w:val="000000"/>
        </w:rPr>
        <w:t>若发现不合格品，应再追溯到前次使用情况，进行重新评定，直到无不合格为止，发现不合格按照《不合格品控制程序》执行。</w:t>
      </w:r>
    </w:p>
    <w:p>
      <w:pPr>
        <w:pStyle w:val="Normal"/>
        <w:spacing w:lineRule="auto" w:line="360"/>
        <w:jc w:val="left"/>
        <w:textAlignment w:val="baseline"/>
        <w:rPr>
          <w:rFonts w:ascii="宋体;SimSun" w:hAnsi="宋体;SimSun" w:eastAsia="宋体;SimSun" w:cs="宋体;SimSun"/>
          <w:b/>
          <w:b/>
          <w:kern w:val="0"/>
          <w:szCs w:val="21"/>
        </w:rPr>
      </w:pPr>
      <w:r>
        <w:rPr>
          <w:rFonts w:eastAsia="宋体;SimSun" w:cs="宋体;SimSun" w:ascii="宋体;SimSun" w:hAnsi="宋体;SimSun"/>
          <w:b/>
          <w:kern w:val="0"/>
          <w:szCs w:val="21"/>
        </w:rPr>
        <w:t>6</w:t>
      </w:r>
      <w:r>
        <w:rPr>
          <w:rFonts w:ascii="宋体;SimSun" w:hAnsi="宋体;SimSun" w:cs="宋体;SimSun" w:eastAsia="宋体;SimSun"/>
          <w:b/>
          <w:kern w:val="0"/>
          <w:szCs w:val="21"/>
        </w:rPr>
        <w:t>、相关文件</w:t>
      </w:r>
    </w:p>
    <w:p>
      <w:pPr>
        <w:pStyle w:val="Normal"/>
        <w:autoSpaceDE w:val="false"/>
        <w:spacing w:lineRule="auto" w:line="360"/>
        <w:ind w:firstLine="420"/>
        <w:rPr>
          <w:rFonts w:ascii="宋体;SimSun" w:hAnsi="宋体;SimSun" w:eastAsia="宋体;SimSun" w:cs="宋体;SimSun"/>
          <w:color w:val="000000"/>
        </w:rPr>
      </w:pPr>
      <w:r>
        <w:rPr>
          <w:rFonts w:eastAsia="宋体;SimSun" w:cs="宋体;SimSun" w:ascii="宋体;SimSun" w:hAnsi="宋体;SimSun"/>
          <w:color w:val="000000"/>
        </w:rPr>
        <w:t>QMS-P05</w:t>
      </w:r>
      <w:r>
        <w:rPr>
          <w:rFonts w:ascii="宋体;SimSun" w:hAnsi="宋体;SimSun" w:cs="宋体;SimSun" w:eastAsia="宋体;SimSun"/>
          <w:color w:val="000000"/>
        </w:rPr>
        <w:t>《设备、设施控制程序》</w:t>
      </w:r>
    </w:p>
    <w:p>
      <w:pPr>
        <w:pStyle w:val="Normal"/>
        <w:spacing w:lineRule="auto" w:line="360"/>
        <w:ind w:firstLine="420"/>
        <w:jc w:val="left"/>
        <w:textAlignment w:val="baseline"/>
        <w:rPr>
          <w:rFonts w:ascii="宋体;SimSun" w:hAnsi="宋体;SimSun" w:eastAsia="宋体;SimSun" w:cs="宋体;SimSun"/>
          <w:kern w:val="0"/>
          <w:szCs w:val="21"/>
        </w:rPr>
      </w:pPr>
      <w:r>
        <w:rPr>
          <w:rFonts w:eastAsia="宋体;SimSun" w:cs="宋体;SimSun" w:ascii="宋体;SimSun" w:hAnsi="宋体;SimSun"/>
          <w:kern w:val="0"/>
          <w:szCs w:val="21"/>
        </w:rPr>
        <w:t>QMS-P2</w:t>
      </w:r>
      <w:r>
        <w:rPr>
          <w:rFonts w:eastAsia="宋体;SimSun" w:cs="宋体;SimSun" w:ascii="宋体;SimSun" w:hAnsi="宋体;SimSun"/>
          <w:kern w:val="0"/>
          <w:szCs w:val="21"/>
        </w:rPr>
        <w:t>3</w:t>
      </w:r>
      <w:r>
        <w:rPr>
          <w:rFonts w:ascii="宋体;SimSun" w:hAnsi="宋体;SimSun" w:cs="宋体;SimSun" w:eastAsia="宋体;SimSun"/>
          <w:kern w:val="0"/>
          <w:szCs w:val="21"/>
        </w:rPr>
        <w:t>《不合格控制程序》</w:t>
      </w:r>
    </w:p>
    <w:p>
      <w:pPr>
        <w:pStyle w:val="Normal"/>
        <w:spacing w:lineRule="auto" w:line="360"/>
        <w:ind w:firstLine="420"/>
        <w:jc w:val="left"/>
        <w:textAlignment w:val="baseline"/>
        <w:rPr>
          <w:rFonts w:ascii="宋体;SimSun" w:hAnsi="宋体;SimSun" w:eastAsia="宋体;SimSun" w:cs="宋体;SimSun"/>
          <w:kern w:val="0"/>
          <w:szCs w:val="21"/>
        </w:rPr>
      </w:pPr>
      <w:r>
        <w:rPr>
          <w:rFonts w:eastAsia="宋体;SimSun" w:cs="宋体;SimSun" w:ascii="宋体;SimSun" w:hAnsi="宋体;SimSun"/>
          <w:kern w:val="0"/>
          <w:szCs w:val="21"/>
        </w:rPr>
        <w:t>QMS-R0</w:t>
      </w:r>
      <w:r>
        <w:rPr>
          <w:rFonts w:eastAsia="宋体;SimSun" w:cs="宋体;SimSun" w:ascii="宋体;SimSun" w:hAnsi="宋体;SimSun"/>
          <w:kern w:val="0"/>
          <w:szCs w:val="21"/>
        </w:rPr>
        <w:t>7</w:t>
      </w:r>
      <w:r>
        <w:rPr>
          <w:rFonts w:ascii="宋体;SimSun" w:hAnsi="宋体;SimSun" w:cs="宋体;SimSun" w:eastAsia="宋体;SimSun"/>
          <w:kern w:val="0"/>
          <w:szCs w:val="21"/>
        </w:rPr>
        <w:t>《验证管理制度》</w:t>
      </w:r>
    </w:p>
    <w:p>
      <w:pPr>
        <w:pStyle w:val="Normal"/>
        <w:spacing w:lineRule="auto" w:line="360"/>
        <w:jc w:val="left"/>
        <w:textAlignment w:val="baseline"/>
        <w:rPr>
          <w:rFonts w:ascii="宋体;SimSun" w:hAnsi="宋体;SimSun" w:eastAsia="宋体;SimSun" w:cs="宋体;SimSun"/>
          <w:b/>
          <w:b/>
          <w:kern w:val="0"/>
          <w:szCs w:val="21"/>
        </w:rPr>
      </w:pPr>
      <w:r>
        <w:rPr>
          <w:rFonts w:eastAsia="宋体;SimSun" w:cs="宋体;SimSun" w:ascii="宋体;SimSun" w:hAnsi="宋体;SimSun"/>
          <w:b/>
          <w:kern w:val="0"/>
          <w:szCs w:val="21"/>
        </w:rPr>
        <w:t>7</w:t>
      </w:r>
      <w:r>
        <w:rPr>
          <w:rFonts w:ascii="宋体;SimSun" w:hAnsi="宋体;SimSun" w:cs="宋体;SimSun" w:eastAsia="宋体;SimSun"/>
          <w:b/>
          <w:kern w:val="0"/>
          <w:szCs w:val="21"/>
        </w:rPr>
        <w:t>、记录</w:t>
      </w:r>
    </w:p>
    <w:p>
      <w:pPr>
        <w:pStyle w:val="Normal"/>
        <w:spacing w:lineRule="auto" w:line="360"/>
        <w:ind w:firstLine="283"/>
        <w:jc w:val="left"/>
        <w:textAlignment w:val="baseline"/>
        <w:rPr>
          <w:rFonts w:ascii="宋体;SimSun" w:hAnsi="宋体;SimSun" w:eastAsia="宋体;SimSun" w:cs="宋体;SimSun"/>
          <w:kern w:val="0"/>
          <w:szCs w:val="21"/>
        </w:rPr>
      </w:pPr>
      <w:r>
        <w:rPr>
          <w:rFonts w:eastAsia="宋体;SimSun" w:cs="宋体;SimSun" w:ascii="宋体;SimSun" w:hAnsi="宋体;SimSun"/>
          <w:kern w:val="0"/>
          <w:szCs w:val="21"/>
        </w:rPr>
        <w:t xml:space="preserve">7.1 QMS-P15-R1 </w:t>
      </w:r>
      <w:r>
        <w:rPr>
          <w:rFonts w:ascii="宋体;SimSun" w:hAnsi="宋体;SimSun" w:cs="宋体;SimSun" w:eastAsia="宋体;SimSun"/>
          <w:kern w:val="0"/>
          <w:szCs w:val="21"/>
        </w:rPr>
        <w:t>《监视和测量装置台账》</w:t>
      </w:r>
    </w:p>
    <w:p>
      <w:pPr>
        <w:pStyle w:val="Normal"/>
        <w:autoSpaceDE w:val="false"/>
        <w:spacing w:lineRule="auto" w:line="360"/>
        <w:rPr>
          <w:rFonts w:ascii="宋体;SimSun" w:hAnsi="宋体;SimSun" w:eastAsia="宋体;SimSun" w:cs="宋体;SimSun"/>
          <w:color w:val="000000"/>
        </w:rPr>
      </w:pPr>
      <w:r>
        <w:rPr>
          <w:rFonts w:eastAsia="宋体;SimSun" w:cs="宋体;SimSun" w:ascii="宋体;SimSun" w:hAnsi="宋体;SimSun"/>
          <w:color w:val="000000"/>
        </w:rPr>
        <w:t xml:space="preserve">8. </w:t>
      </w:r>
      <w:r>
        <w:rPr>
          <w:rFonts w:ascii="宋体;SimSun" w:hAnsi="宋体;SimSun" w:cs="宋体;SimSun" w:eastAsia="宋体;SimSun"/>
          <w:b/>
          <w:color w:val="000000"/>
          <w:szCs w:val="21"/>
        </w:rPr>
        <w:t>文件更改履历表</w:t>
      </w:r>
    </w:p>
    <w:tbl>
      <w:tblPr>
        <w:tblW w:w="9828" w:type="dxa"/>
        <w:jc w:val="left"/>
        <w:tblInd w:w="0" w:type="dxa"/>
        <w:tblLayout w:type="fixed"/>
        <w:tblCellMar>
          <w:top w:w="0" w:type="dxa"/>
          <w:left w:w="108" w:type="dxa"/>
          <w:bottom w:w="0" w:type="dxa"/>
          <w:right w:w="108" w:type="dxa"/>
        </w:tblCellMar>
      </w:tblPr>
      <w:tblGrid>
        <w:gridCol w:w="1559"/>
        <w:gridCol w:w="5637"/>
        <w:gridCol w:w="2632"/>
      </w:tblGrid>
      <w:tr>
        <w:trPr>
          <w:trHeight w:val="429" w:hRule="atLeast"/>
        </w:trPr>
        <w:tc>
          <w:tcPr>
            <w:tcW w:w="1559" w:type="dxa"/>
            <w:tcBorders>
              <w:top w:val="single" w:sz="12" w:space="0" w:color="000000"/>
              <w:left w:val="single" w:sz="12" w:space="0" w:color="000000"/>
              <w:bottom w:val="single" w:sz="6" w:space="0" w:color="000000"/>
              <w:right w:val="single" w:sz="6" w:space="0" w:color="000000"/>
            </w:tcBorders>
            <w:vAlign w:val="center"/>
          </w:tcPr>
          <w:p>
            <w:pPr>
              <w:pStyle w:val="Normal"/>
              <w:ind w:firstLine="316"/>
              <w:rPr>
                <w:rFonts w:ascii="宋体;SimSun" w:hAnsi="宋体;SimSun" w:eastAsia="宋体;SimSun" w:cs="宋体;SimSun"/>
                <w:b/>
                <w:b/>
                <w:szCs w:val="21"/>
              </w:rPr>
            </w:pPr>
            <w:r>
              <w:rPr>
                <w:rFonts w:ascii="宋体;SimSun" w:hAnsi="宋体;SimSun" w:cs="宋体;SimSun" w:eastAsia="宋体;SimSun"/>
                <w:b/>
                <w:szCs w:val="21"/>
              </w:rPr>
              <w:t>版本号</w:t>
            </w:r>
          </w:p>
        </w:tc>
        <w:tc>
          <w:tcPr>
            <w:tcW w:w="5637"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jc w:val="center"/>
              <w:rPr>
                <w:rFonts w:ascii="宋体;SimSun" w:hAnsi="宋体;SimSun" w:eastAsia="宋体;SimSun" w:cs="宋体;SimSun"/>
                <w:b/>
                <w:b/>
                <w:color w:val="000000"/>
                <w:szCs w:val="21"/>
              </w:rPr>
            </w:pPr>
            <w:r>
              <w:rPr>
                <w:rFonts w:ascii="宋体;SimSun" w:hAnsi="宋体;SimSun" w:cs="宋体;SimSun" w:eastAsia="宋体;SimSun"/>
                <w:b/>
                <w:szCs w:val="21"/>
              </w:rPr>
              <w:t>更改描述</w:t>
            </w:r>
          </w:p>
        </w:tc>
        <w:tc>
          <w:tcPr>
            <w:tcW w:w="2632"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jc w:val="center"/>
              <w:rPr>
                <w:rFonts w:ascii="宋体;SimSun" w:hAnsi="宋体;SimSun" w:eastAsia="宋体;SimSun" w:cs="宋体;SimSun"/>
                <w:b/>
                <w:b/>
                <w:color w:val="000000"/>
                <w:szCs w:val="21"/>
              </w:rPr>
            </w:pPr>
            <w:r>
              <w:rPr>
                <w:rFonts w:ascii="宋体;SimSun" w:hAnsi="宋体;SimSun" w:cs="宋体;SimSun" w:eastAsia="宋体;SimSun"/>
                <w:b/>
                <w:color w:val="000000"/>
                <w:szCs w:val="21"/>
              </w:rPr>
              <w:t>生效日期</w:t>
            </w:r>
          </w:p>
        </w:tc>
      </w:tr>
      <w:tr>
        <w:trPr/>
        <w:tc>
          <w:tcPr>
            <w:tcW w:w="1559" w:type="dxa"/>
            <w:tcBorders>
              <w:top w:val="single" w:sz="6" w:space="0" w:color="000000"/>
              <w:left w:val="single" w:sz="12" w:space="0" w:color="000000"/>
              <w:bottom w:val="single" w:sz="12" w:space="0" w:color="000000"/>
              <w:right w:val="single" w:sz="6" w:space="0" w:color="000000"/>
            </w:tcBorders>
          </w:tcPr>
          <w:p>
            <w:pPr>
              <w:pStyle w:val="2"/>
              <w:spacing w:lineRule="auto" w:line="360"/>
              <w:ind w:left="0" w:hanging="0"/>
              <w:jc w:val="center"/>
              <w:rPr>
                <w:rFonts w:ascii="宋体;SimSun" w:hAnsi="宋体;SimSun" w:eastAsia="宋体;SimSun" w:cs="宋体;SimSun"/>
                <w:sz w:val="21"/>
              </w:rPr>
            </w:pPr>
            <w:r>
              <w:rPr>
                <w:rFonts w:eastAsia="宋体;SimSun" w:cs="宋体;SimSun" w:ascii="宋体;SimSun" w:hAnsi="宋体;SimSun"/>
                <w:sz w:val="21"/>
              </w:rPr>
              <w:t>A00</w:t>
            </w:r>
          </w:p>
        </w:tc>
        <w:tc>
          <w:tcPr>
            <w:tcW w:w="5637" w:type="dxa"/>
            <w:tcBorders>
              <w:top w:val="single" w:sz="6" w:space="0" w:color="000000"/>
              <w:left w:val="single" w:sz="6" w:space="0" w:color="000000"/>
              <w:bottom w:val="single" w:sz="12" w:space="0" w:color="000000"/>
              <w:right w:val="single" w:sz="4" w:space="0" w:color="000000"/>
            </w:tcBorders>
          </w:tcPr>
          <w:p>
            <w:pPr>
              <w:pStyle w:val="2"/>
              <w:spacing w:lineRule="auto" w:line="360"/>
              <w:ind w:left="0" w:hanging="0"/>
              <w:jc w:val="center"/>
              <w:rPr>
                <w:rFonts w:ascii="宋体;SimSun" w:hAnsi="宋体;SimSun" w:eastAsia="宋体;SimSun" w:cs="宋体;SimSun"/>
                <w:sz w:val="21"/>
              </w:rPr>
            </w:pPr>
            <w:r>
              <w:rPr>
                <w:rFonts w:ascii="宋体;SimSun" w:hAnsi="宋体;SimSun" w:cs="宋体;SimSun" w:eastAsia="宋体;SimSun"/>
                <w:sz w:val="21"/>
              </w:rPr>
              <w:t>新文件</w:t>
            </w:r>
          </w:p>
        </w:tc>
        <w:tc>
          <w:tcPr>
            <w:tcW w:w="2632" w:type="dxa"/>
            <w:tcBorders>
              <w:top w:val="single" w:sz="6" w:space="0" w:color="000000"/>
              <w:left w:val="single" w:sz="4" w:space="0" w:color="000000"/>
              <w:bottom w:val="single" w:sz="12" w:space="0" w:color="000000"/>
              <w:right w:val="single" w:sz="12" w:space="0" w:color="000000"/>
            </w:tcBorders>
          </w:tcPr>
          <w:p>
            <w:pPr>
              <w:pStyle w:val="2"/>
              <w:spacing w:lineRule="auto" w:line="360"/>
              <w:ind w:left="0" w:hanging="180"/>
              <w:jc w:val="center"/>
              <w:rPr>
                <w:rFonts w:ascii="宋体;SimSun" w:hAnsi="宋体;SimSun" w:eastAsia="宋体;SimSun" w:cs="宋体;SimSun"/>
                <w:sz w:val="21"/>
              </w:rPr>
            </w:pPr>
            <w:r>
              <w:rPr>
                <w:rFonts w:eastAsia="宋体;SimSun" w:cs="宋体;SimSun" w:ascii="宋体;SimSun" w:hAnsi="宋体;SimSun"/>
                <w:sz w:val="21"/>
              </w:rPr>
              <w:t>20</w:t>
            </w:r>
            <w:r>
              <w:rPr>
                <w:rFonts w:eastAsia="宋体;SimSun" w:cs="宋体;SimSun" w:ascii="宋体;SimSun" w:hAnsi="宋体;SimSun"/>
                <w:sz w:val="21"/>
              </w:rPr>
              <w:t>20</w:t>
            </w:r>
            <w:r>
              <w:rPr>
                <w:rFonts w:eastAsia="宋体;SimSun" w:cs="宋体;SimSun" w:ascii="宋体;SimSun" w:hAnsi="宋体;SimSun"/>
                <w:sz w:val="21"/>
              </w:rPr>
              <w:t>-0</w:t>
            </w:r>
            <w:r>
              <w:rPr>
                <w:rFonts w:eastAsia="宋体;SimSun" w:cs="宋体;SimSun" w:ascii="宋体;SimSun" w:hAnsi="宋体;SimSun"/>
                <w:sz w:val="21"/>
              </w:rPr>
              <w:t>6</w:t>
            </w:r>
            <w:r>
              <w:rPr>
                <w:rFonts w:eastAsia="宋体;SimSun" w:cs="宋体;SimSun" w:ascii="宋体;SimSun" w:hAnsi="宋体;SimSun"/>
                <w:sz w:val="21"/>
              </w:rPr>
              <w:t>-</w:t>
            </w:r>
            <w:r>
              <w:rPr>
                <w:rFonts w:eastAsia="宋体;SimSun" w:cs="宋体;SimSun" w:ascii="宋体;SimSun" w:hAnsi="宋体;SimSun"/>
                <w:sz w:val="21"/>
              </w:rPr>
              <w:t>22</w:t>
            </w:r>
          </w:p>
        </w:tc>
      </w:tr>
    </w:tbl>
    <w:p>
      <w:pPr>
        <w:pStyle w:val="Normal"/>
        <w:spacing w:lineRule="exact" w:line="460"/>
        <w:rPr>
          <w:rFonts w:ascii="宋体;SimSun" w:hAnsi="宋体;SimSun" w:eastAsia="宋体;SimSun" w:cs="宋体;SimSun"/>
          <w:szCs w:val="21"/>
        </w:rPr>
      </w:pPr>
      <w:r>
        <w:rPr>
          <w:rFonts w:eastAsia="宋体;SimSun" w:cs="宋体;SimSun" w:ascii="宋体;SimSun" w:hAnsi="宋体;SimSun"/>
          <w:szCs w:val="21"/>
        </w:rPr>
      </w:r>
    </w:p>
    <w:sectPr>
      <w:type w:val="continuous"/>
      <w:pgSz w:w="11906" w:h="16838"/>
      <w:pgMar w:left="1134" w:right="1134" w:gutter="0" w:header="851" w:top="1134" w:footer="0" w:bottom="1134"/>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altName w:val="DengXian"/>
    <w:charset w:val="86"/>
    <w:family w:val="auto"/>
    <w:pitch w:val="variable"/>
  </w:font>
  <w:font w:name="Arial Black">
    <w:charset w:val="00"/>
    <w:family w:val="swiss"/>
    <w:pitch w:val="variable"/>
  </w:font>
  <w:font w:name="Wingdings">
    <w:charset w:val="02"/>
    <w:family w:val="auto"/>
    <w:pitch w:val="variable"/>
  </w:font>
  <w:font w:name="Liberation Sans">
    <w:altName w:val="Arial"/>
    <w:charset w:val="01"/>
    <w:family w:val="swiss"/>
    <w:pitch w:val="variable"/>
  </w:font>
  <w:font w:name="宋体">
    <w:altName w:val="SimSun"/>
    <w:charset w:val="86"/>
    <w:family w:val="auto"/>
    <w:pitch w:val="variable"/>
  </w:font>
  <w:font w:name="ËÎÌå">
    <w:altName w:val="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49" w:type="dxa"/>
      <w:jc w:val="left"/>
      <w:tblInd w:w="250" w:type="dxa"/>
      <w:tblLayout w:type="fixed"/>
      <w:tblCellMar>
        <w:top w:w="0" w:type="dxa"/>
        <w:left w:w="108" w:type="dxa"/>
        <w:bottom w:w="0" w:type="dxa"/>
        <w:right w:w="108" w:type="dxa"/>
      </w:tblCellMar>
    </w:tblPr>
    <w:tblGrid>
      <w:gridCol w:w="1403"/>
      <w:gridCol w:w="4621"/>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 xml:space="preserve">文件名称 </w:t>
          </w:r>
        </w:p>
      </w:tc>
      <w:tc>
        <w:tcPr>
          <w:tcW w:w="4621"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 xml:space="preserve">监视和测量装置控制程序 </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文件编号：    </w:t>
          </w:r>
          <w:r>
            <w:rPr>
              <w:rFonts w:eastAsia="宋体;SimSun" w:cs="宋体;SimSun" w:ascii="宋体;SimSun" w:hAnsi="宋体;SimSun"/>
              <w:sz w:val="24"/>
              <w:szCs w:val="24"/>
            </w:rPr>
            <w:t>QMS-P15</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rFonts w:ascii="宋体;SimSun" w:hAnsi="宋体;SimSun" w:eastAsia="宋体;SimSun" w:cs="宋体;SimSun"/>
              <w:sz w:val="24"/>
              <w:szCs w:val="24"/>
            </w:rPr>
          </w:pPr>
          <w:r>
            <w:rPr>
              <w:rFonts w:eastAsia="宋体;SimSun" w:cs="宋体;SimSun" w:ascii="宋体;SimSun" w:hAnsi="宋体;SimSun"/>
              <w:sz w:val="24"/>
              <w:szCs w:val="24"/>
            </w:rPr>
          </w:r>
        </w:p>
      </w:tc>
      <w:tc>
        <w:tcPr>
          <w:tcW w:w="4621"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rFonts w:ascii="宋体;SimSun" w:hAnsi="宋体;SimSun" w:eastAsia="宋体;SimSun" w:cs="宋体;SimSun"/>
            </w:rPr>
          </w:pPr>
          <w:r>
            <w:rPr>
              <w:rFonts w:eastAsia="宋体;SimSun" w:cs="宋体;SimSun" w:ascii="宋体;SimSun" w:hAnsi="宋体;SimSun"/>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版本修订号：   </w:t>
          </w:r>
          <w:r>
            <w:rPr>
              <w:rFonts w:eastAsia="宋体;SimSun" w:cs="宋体;SimSun" w:ascii="宋体;SimSun" w:hAnsi="宋体;SimSun"/>
              <w:sz w:val="24"/>
              <w:szCs w:val="24"/>
            </w:rPr>
            <w:t>A00</w:t>
          </w:r>
        </w:p>
      </w:tc>
    </w:tr>
    <w:tr>
      <w:trPr>
        <w:trHeight w:val="399" w:hRule="atLeast"/>
      </w:trPr>
      <w:tc>
        <w:tcPr>
          <w:tcW w:w="6024" w:type="dxa"/>
          <w:gridSpan w:val="2"/>
          <w:tcBorders>
            <w:top w:val="single" w:sz="4" w:space="0" w:color="000000"/>
            <w:left w:val="double" w:sz="4" w:space="0" w:color="000000"/>
            <w:bottom w:val="double" w:sz="4" w:space="0" w:color="000000"/>
            <w:right w:val="single" w:sz="6" w:space="0" w:color="000000"/>
          </w:tcBorders>
        </w:tcPr>
        <w:p>
          <w:pPr>
            <w:pStyle w:val="Normal"/>
            <w:jc w:val="center"/>
            <w:rPr>
              <w:rFonts w:ascii="宋体;SimSun" w:hAnsi="宋体;SimSun" w:eastAsia="宋体;SimSun" w:cs="宋体;SimSun"/>
            </w:rPr>
          </w:pPr>
          <w:r>
            <w:rPr>
              <w:rFonts w:ascii="宋体;SimSun" w:hAnsi="宋体;SimSun" w:cs="宋体;SimSun" w:eastAsia="宋体;SimSun"/>
            </w:rPr>
            <w:t>上海深至信息科技有限公司程序文件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页      码：   </w:t>
          </w:r>
          <w:r>
            <w:rPr>
              <w:rFonts w:ascii="宋体;SimSun" w:hAnsi="宋体;SimSun" w:cs="宋体;SimSun" w:eastAsia="宋体;SimSun"/>
              <w:sz w:val="24"/>
              <w:szCs w:val="24"/>
            </w:rPr>
            <w:fldChar w:fldCharType="begin"/>
          </w:r>
          <w:r>
            <w:rPr>
              <w:sz w:val="24"/>
              <w:szCs w:val="24"/>
              <w:rFonts w:ascii="宋体;SimSun" w:hAnsi="宋体;SimSun" w:cs="宋体;SimSun" w:eastAsia="宋体;SimSun"/>
            </w:rPr>
            <w:instrText xml:space="preserve"> PAGE </w:instrText>
          </w:r>
          <w:r>
            <w:rPr>
              <w:sz w:val="24"/>
              <w:szCs w:val="24"/>
              <w:rFonts w:ascii="宋体;SimSun" w:hAnsi="宋体;SimSun" w:cs="宋体;SimSun" w:eastAsia="宋体;SimSun"/>
            </w:rPr>
            <w:fldChar w:fldCharType="separate"/>
          </w:r>
          <w:r>
            <w:rPr>
              <w:sz w:val="24"/>
              <w:szCs w:val="24"/>
              <w:rFonts w:ascii="宋体;SimSun" w:hAnsi="宋体;SimSun" w:cs="宋体;SimSun" w:eastAsia="宋体;SimSun"/>
            </w:rPr>
            <w:t>3</w:t>
          </w:r>
          <w:r>
            <w:rPr>
              <w:sz w:val="24"/>
              <w:szCs w:val="24"/>
              <w:rFonts w:ascii="宋体;SimSun" w:hAnsi="宋体;SimSun" w:cs="宋体;SimSun" w:eastAsia="宋体;SimSun"/>
            </w:rPr>
            <w:fldChar w:fldCharType="end"/>
          </w:r>
          <w:r>
            <w:rPr>
              <w:rFonts w:eastAsia="宋体;SimSun" w:cs="宋体;SimSun" w:ascii="宋体;SimSun" w:hAnsi="宋体;SimSun"/>
              <w:sz w:val="24"/>
              <w:szCs w:val="24"/>
            </w:rPr>
            <w:t>/3</w:t>
          </w:r>
        </w:p>
      </w:tc>
    </w:tr>
  </w:tbl>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lowerLetter"/>
      <w:lvlText w:val="%1."/>
      <w:lvlJc w:val="left"/>
      <w:pPr>
        <w:tabs>
          <w:tab w:val="num" w:pos="420"/>
        </w:tabs>
        <w:ind w:left="340" w:hanging="340"/>
      </w:pPr>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lvl w:ilvl="0">
      <w:start w:val="1"/>
      <w:numFmt w:val="bullet"/>
      <w:lvlText w:val=""/>
      <w:lvlJc w:val="left"/>
      <w:pPr>
        <w:tabs>
          <w:tab w:val="num" w:pos="0"/>
        </w:tabs>
        <w:ind w:left="1365" w:hanging="420"/>
      </w:pPr>
      <w:rPr>
        <w:rFonts w:ascii="Wingdings" w:hAnsi="Wingdings" w:cs="Wingdings" w:hint="default"/>
      </w:rPr>
    </w:lvl>
    <w:lvl w:ilvl="1">
      <w:start w:val="1"/>
      <w:numFmt w:val="bullet"/>
      <w:lvlText w:val=""/>
      <w:lvlJc w:val="left"/>
      <w:pPr>
        <w:tabs>
          <w:tab w:val="num" w:pos="0"/>
        </w:tabs>
        <w:ind w:left="1785" w:hanging="420"/>
      </w:pPr>
      <w:rPr>
        <w:rFonts w:ascii="Wingdings" w:hAnsi="Wingdings" w:cs="Wingdings" w:hint="default"/>
      </w:rPr>
    </w:lvl>
    <w:lvl w:ilvl="2">
      <w:start w:val="1"/>
      <w:numFmt w:val="bullet"/>
      <w:lvlText w:val=""/>
      <w:lvlJc w:val="left"/>
      <w:pPr>
        <w:tabs>
          <w:tab w:val="num" w:pos="0"/>
        </w:tabs>
        <w:ind w:left="2205" w:hanging="420"/>
      </w:pPr>
      <w:rPr>
        <w:rFonts w:ascii="Wingdings" w:hAnsi="Wingdings" w:cs="Wingdings" w:hint="default"/>
      </w:rPr>
    </w:lvl>
    <w:lvl w:ilvl="3">
      <w:start w:val="1"/>
      <w:numFmt w:val="bullet"/>
      <w:lvlText w:val=""/>
      <w:lvlJc w:val="left"/>
      <w:pPr>
        <w:tabs>
          <w:tab w:val="num" w:pos="0"/>
        </w:tabs>
        <w:ind w:left="2625" w:hanging="420"/>
      </w:pPr>
      <w:rPr>
        <w:rFonts w:ascii="Wingdings" w:hAnsi="Wingdings" w:cs="Wingdings" w:hint="default"/>
      </w:rPr>
    </w:lvl>
    <w:lvl w:ilvl="4">
      <w:start w:val="1"/>
      <w:numFmt w:val="bullet"/>
      <w:lvlText w:val=""/>
      <w:lvlJc w:val="left"/>
      <w:pPr>
        <w:tabs>
          <w:tab w:val="num" w:pos="0"/>
        </w:tabs>
        <w:ind w:left="3045" w:hanging="420"/>
      </w:pPr>
      <w:rPr>
        <w:rFonts w:ascii="Wingdings" w:hAnsi="Wingdings" w:cs="Wingdings" w:hint="default"/>
      </w:rPr>
    </w:lvl>
    <w:lvl w:ilvl="5">
      <w:start w:val="1"/>
      <w:numFmt w:val="bullet"/>
      <w:lvlText w:val=""/>
      <w:lvlJc w:val="left"/>
      <w:pPr>
        <w:tabs>
          <w:tab w:val="num" w:pos="0"/>
        </w:tabs>
        <w:ind w:left="3465" w:hanging="420"/>
      </w:pPr>
      <w:rPr>
        <w:rFonts w:ascii="Wingdings" w:hAnsi="Wingdings" w:cs="Wingdings" w:hint="default"/>
      </w:rPr>
    </w:lvl>
    <w:lvl w:ilvl="6">
      <w:start w:val="1"/>
      <w:numFmt w:val="bullet"/>
      <w:lvlText w:val=""/>
      <w:lvlJc w:val="left"/>
      <w:pPr>
        <w:tabs>
          <w:tab w:val="num" w:pos="0"/>
        </w:tabs>
        <w:ind w:left="3885" w:hanging="420"/>
      </w:pPr>
      <w:rPr>
        <w:rFonts w:ascii="Wingdings" w:hAnsi="Wingdings" w:cs="Wingdings" w:hint="default"/>
      </w:rPr>
    </w:lvl>
    <w:lvl w:ilvl="7">
      <w:start w:val="1"/>
      <w:numFmt w:val="bullet"/>
      <w:lvlText w:val=""/>
      <w:lvlJc w:val="left"/>
      <w:pPr>
        <w:tabs>
          <w:tab w:val="num" w:pos="0"/>
        </w:tabs>
        <w:ind w:left="4305" w:hanging="420"/>
      </w:pPr>
      <w:rPr>
        <w:rFonts w:ascii="Wingdings" w:hAnsi="Wingdings" w:cs="Wingdings" w:hint="default"/>
      </w:rPr>
    </w:lvl>
    <w:lvl w:ilvl="8">
      <w:start w:val="1"/>
      <w:numFmt w:val="bullet"/>
      <w:lvlText w:val=""/>
      <w:lvlJc w:val="left"/>
      <w:pPr>
        <w:tabs>
          <w:tab w:val="num" w:pos="0"/>
        </w:tabs>
        <w:ind w:left="4725" w:hanging="42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DengXian" w:hAnsi="等线;DengXian" w:eastAsia="等线;DengXian" w:cs="等线;DengXian"/>
      <w:color w:val="auto"/>
      <w:kern w:val="2"/>
      <w:sz w:val="21"/>
      <w:szCs w:val="24"/>
      <w:lang w:val="en-US" w:eastAsia="zh-CN" w:bidi="ar-SA"/>
    </w:rPr>
  </w:style>
  <w:style w:type="paragraph" w:styleId="Heading1">
    <w:name w:val="Heading 1"/>
    <w:basedOn w:val="Normal"/>
    <w:next w:val="Normal"/>
    <w:qFormat/>
    <w:pPr>
      <w:keepNext w:val="true"/>
      <w:numPr>
        <w:ilvl w:val="0"/>
        <w:numId w:val="1"/>
      </w:numPr>
      <w:spacing w:lineRule="auto" w:line="360"/>
      <w:jc w:val="center"/>
      <w:outlineLvl w:val="0"/>
    </w:pPr>
    <w:rPr>
      <w:rFonts w:ascii="Arial Black" w:hAnsi="Arial Black" w:cs="Arial Black"/>
      <w:b/>
      <w:bCs/>
    </w:rPr>
  </w:style>
  <w:style w:type="character" w:styleId="WW8Num1z0">
    <w:name w:val="WW8Num1z0"/>
    <w:qFormat/>
    <w:rPr/>
  </w:style>
  <w:style w:type="character" w:styleId="WW8Num2z0">
    <w:name w:val="WW8Num2z0"/>
    <w:qFormat/>
    <w:rPr>
      <w:rFonts w:ascii="Wingdings" w:hAnsi="Wingdings" w:cs="Wingdings"/>
    </w:rPr>
  </w:style>
  <w:style w:type="character" w:styleId="Style13">
    <w:name w:val="默认段落字体"/>
    <w:qFormat/>
    <w:rPr/>
  </w:style>
  <w:style w:type="character" w:styleId="Style14">
    <w:name w:val="页眉 字符"/>
    <w:qFormat/>
    <w:rPr>
      <w:kern w:val="2"/>
      <w:sz w:val="18"/>
      <w:szCs w:val="18"/>
    </w:rPr>
  </w:style>
  <w:style w:type="character" w:styleId="St1">
    <w:name w:val="st1"/>
    <w:basedOn w:val="Style13"/>
    <w:qFormat/>
    <w:rPr/>
  </w:style>
  <w:style w:type="character" w:styleId="Style15">
    <w:name w:val="日期 字符"/>
    <w:qFormat/>
    <w:rPr>
      <w:kern w:val="2"/>
      <w:sz w:val="21"/>
    </w:rPr>
  </w:style>
  <w:style w:type="character" w:styleId="PageNumber">
    <w:name w:val="Page Number"/>
    <w:basedOn w:val="Style13"/>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3">
    <w:name w:val="正文文本缩进 3"/>
    <w:basedOn w:val="Normal"/>
    <w:qFormat/>
    <w:pPr>
      <w:widowControl/>
      <w:spacing w:before="0" w:after="120"/>
      <w:ind w:left="420" w:hanging="0"/>
      <w:jc w:val="left"/>
    </w:pPr>
    <w:rPr>
      <w:rFonts w:ascii="宋体;SimSun" w:hAnsi="宋体;SimSun" w:cs="宋体;SimSun"/>
      <w:kern w:val="0"/>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2">
    <w:name w:val="正文文本缩进 2"/>
    <w:basedOn w:val="Normal"/>
    <w:qFormat/>
    <w:pPr>
      <w:widowControl/>
      <w:ind w:left="1260" w:hanging="180"/>
      <w:jc w:val="left"/>
    </w:pPr>
    <w:rPr>
      <w:rFonts w:ascii="ËÎÌå;宋体" w:hAnsi="ËÎÌå;宋体" w:eastAsia="ËÎÌå;宋体" w:cs="宋体;SimSun"/>
      <w:kern w:val="0"/>
      <w:sz w:val="24"/>
      <w:szCs w:val="21"/>
    </w:rPr>
  </w:style>
  <w:style w:type="paragraph" w:styleId="Style16">
    <w:name w:val="日期"/>
    <w:basedOn w:val="Normal"/>
    <w:next w:val="Normal"/>
    <w:qFormat/>
    <w:pPr/>
    <w:rPr>
      <w:szCs w:val="20"/>
    </w:rPr>
  </w:style>
  <w:style w:type="paragraph" w:styleId="TextBodyIndent">
    <w:name w:val="Body Text Indent"/>
    <w:basedOn w:val="Normal"/>
    <w:pPr>
      <w:spacing w:before="0" w:after="120"/>
      <w:ind w:left="420" w:hanging="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header" Target="header1.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12</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2020-03-31T15:40:00Z</dcterms:created>
  <dc:creator>Hu</dc:creator>
  <dc:description/>
  <cp:keywords/>
  <dc:language>en-US</dc:language>
  <cp:lastModifiedBy>husmi</cp:lastModifiedBy>
  <cp:lastPrinted>2021-07-16T10:18:00Z</cp:lastPrinted>
  <dcterms:modified xsi:type="dcterms:W3CDTF">2021-07-16T10:30:00Z</dcterms:modified>
  <cp:revision>2</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