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宋体,Bold;方正舒体"/>
          <w:b/>
          <w:b/>
          <w:bCs/>
          <w:sz w:val="24"/>
          <w:szCs w:val="24"/>
        </w:rPr>
      </w:pPr>
      <w:r>
        <w:rPr>
          <w:rFonts w:cs="宋体,Bold;方正舒体" w:ascii="Arial" w:hAnsi="Arial"/>
          <w:b/>
          <w:bCs/>
          <w:sz w:val="24"/>
          <w:szCs w:val="24"/>
        </w:rPr>
        <w:tab/>
      </w:r>
      <w:r>
        <w:rPr>
          <w:rFonts w:ascii="Arial" w:hAnsi="Arial" w:cs="宋体,Bold;方正舒体"/>
          <w:b/>
          <w:bCs/>
          <w:sz w:val="24"/>
          <w:szCs w:val="24"/>
        </w:rPr>
        <w:t>供方年度业绩评价表</w:t>
      </w:r>
    </w:p>
    <w:tbl>
      <w:tblPr>
        <w:tblW w:w="8739" w:type="dxa"/>
        <w:jc w:val="left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483"/>
        <w:gridCol w:w="333"/>
        <w:gridCol w:w="2393"/>
        <w:gridCol w:w="343"/>
        <w:gridCol w:w="1117"/>
        <w:gridCol w:w="300"/>
        <w:gridCol w:w="1263"/>
        <w:gridCol w:w="1238"/>
        <w:gridCol w:w="15"/>
      </w:tblGrid>
      <w:tr>
        <w:trPr>
          <w:trHeight w:val="662" w:hRule="atLeast"/>
          <w:cantSplit w:val="true"/>
        </w:trPr>
        <w:tc>
          <w:tcPr>
            <w:tcW w:w="2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供应商名称</w:t>
            </w:r>
          </w:p>
        </w:tc>
        <w:tc>
          <w:tcPr>
            <w:tcW w:w="66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>
          <w:trHeight w:val="599" w:hRule="atLeast"/>
          <w:cantSplit w:val="true"/>
        </w:trPr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评估项目</w:t>
            </w: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权重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评价项目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权重</w:t>
            </w: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项目得分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实际得分</w:t>
            </w:r>
          </w:p>
        </w:tc>
      </w:tr>
      <w:tr>
        <w:trPr>
          <w:trHeight w:val="227" w:hRule="atLeast"/>
          <w:cantSplit w:val="true"/>
        </w:trPr>
        <w:tc>
          <w:tcPr>
            <w:tcW w:w="1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质量指标</w:t>
            </w:r>
          </w:p>
        </w:tc>
        <w:tc>
          <w:tcPr>
            <w:tcW w:w="8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40%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来料合格率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15%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6</w:t>
            </w:r>
            <w:r>
              <w:rPr>
                <w:szCs w:val="24"/>
              </w:rPr>
              <w:t>分）</w:t>
            </w: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5220" w:leader="none"/>
              </w:tabs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5220" w:leader="none"/>
              </w:tabs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81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质量稳定性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35%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14</w:t>
            </w:r>
            <w:r>
              <w:rPr>
                <w:szCs w:val="24"/>
              </w:rPr>
              <w:t>分）</w:t>
            </w: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12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81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重大质量事故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12</w:t>
            </w:r>
            <w:r>
              <w:rPr>
                <w:szCs w:val="24"/>
              </w:rPr>
              <w:t>分）</w:t>
            </w: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12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81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投诉反馈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20%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8</w:t>
            </w:r>
            <w:r>
              <w:rPr>
                <w:szCs w:val="24"/>
              </w:rPr>
              <w:t>分）</w:t>
            </w: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12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2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质量部人员签名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日期</w:t>
            </w:r>
          </w:p>
        </w:tc>
        <w:tc>
          <w:tcPr>
            <w:tcW w:w="2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供应指标</w:t>
            </w:r>
          </w:p>
        </w:tc>
        <w:tc>
          <w:tcPr>
            <w:tcW w:w="8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40%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准时交货率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50%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2</w:t>
            </w:r>
            <w:r>
              <w:rPr>
                <w:szCs w:val="24"/>
              </w:rPr>
              <w:t>0</w:t>
            </w:r>
            <w:r>
              <w:rPr>
                <w:szCs w:val="24"/>
              </w:rPr>
              <w:t>分）</w:t>
            </w: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81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交货数量准确率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50%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2</w:t>
            </w:r>
            <w:r>
              <w:rPr>
                <w:szCs w:val="24"/>
              </w:rPr>
              <w:t>0</w:t>
            </w:r>
            <w:r>
              <w:rPr>
                <w:szCs w:val="24"/>
              </w:rPr>
              <w:t>分）</w:t>
            </w: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12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经济指标</w:t>
            </w: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20%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价格水平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100%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2</w:t>
            </w:r>
            <w:r>
              <w:rPr>
                <w:szCs w:val="24"/>
              </w:rPr>
              <w:t>0</w:t>
            </w:r>
            <w:r>
              <w:rPr>
                <w:szCs w:val="24"/>
              </w:rPr>
              <w:t>分）</w:t>
            </w: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2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108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采购部人员签名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日期</w:t>
            </w:r>
          </w:p>
        </w:tc>
        <w:tc>
          <w:tcPr>
            <w:tcW w:w="2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2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FF"/>
                <w:szCs w:val="24"/>
              </w:rPr>
            </w:pPr>
            <w:r>
              <w:rPr>
                <w:szCs w:val="24"/>
              </w:rPr>
              <w:t>总得分</w:t>
            </w:r>
          </w:p>
        </w:tc>
        <w:tc>
          <w:tcPr>
            <w:tcW w:w="66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872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综合评价：</w:t>
            </w:r>
          </w:p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864" w:hRule="atLeast"/>
          <w:cantSplit w:val="true"/>
        </w:trPr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记录人</w:t>
            </w:r>
            <w:r>
              <w:rPr>
                <w:szCs w:val="24"/>
              </w:rPr>
              <w:t>/</w:t>
            </w:r>
            <w:r>
              <w:rPr>
                <w:szCs w:val="24"/>
              </w:rPr>
              <w:t>日期</w:t>
            </w:r>
          </w:p>
        </w:tc>
        <w:tc>
          <w:tcPr>
            <w:tcW w:w="3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批准人</w:t>
            </w:r>
            <w:r>
              <w:rPr>
                <w:szCs w:val="24"/>
              </w:rPr>
              <w:t>/</w:t>
            </w:r>
            <w:r>
              <w:rPr>
                <w:szCs w:val="24"/>
              </w:rPr>
              <w:t>日期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82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供方年度业绩评价表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QMS-P10-R4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character" w:styleId="Style16">
    <w:name w:val="批注框文本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宋体;SimSun" w:hAnsi="宋体;SimSun" w:cs="宋体;SimSun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rFonts w:ascii="宋体;SimSun" w:hAnsi="宋体;SimSun" w:cs="宋体;SimSun"/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2011-09-05T10:59:00Z</dcterms:created>
  <dc:creator>Hu</dc:creator>
  <dc:description/>
  <cp:keywords/>
  <dc:language>en-US</dc:language>
  <cp:lastModifiedBy>志勇 邱</cp:lastModifiedBy>
  <dcterms:modified xsi:type="dcterms:W3CDTF">2024-01-31T10:43:00Z</dcterms:modified>
  <cp:revision>5</cp:revision>
  <dc:subject/>
  <dc:title>  文件名称：供方调查表         文件编号：QP-10-R1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