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上海深至信息科技有限公司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产品的监视和测量控制程序</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QP-</w:t>
            </w:r>
            <w:r>
              <w:rPr>
                <w:rFonts w:eastAsia="宋体" w:cs="宋体" w:ascii="宋体" w:hAnsi="宋体"/>
                <w:sz w:val="30"/>
                <w:szCs w:val="30"/>
              </w:rPr>
              <w:t>P</w:t>
            </w:r>
            <w:r>
              <w:rPr>
                <w:rFonts w:eastAsia="宋体" w:cs="宋体" w:ascii="宋体" w:hAnsi="宋体"/>
                <w:sz w:val="30"/>
                <w:szCs w:val="30"/>
              </w:rPr>
              <w:t>22</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A</w:t>
            </w:r>
            <w:r>
              <w:rPr>
                <w:rFonts w:eastAsia="宋体" w:cs="宋体" w:ascii="宋体" w:hAnsi="宋体"/>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bookmarkStart w:id="0" w:name="_Hlk72919458"/>
      <w:bookmarkEnd w:id="0"/>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bookmarkStart w:id="1" w:name="_Hlk72919458"/>
      <w:bookmarkStart w:id="2" w:name="_Hlk72919458"/>
      <w:bookmarkEnd w:id="2"/>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2" w:hanging="0"/>
        <w:rPr>
          <w:rFonts w:ascii="宋体" w:hAnsi="宋体" w:eastAsia="宋体" w:cs="宋体"/>
          <w:b/>
          <w:b/>
          <w:sz w:val="24"/>
          <w:u w:val="single"/>
        </w:rPr>
      </w:pPr>
      <w:r>
        <w:rPr>
          <w:rFonts w:eastAsia="宋体" w:cs="宋体" w:ascii="宋体" w:hAnsi="宋体"/>
          <w:b/>
          <w:sz w:val="24"/>
          <w:u w:val="single"/>
        </w:rPr>
        <w:t xml:space="preserve">                                                                               </w:t>
      </w:r>
    </w:p>
    <w:p>
      <w:pPr>
        <w:pStyle w:val="Normal"/>
        <w:tabs>
          <w:tab w:val="clear" w:pos="420"/>
          <w:tab w:val="left" w:pos="7513" w:leader="none"/>
        </w:tabs>
        <w:ind w:right="420" w:hanging="0"/>
        <w:rPr>
          <w:rFonts w:ascii="宋体" w:hAnsi="宋体" w:eastAsia="宋体" w:cs="宋体"/>
          <w:bCs/>
          <w:color w:val="FF0000"/>
          <w:sz w:val="24"/>
        </w:rPr>
      </w:pPr>
      <w:r>
        <w:rPr>
          <w:rFonts w:ascii="宋体" w:hAnsi="宋体" w:cs="宋体" w:eastAsia="宋体"/>
          <w:b/>
          <w:sz w:val="24"/>
        </w:rPr>
        <w:t>分发部门：</w:t>
      </w:r>
      <w:r>
        <w:rPr>
          <w:rFonts w:ascii="宋体" w:hAnsi="宋体" w:cs="宋体" w:eastAsia="宋体"/>
          <w:bCs/>
          <w:sz w:val="24"/>
        </w:rPr>
        <w:t>质量部、研发部、生产</w:t>
      </w:r>
      <w:r>
        <w:rPr>
          <w:rFonts w:eastAsia="宋体" w:cs="宋体" w:ascii="宋体" w:hAnsi="宋体"/>
          <w:bCs/>
          <w:sz w:val="24"/>
        </w:rPr>
        <w:t>/</w:t>
      </w:r>
      <w:r>
        <w:rPr>
          <w:rFonts w:ascii="宋体" w:hAnsi="宋体" w:cs="宋体" w:eastAsia="宋体"/>
          <w:bCs/>
          <w:sz w:val="24"/>
        </w:rPr>
        <w:t>运维部、</w:t>
      </w:r>
      <w:r>
        <w:rPr>
          <w:rFonts w:ascii="宋体" w:hAnsi="宋体" w:cs="宋体" w:eastAsia="宋体"/>
          <w:bCs/>
          <w:sz w:val="24"/>
          <w:lang w:val="en-US" w:eastAsia="zh-CN"/>
        </w:rPr>
        <w:t>行政</w:t>
      </w:r>
      <w:r>
        <w:rPr>
          <w:rFonts w:ascii="宋体" w:hAnsi="宋体" w:cs="宋体" w:eastAsia="宋体"/>
          <w:bCs/>
          <w:sz w:val="24"/>
        </w:rPr>
        <w:t>部</w:t>
      </w:r>
      <w:r>
        <w:rPr>
          <w:rFonts w:ascii="宋体" w:hAnsi="宋体" w:cs="宋体" w:eastAsia="宋体"/>
          <w:b/>
          <w:sz w:val="24"/>
        </w:rPr>
        <w:t xml:space="preserve">    </w:t>
      </w:r>
      <w:r>
        <w:rPr>
          <w:rFonts w:ascii="宋体" w:hAnsi="宋体" w:cs="宋体" w:eastAsia="宋体"/>
          <w:b/>
          <w:sz w:val="24"/>
          <w:lang w:val="en-US" w:eastAsia="zh-CN"/>
        </w:rPr>
        <w:t xml:space="preserve">   </w:t>
      </w:r>
      <w:r>
        <w:rPr>
          <w:rFonts w:ascii="宋体" w:hAnsi="宋体" w:cs="宋体" w:eastAsia="宋体"/>
          <w:b/>
          <w:color w:val="FF0000"/>
          <w:sz w:val="24"/>
        </w:rPr>
        <w:t>生效日期：</w:t>
      </w:r>
      <w:r>
        <w:rPr>
          <w:rFonts w:eastAsia="宋体" w:cs="宋体" w:ascii="宋体" w:hAnsi="宋体"/>
          <w:bCs/>
          <w:color w:val="FF0000"/>
          <w:sz w:val="24"/>
        </w:rPr>
        <w:t>20</w:t>
      </w:r>
      <w:r>
        <w:rPr>
          <w:rFonts w:eastAsia="宋体" w:cs="宋体" w:ascii="宋体" w:hAnsi="宋体"/>
          <w:bCs/>
          <w:color w:val="FF0000"/>
          <w:sz w:val="24"/>
        </w:rPr>
        <w:t>20</w:t>
      </w:r>
      <w:r>
        <w:rPr>
          <w:rFonts w:eastAsia="宋体" w:cs="宋体" w:ascii="宋体" w:hAnsi="宋体"/>
          <w:bCs/>
          <w:color w:val="FF0000"/>
          <w:sz w:val="24"/>
        </w:rPr>
        <w:t>-0</w:t>
      </w:r>
      <w:r>
        <w:rPr>
          <w:rFonts w:eastAsia="宋体" w:cs="宋体" w:ascii="宋体" w:hAnsi="宋体"/>
          <w:bCs/>
          <w:color w:val="FF0000"/>
          <w:sz w:val="24"/>
        </w:rPr>
        <w:t>6</w:t>
      </w:r>
      <w:r>
        <w:rPr>
          <w:rFonts w:eastAsia="宋体" w:cs="宋体" w:ascii="宋体" w:hAnsi="宋体"/>
          <w:bCs/>
          <w:color w:val="FF0000"/>
          <w:sz w:val="24"/>
        </w:rPr>
        <w:t>-</w:t>
      </w:r>
      <w:r>
        <w:rPr>
          <w:rFonts w:eastAsia="宋体" w:cs="宋体" w:ascii="宋体" w:hAnsi="宋体"/>
          <w:bCs/>
          <w:color w:val="FF0000"/>
          <w:sz w:val="24"/>
        </w:rPr>
        <w:t>22</w:t>
      </w:r>
    </w:p>
    <w:p>
      <w:pPr>
        <w:pStyle w:val="Normal"/>
        <w:tabs>
          <w:tab w:val="clear" w:pos="420"/>
          <w:tab w:val="left" w:pos="7513" w:leader="none"/>
        </w:tabs>
        <w:ind w:right="420" w:hanging="0"/>
        <w:rPr>
          <w:rFonts w:ascii="宋体" w:hAnsi="宋体" w:eastAsia="宋体" w:cs="宋体"/>
          <w:bCs/>
          <w:color w:val="FF0000"/>
          <w:sz w:val="24"/>
        </w:rPr>
      </w:pPr>
      <w:r>
        <w:rPr>
          <w:rFonts w:eastAsia="宋体" w:cs="宋体" w:ascii="宋体" w:hAnsi="宋体"/>
          <w:bCs/>
          <w:color w:val="FF0000"/>
          <w:sz w:val="24"/>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autoSpaceDE w:val="false"/>
        <w:spacing w:lineRule="auto" w:line="360"/>
        <w:rPr>
          <w:rFonts w:ascii="宋体" w:hAnsi="宋体" w:eastAsia="宋体" w:cs="宋体"/>
          <w:b/>
          <w:b/>
          <w:bCs/>
        </w:rPr>
      </w:pPr>
      <w:r>
        <w:rPr>
          <w:rFonts w:eastAsia="宋体" w:cs="宋体" w:ascii="宋体" w:hAnsi="宋体"/>
        </w:rPr>
        <w:t xml:space="preserve">1. </w:t>
      </w:r>
      <w:r>
        <w:rPr>
          <w:rFonts w:ascii="宋体" w:hAnsi="宋体" w:cs="宋体" w:eastAsia="宋体"/>
          <w:b/>
          <w:bCs/>
        </w:rPr>
        <w:t>目的：</w:t>
      </w:r>
      <w:r>
        <w:rPr>
          <w:rFonts w:ascii="宋体" w:hAnsi="宋体" w:cs="宋体" w:eastAsia="宋体"/>
        </w:rPr>
        <w:t>对产品的监视和测量过程进行控制，以确保只有合格的产品才被入库、放行和发售。</w:t>
      </w:r>
    </w:p>
    <w:p>
      <w:pPr>
        <w:pStyle w:val="Normal"/>
        <w:autoSpaceDE w:val="false"/>
        <w:spacing w:lineRule="auto" w:line="360"/>
        <w:rPr>
          <w:rFonts w:ascii="宋体" w:hAnsi="宋体" w:eastAsia="宋体" w:cs="宋体"/>
          <w:b/>
          <w:b/>
          <w:bCs/>
        </w:rPr>
      </w:pPr>
      <w:r>
        <w:rPr>
          <w:rFonts w:eastAsia="宋体" w:cs="宋体" w:ascii="宋体" w:hAnsi="宋体"/>
        </w:rPr>
        <w:t xml:space="preserve">2. </w:t>
      </w:r>
      <w:r>
        <w:rPr>
          <w:rFonts w:ascii="宋体" w:hAnsi="宋体" w:cs="宋体" w:eastAsia="宋体"/>
          <w:b/>
          <w:bCs/>
        </w:rPr>
        <w:t>适用范围：</w:t>
      </w:r>
      <w:r>
        <w:rPr>
          <w:rFonts w:ascii="宋体" w:hAnsi="宋体" w:cs="宋体" w:eastAsia="宋体"/>
        </w:rPr>
        <w:t>本程序适用于</w:t>
      </w:r>
      <w:r>
        <w:rPr>
          <w:rFonts w:ascii="宋体" w:hAnsi="宋体" w:cs="宋体" w:eastAsia="宋体"/>
          <w:bCs/>
        </w:rPr>
        <w:t>软件发行的复制阶段</w:t>
      </w:r>
      <w:r>
        <w:rPr>
          <w:rFonts w:ascii="宋体" w:hAnsi="宋体" w:cs="宋体" w:eastAsia="宋体"/>
        </w:rPr>
        <w:t>的监视和测量控制。不适用软件开发和维护阶段的测试和验证活动。</w:t>
      </w:r>
    </w:p>
    <w:p>
      <w:pPr>
        <w:pStyle w:val="Normal"/>
        <w:autoSpaceDE w:val="false"/>
        <w:spacing w:lineRule="auto" w:line="360"/>
        <w:rPr>
          <w:rFonts w:ascii="宋体" w:hAnsi="宋体" w:eastAsia="宋体" w:cs="宋体"/>
          <w:b/>
          <w:b/>
          <w:bCs/>
        </w:rPr>
      </w:pPr>
      <w:r>
        <w:rPr>
          <w:rFonts w:eastAsia="宋体" w:cs="宋体" w:ascii="宋体" w:hAnsi="宋体"/>
        </w:rPr>
        <w:t xml:space="preserve">3. </w:t>
      </w:r>
      <w:r>
        <w:rPr>
          <w:rFonts w:ascii="宋体" w:hAnsi="宋体" w:cs="宋体" w:eastAsia="宋体"/>
          <w:b/>
          <w:bCs/>
        </w:rPr>
        <w:t>职责</w:t>
      </w:r>
    </w:p>
    <w:p>
      <w:pPr>
        <w:pStyle w:val="Normal"/>
        <w:autoSpaceDE w:val="false"/>
        <w:spacing w:lineRule="auto" w:line="360"/>
        <w:ind w:left="315" w:hanging="0"/>
        <w:rPr>
          <w:rFonts w:ascii="宋体" w:hAnsi="宋体" w:eastAsia="宋体" w:cs="宋体"/>
        </w:rPr>
      </w:pPr>
      <w:r>
        <w:rPr>
          <w:rFonts w:eastAsia="宋体" w:cs="宋体" w:ascii="宋体" w:hAnsi="宋体"/>
        </w:rPr>
        <w:t xml:space="preserve">3.1. </w:t>
      </w:r>
      <w:r>
        <w:rPr>
          <w:rFonts w:ascii="宋体" w:hAnsi="宋体" w:cs="宋体" w:eastAsia="宋体"/>
        </w:rPr>
        <w:t>研发部：负责制定新产品的原辅料、产品检验项目和要求；</w:t>
      </w:r>
    </w:p>
    <w:p>
      <w:pPr>
        <w:pStyle w:val="Normal"/>
        <w:autoSpaceDE w:val="false"/>
        <w:spacing w:lineRule="auto" w:line="360"/>
        <w:ind w:left="315" w:hanging="0"/>
        <w:rPr>
          <w:rFonts w:ascii="宋体" w:hAnsi="宋体" w:eastAsia="宋体" w:cs="宋体"/>
        </w:rPr>
      </w:pPr>
      <w:r>
        <w:rPr>
          <w:rFonts w:eastAsia="宋体" w:cs="宋体" w:ascii="宋体" w:hAnsi="宋体"/>
        </w:rPr>
        <w:t xml:space="preserve">3.2. </w:t>
      </w:r>
      <w:r>
        <w:rPr>
          <w:rFonts w:ascii="宋体" w:hAnsi="宋体" w:cs="宋体" w:eastAsia="宋体"/>
        </w:rPr>
        <w:t>生产部：负责成品检验的申请。按工艺要求做好生产环节产品自检工作。</w:t>
      </w:r>
    </w:p>
    <w:p>
      <w:pPr>
        <w:pStyle w:val="Normal"/>
        <w:autoSpaceDE w:val="false"/>
        <w:spacing w:lineRule="auto" w:line="360"/>
        <w:ind w:left="735" w:hanging="420"/>
        <w:rPr>
          <w:rFonts w:ascii="宋体" w:hAnsi="宋体" w:eastAsia="宋体" w:cs="宋体"/>
        </w:rPr>
      </w:pPr>
      <w:r>
        <w:rPr>
          <w:rFonts w:eastAsia="宋体" w:cs="宋体" w:ascii="宋体" w:hAnsi="宋体"/>
        </w:rPr>
        <w:t xml:space="preserve">3.3. </w:t>
      </w:r>
      <w:r>
        <w:rPr>
          <w:rFonts w:ascii="宋体" w:hAnsi="宋体" w:cs="宋体" w:eastAsia="宋体"/>
        </w:rPr>
        <w:t>质量部：</w:t>
      </w:r>
    </w:p>
    <w:p>
      <w:pPr>
        <w:pStyle w:val="Normal"/>
        <w:autoSpaceDE w:val="false"/>
        <w:spacing w:lineRule="auto" w:line="360"/>
        <w:ind w:firstLine="850"/>
        <w:rPr>
          <w:rFonts w:ascii="宋体" w:hAnsi="宋体" w:eastAsia="宋体" w:cs="宋体"/>
        </w:rPr>
      </w:pPr>
      <w:r>
        <w:rPr>
          <w:rFonts w:eastAsia="宋体" w:cs="宋体" w:ascii="宋体" w:hAnsi="宋体"/>
        </w:rPr>
        <w:t xml:space="preserve">3.3.1. </w:t>
      </w:r>
      <w:r>
        <w:rPr>
          <w:rFonts w:ascii="宋体" w:hAnsi="宋体" w:cs="宋体" w:eastAsia="宋体"/>
        </w:rPr>
        <w:t>负责各阶段的检验规程制定和检验活动的实施。</w:t>
      </w:r>
    </w:p>
    <w:p>
      <w:pPr>
        <w:pStyle w:val="Normal"/>
        <w:autoSpaceDE w:val="false"/>
        <w:spacing w:lineRule="auto" w:line="360"/>
        <w:ind w:firstLine="850"/>
        <w:rPr>
          <w:rFonts w:ascii="宋体" w:hAnsi="宋体" w:eastAsia="宋体" w:cs="宋体"/>
        </w:rPr>
      </w:pPr>
      <w:r>
        <w:rPr>
          <w:rFonts w:eastAsia="宋体" w:cs="宋体" w:ascii="宋体" w:hAnsi="宋体"/>
        </w:rPr>
        <w:t xml:space="preserve">3.3.2. </w:t>
      </w:r>
      <w:r>
        <w:rPr>
          <w:rFonts w:ascii="宋体" w:hAnsi="宋体" w:cs="宋体" w:eastAsia="宋体"/>
        </w:rPr>
        <w:t>负责样品的取样，并负责提供检验结果的查阅。</w:t>
      </w:r>
    </w:p>
    <w:p>
      <w:pPr>
        <w:pStyle w:val="Normal"/>
        <w:autoSpaceDE w:val="false"/>
        <w:spacing w:lineRule="auto" w:line="360"/>
        <w:ind w:firstLine="840"/>
        <w:rPr>
          <w:rFonts w:ascii="宋体" w:hAnsi="宋体" w:eastAsia="宋体" w:cs="宋体"/>
          <w:color w:val="0000FF"/>
        </w:rPr>
      </w:pPr>
      <w:r>
        <w:rPr>
          <w:rFonts w:eastAsia="宋体" w:cs="宋体" w:ascii="宋体" w:hAnsi="宋体"/>
        </w:rPr>
        <w:t xml:space="preserve">3.3.3. </w:t>
      </w:r>
      <w:r>
        <w:rPr>
          <w:rFonts w:ascii="宋体" w:hAnsi="宋体" w:cs="宋体" w:eastAsia="宋体"/>
        </w:rPr>
        <w:t>负责组织相关部门对生产工艺流程中的关键质控点的识别和负责生产过程的管控。</w:t>
      </w:r>
    </w:p>
    <w:p>
      <w:pPr>
        <w:pStyle w:val="Normal"/>
        <w:autoSpaceDE w:val="false"/>
        <w:spacing w:lineRule="auto" w:line="360"/>
        <w:ind w:left="735" w:firstLine="115"/>
        <w:rPr>
          <w:rFonts w:ascii="宋体" w:hAnsi="宋体" w:eastAsia="宋体" w:cs="宋体"/>
        </w:rPr>
      </w:pPr>
      <w:r>
        <w:rPr>
          <w:rFonts w:eastAsia="宋体" w:cs="宋体" w:ascii="宋体" w:hAnsi="宋体"/>
        </w:rPr>
        <w:t xml:space="preserve">3.3.4 </w:t>
      </w:r>
      <w:r>
        <w:rPr>
          <w:rFonts w:ascii="宋体" w:hAnsi="宋体" w:cs="宋体" w:eastAsia="宋体"/>
        </w:rPr>
        <w:t>负责对最终成品的放行判断和管理。</w:t>
      </w:r>
    </w:p>
    <w:p>
      <w:pPr>
        <w:pStyle w:val="Normal"/>
        <w:autoSpaceDE w:val="false"/>
        <w:spacing w:lineRule="auto" w:line="360"/>
        <w:ind w:firstLine="315"/>
        <w:rPr>
          <w:rFonts w:ascii="宋体" w:hAnsi="宋体" w:eastAsia="宋体" w:cs="宋体"/>
        </w:rPr>
      </w:pPr>
      <w:r>
        <w:rPr>
          <w:rFonts w:eastAsia="宋体" w:cs="宋体" w:ascii="宋体" w:hAnsi="宋体"/>
        </w:rPr>
        <w:t xml:space="preserve">3.4 </w:t>
      </w:r>
      <w:r>
        <w:rPr>
          <w:rFonts w:ascii="宋体" w:hAnsi="宋体" w:cs="宋体" w:eastAsia="宋体"/>
        </w:rPr>
        <w:t>仓储部：负责提出原辅料检验的申请。</w:t>
      </w:r>
    </w:p>
    <w:p>
      <w:pPr>
        <w:pStyle w:val="Normal"/>
        <w:autoSpaceDE w:val="false"/>
        <w:spacing w:lineRule="auto" w:line="360"/>
        <w:rPr>
          <w:rFonts w:ascii="宋体" w:hAnsi="宋体" w:eastAsia="宋体" w:cs="宋体"/>
          <w:b/>
          <w:b/>
        </w:rPr>
      </w:pPr>
      <w:r>
        <w:rPr>
          <w:rFonts w:eastAsia="宋体" w:cs="宋体" w:ascii="宋体" w:hAnsi="宋体"/>
        </w:rPr>
        <w:t>4</w:t>
      </w:r>
      <w:r>
        <w:rPr>
          <w:rFonts w:eastAsia="宋体" w:cs="宋体" w:ascii="宋体" w:hAnsi="宋体"/>
          <w:b/>
        </w:rPr>
        <w:t xml:space="preserve"> </w:t>
      </w:r>
      <w:r>
        <w:rPr>
          <w:rFonts w:ascii="宋体" w:hAnsi="宋体" w:cs="宋体" w:eastAsia="宋体"/>
          <w:b/>
        </w:rPr>
        <w:t>程序内容</w:t>
      </w:r>
    </w:p>
    <w:p>
      <w:pPr>
        <w:pStyle w:val="Normal"/>
        <w:spacing w:lineRule="auto" w:line="360"/>
        <w:rPr>
          <w:rFonts w:ascii="宋体" w:hAnsi="宋体" w:eastAsia="宋体" w:cs="宋体"/>
          <w:b/>
          <w:b/>
        </w:rPr>
      </w:pPr>
      <w:r>
        <w:rPr>
          <w:rFonts w:eastAsia="宋体" w:cs="宋体" w:ascii="宋体" w:hAnsi="宋体"/>
          <w:b/>
        </w:rPr>
        <w:t>4.1</w:t>
      </w:r>
      <w:r>
        <w:rPr>
          <w:rFonts w:ascii="宋体" w:hAnsi="宋体" w:cs="宋体" w:eastAsia="宋体"/>
          <w:b/>
        </w:rPr>
        <w:t>产品的监视与测量的总要求</w:t>
      </w:r>
    </w:p>
    <w:p>
      <w:pPr>
        <w:pStyle w:val="Normal"/>
        <w:spacing w:lineRule="auto" w:line="360"/>
        <w:ind w:firstLine="420"/>
        <w:rPr>
          <w:rFonts w:ascii="宋体" w:hAnsi="宋体" w:eastAsia="宋体" w:cs="宋体"/>
        </w:rPr>
      </w:pPr>
      <w:r>
        <w:rPr>
          <w:rFonts w:eastAsia="宋体" w:cs="宋体" w:ascii="宋体" w:hAnsi="宋体"/>
        </w:rPr>
        <w:t xml:space="preserve">4.1.1 </w:t>
      </w:r>
      <w:r>
        <w:rPr>
          <w:rFonts w:ascii="宋体" w:hAnsi="宋体" w:cs="宋体" w:eastAsia="宋体"/>
        </w:rPr>
        <w:t>生产部根据生产过程规定的工艺控制点进行控制，并将结果填写在生产记录或相应的质量监督记录上，测量的人员根据需要可以是工序上操作人员，也可以是质量部人员。</w:t>
      </w:r>
    </w:p>
    <w:p>
      <w:pPr>
        <w:pStyle w:val="Normal"/>
        <w:spacing w:lineRule="auto" w:line="360"/>
        <w:ind w:firstLine="420"/>
        <w:rPr>
          <w:rFonts w:ascii="宋体" w:hAnsi="宋体" w:eastAsia="宋体" w:cs="宋体"/>
        </w:rPr>
      </w:pPr>
      <w:r>
        <w:rPr>
          <w:rFonts w:eastAsia="宋体" w:cs="宋体" w:ascii="宋体" w:hAnsi="宋体"/>
        </w:rPr>
        <w:t>4.1.2</w:t>
      </w:r>
      <w:r>
        <w:rPr>
          <w:rFonts w:ascii="宋体" w:hAnsi="宋体" w:cs="宋体" w:eastAsia="宋体"/>
        </w:rPr>
        <w:t>质量部负责编制各类检测规程，明确检测点、检测频率、抽样方案、检测项目、检测方法、判别依据、使用的检测设备等。</w:t>
      </w:r>
    </w:p>
    <w:p>
      <w:pPr>
        <w:pStyle w:val="Normal"/>
        <w:spacing w:lineRule="auto" w:line="360"/>
        <w:ind w:firstLine="420"/>
        <w:rPr>
          <w:rFonts w:ascii="宋体" w:hAnsi="宋体" w:eastAsia="宋体" w:cs="宋体"/>
        </w:rPr>
      </w:pPr>
      <w:r>
        <w:rPr>
          <w:rFonts w:eastAsia="宋体" w:cs="宋体" w:ascii="宋体" w:hAnsi="宋体"/>
        </w:rPr>
        <w:t>4.1.3</w:t>
      </w:r>
      <w:r>
        <w:rPr>
          <w:rFonts w:ascii="宋体" w:hAnsi="宋体" w:cs="宋体" w:eastAsia="宋体"/>
        </w:rPr>
        <w:t>监视和测量过程一般有：进货检验、过程产品的监视和测量、成品检验。</w:t>
      </w:r>
    </w:p>
    <w:p>
      <w:pPr>
        <w:pStyle w:val="Normal"/>
        <w:spacing w:lineRule="auto" w:line="360"/>
        <w:ind w:firstLine="420"/>
        <w:rPr>
          <w:rFonts w:ascii="宋体" w:hAnsi="宋体" w:eastAsia="宋体" w:cs="宋体"/>
        </w:rPr>
      </w:pPr>
      <w:r>
        <w:rPr>
          <w:rFonts w:eastAsia="宋体" w:cs="宋体" w:ascii="宋体" w:hAnsi="宋体"/>
        </w:rPr>
        <w:t xml:space="preserve">4.1.4 </w:t>
      </w:r>
      <w:r>
        <w:rPr>
          <w:rFonts w:ascii="宋体" w:hAnsi="宋体" w:cs="宋体" w:eastAsia="宋体"/>
        </w:rPr>
        <w:t>适用时，当产品涉及到的原辅料规格、材质或者供方发生变化，则按照《验证管理制度》进行操作。</w:t>
      </w:r>
    </w:p>
    <w:p>
      <w:pPr>
        <w:pStyle w:val="Normal"/>
        <w:spacing w:lineRule="auto" w:line="360"/>
        <w:rPr>
          <w:rFonts w:ascii="宋体" w:hAnsi="宋体" w:eastAsia="宋体" w:cs="宋体"/>
          <w:b/>
          <w:b/>
        </w:rPr>
      </w:pPr>
      <w:r>
        <w:rPr>
          <w:rFonts w:eastAsia="宋体" w:cs="宋体" w:ascii="宋体" w:hAnsi="宋体"/>
          <w:b/>
        </w:rPr>
        <w:t>4.2</w:t>
      </w:r>
      <w:r>
        <w:rPr>
          <w:rFonts w:ascii="宋体" w:hAnsi="宋体" w:cs="宋体" w:eastAsia="宋体"/>
          <w:b/>
        </w:rPr>
        <w:t>进货的监视和测量</w:t>
      </w:r>
    </w:p>
    <w:p>
      <w:pPr>
        <w:pStyle w:val="Normal"/>
        <w:autoSpaceDE w:val="false"/>
        <w:spacing w:lineRule="auto" w:line="360"/>
        <w:ind w:firstLine="315"/>
        <w:rPr>
          <w:rFonts w:ascii="宋体" w:hAnsi="宋体" w:eastAsia="宋体" w:cs="宋体"/>
        </w:rPr>
      </w:pPr>
      <w:r>
        <w:rPr>
          <w:rFonts w:eastAsia="宋体" w:cs="宋体" w:ascii="宋体" w:hAnsi="宋体"/>
        </w:rPr>
        <w:t xml:space="preserve">4.2.1. </w:t>
      </w:r>
      <w:r>
        <w:rPr>
          <w:rFonts w:ascii="宋体" w:hAnsi="宋体" w:cs="宋体" w:eastAsia="宋体"/>
        </w:rPr>
        <w:t>原辅料、外购件入库前，由库管员对物料的名称、规格、数量和外包装的破损情况进行核对和检查，核对和检查无误后由库管员将其放入待检区并通知检验员检验；对于包装破损，标识不符或数量不符的，仓库作拒收该批物料处理。</w:t>
      </w:r>
    </w:p>
    <w:p>
      <w:pPr>
        <w:pStyle w:val="Normal"/>
        <w:autoSpaceDE w:val="false"/>
        <w:spacing w:lineRule="auto" w:line="360"/>
        <w:ind w:firstLine="315"/>
        <w:rPr>
          <w:rFonts w:ascii="宋体" w:hAnsi="宋体" w:eastAsia="宋体" w:cs="宋体"/>
        </w:rPr>
      </w:pPr>
      <w:r>
        <w:rPr>
          <w:rFonts w:eastAsia="宋体" w:cs="宋体" w:ascii="宋体" w:hAnsi="宋体"/>
        </w:rPr>
        <w:t xml:space="preserve">4.2.2 </w:t>
      </w:r>
      <w:r>
        <w:rPr>
          <w:rFonts w:ascii="宋体" w:hAnsi="宋体" w:cs="宋体" w:eastAsia="宋体"/>
        </w:rPr>
        <w:t>检验员在接到原辅料检验申请后，按照相应的检验规程对其进行取样和检验，并做好原始记录；</w:t>
      </w:r>
    </w:p>
    <w:p>
      <w:pPr>
        <w:pStyle w:val="Normal"/>
        <w:autoSpaceDE w:val="false"/>
        <w:spacing w:lineRule="auto" w:line="360"/>
        <w:ind w:firstLine="315"/>
        <w:rPr>
          <w:rFonts w:ascii="宋体" w:hAnsi="宋体" w:eastAsia="宋体" w:cs="宋体"/>
        </w:rPr>
      </w:pPr>
      <w:r>
        <w:rPr>
          <w:rFonts w:eastAsia="宋体" w:cs="宋体" w:ascii="宋体" w:hAnsi="宋体"/>
        </w:rPr>
        <w:t xml:space="preserve">4.2.3 </w:t>
      </w:r>
      <w:r>
        <w:rPr>
          <w:rFonts w:ascii="宋体" w:hAnsi="宋体" w:cs="宋体" w:eastAsia="宋体"/>
        </w:rPr>
        <w:t>检验完毕后，检验员出具检验报告单，与检验记录、厂家提供的合格证明等资料存放在一起；</w:t>
      </w:r>
    </w:p>
    <w:p>
      <w:pPr>
        <w:pStyle w:val="Normal"/>
        <w:autoSpaceDE w:val="false"/>
        <w:spacing w:lineRule="auto" w:line="360"/>
        <w:ind w:firstLine="283"/>
        <w:rPr>
          <w:rFonts w:ascii="宋体" w:hAnsi="宋体" w:eastAsia="宋体" w:cs="宋体"/>
        </w:rPr>
      </w:pPr>
      <w:r>
        <w:rPr>
          <w:rFonts w:eastAsia="宋体" w:cs="宋体" w:ascii="宋体" w:hAnsi="宋体"/>
        </w:rPr>
        <w:t xml:space="preserve">4.2.4 </w:t>
      </w:r>
      <w:r>
        <w:rPr>
          <w:rFonts w:ascii="宋体" w:hAnsi="宋体" w:cs="宋体" w:eastAsia="宋体"/>
        </w:rPr>
        <w:t>检验结果的处理：</w:t>
      </w:r>
    </w:p>
    <w:p>
      <w:pPr>
        <w:pStyle w:val="Normal"/>
        <w:autoSpaceDE w:val="false"/>
        <w:spacing w:lineRule="auto" w:line="360"/>
        <w:ind w:firstLine="707"/>
        <w:rPr>
          <w:rFonts w:ascii="宋体" w:hAnsi="宋体" w:eastAsia="宋体" w:cs="宋体"/>
        </w:rPr>
      </w:pPr>
      <w:r>
        <w:rPr>
          <w:rFonts w:eastAsia="宋体" w:cs="宋体" w:ascii="宋体" w:hAnsi="宋体"/>
        </w:rPr>
        <w:t xml:space="preserve">a) </w:t>
      </w:r>
      <w:r>
        <w:rPr>
          <w:rFonts w:ascii="宋体" w:hAnsi="宋体" w:cs="宋体" w:eastAsia="宋体"/>
        </w:rPr>
        <w:t>检验合格，检验员下发合格证，产品直接入库；</w:t>
      </w:r>
    </w:p>
    <w:p>
      <w:pPr>
        <w:pStyle w:val="Normal"/>
        <w:autoSpaceDE w:val="false"/>
        <w:spacing w:lineRule="auto" w:line="360"/>
        <w:ind w:firstLine="707"/>
        <w:rPr>
          <w:rFonts w:ascii="宋体" w:hAnsi="宋体" w:eastAsia="宋体" w:cs="宋体"/>
        </w:rPr>
      </w:pPr>
      <w:r>
        <w:rPr>
          <w:rFonts w:eastAsia="宋体" w:cs="宋体" w:ascii="宋体" w:hAnsi="宋体"/>
        </w:rPr>
        <w:t xml:space="preserve">b) </w:t>
      </w:r>
      <w:r>
        <w:rPr>
          <w:rFonts w:ascii="宋体" w:hAnsi="宋体" w:cs="宋体" w:eastAsia="宋体"/>
        </w:rPr>
        <w:t>经检验确定为不合格的产品按《不合格品控制程序》处理；</w:t>
      </w:r>
    </w:p>
    <w:p>
      <w:pPr>
        <w:pStyle w:val="Normal"/>
        <w:autoSpaceDE w:val="false"/>
        <w:spacing w:lineRule="auto" w:line="360"/>
        <w:rPr>
          <w:rFonts w:ascii="宋体" w:hAnsi="宋体" w:eastAsia="宋体" w:cs="宋体"/>
          <w:b/>
          <w:b/>
          <w:bCs/>
        </w:rPr>
      </w:pPr>
      <w:r>
        <w:rPr>
          <w:rFonts w:eastAsia="宋体" w:cs="宋体" w:ascii="宋体" w:hAnsi="宋体"/>
        </w:rPr>
        <w:t xml:space="preserve">4.3. </w:t>
      </w:r>
      <w:r>
        <w:rPr>
          <w:rFonts w:ascii="宋体" w:hAnsi="宋体" w:cs="宋体" w:eastAsia="宋体"/>
          <w:b/>
          <w:bCs/>
        </w:rPr>
        <w:t>过程产品的监视和测量</w:t>
      </w:r>
    </w:p>
    <w:p>
      <w:pPr>
        <w:pStyle w:val="Normal"/>
        <w:autoSpaceDE w:val="false"/>
        <w:spacing w:lineRule="auto" w:line="360"/>
        <w:rPr>
          <w:rFonts w:ascii="宋体" w:hAnsi="宋体" w:eastAsia="宋体" w:cs="宋体"/>
        </w:rPr>
      </w:pPr>
      <w:r>
        <w:rPr>
          <w:rFonts w:eastAsia="宋体" w:cs="宋体" w:ascii="宋体" w:hAnsi="宋体"/>
        </w:rPr>
        <w:t xml:space="preserve">    </w:t>
      </w:r>
      <w:r>
        <w:rPr>
          <w:rFonts w:ascii="宋体" w:hAnsi="宋体" w:cs="宋体" w:eastAsia="宋体"/>
        </w:rPr>
        <w:t>生产车间自查或者互检的工序，其监视和测量的结果应该体现在“生产记录中”。</w:t>
      </w:r>
    </w:p>
    <w:p>
      <w:pPr>
        <w:pStyle w:val="Normal"/>
        <w:autoSpaceDE w:val="false"/>
        <w:spacing w:lineRule="auto" w:line="360"/>
        <w:rPr>
          <w:rFonts w:ascii="宋体" w:hAnsi="宋体" w:eastAsia="宋体" w:cs="宋体"/>
          <w:b/>
          <w:b/>
          <w:bCs/>
        </w:rPr>
      </w:pPr>
      <w:r>
        <w:rPr>
          <w:rFonts w:eastAsia="宋体" w:cs="宋体" w:ascii="宋体" w:hAnsi="宋体"/>
        </w:rPr>
        <w:t xml:space="preserve">4.4. </w:t>
      </w:r>
      <w:r>
        <w:rPr>
          <w:rFonts w:ascii="宋体" w:hAnsi="宋体" w:cs="宋体" w:eastAsia="宋体"/>
          <w:b/>
          <w:bCs/>
        </w:rPr>
        <w:t>成品监视和测量</w:t>
      </w:r>
    </w:p>
    <w:p>
      <w:pPr>
        <w:pStyle w:val="Normal"/>
        <w:autoSpaceDE w:val="false"/>
        <w:spacing w:lineRule="auto" w:line="360"/>
        <w:ind w:firstLine="315"/>
        <w:rPr>
          <w:rFonts w:ascii="宋体" w:hAnsi="宋体" w:eastAsia="宋体" w:cs="宋体"/>
        </w:rPr>
      </w:pPr>
      <w:r>
        <w:rPr>
          <w:rFonts w:eastAsia="宋体" w:cs="宋体" w:ascii="宋体" w:hAnsi="宋体"/>
        </w:rPr>
        <w:t xml:space="preserve">4.4.1. </w:t>
      </w:r>
      <w:r>
        <w:rPr>
          <w:rFonts w:ascii="宋体" w:hAnsi="宋体" w:cs="宋体" w:eastAsia="宋体"/>
        </w:rPr>
        <w:t>生产结束后， 检验员根据相关的检验指导书进行检验，检验完成后，填写相应的检验记录；</w:t>
      </w:r>
    </w:p>
    <w:p>
      <w:pPr>
        <w:pStyle w:val="Normal"/>
        <w:autoSpaceDE w:val="false"/>
        <w:spacing w:lineRule="auto" w:line="360"/>
        <w:ind w:firstLine="315"/>
        <w:rPr>
          <w:rFonts w:ascii="宋体" w:hAnsi="宋体" w:eastAsia="宋体" w:cs="宋体"/>
        </w:rPr>
      </w:pPr>
      <w:r>
        <w:rPr>
          <w:rFonts w:eastAsia="宋体" w:cs="宋体" w:ascii="宋体" w:hAnsi="宋体"/>
        </w:rPr>
        <w:t xml:space="preserve">4.4.2. </w:t>
      </w:r>
      <w:r>
        <w:rPr>
          <w:rFonts w:ascii="宋体" w:hAnsi="宋体" w:cs="宋体" w:eastAsia="宋体"/>
          <w:bCs/>
        </w:rPr>
        <w:t>结果的处理：</w:t>
      </w:r>
      <w:r>
        <w:rPr>
          <w:rFonts w:ascii="宋体" w:hAnsi="宋体" w:cs="宋体" w:eastAsia="宋体"/>
        </w:rPr>
        <w:t>对确认为不合格的产品，检验员填写《不合格报告单》并递交至</w:t>
      </w:r>
      <w:r>
        <w:rPr>
          <w:rFonts w:eastAsia="宋体" w:cs="宋体" w:ascii="宋体" w:hAnsi="宋体"/>
        </w:rPr>
        <w:t>QA</w:t>
      </w:r>
      <w:r>
        <w:rPr>
          <w:rFonts w:ascii="宋体" w:hAnsi="宋体" w:cs="宋体" w:eastAsia="宋体"/>
        </w:rPr>
        <w:t>，</w:t>
      </w:r>
      <w:r>
        <w:rPr>
          <w:rFonts w:eastAsia="宋体" w:cs="宋体" w:ascii="宋体" w:hAnsi="宋体"/>
        </w:rPr>
        <w:t>QA</w:t>
      </w:r>
      <w:r>
        <w:rPr>
          <w:rFonts w:ascii="宋体" w:hAnsi="宋体" w:cs="宋体" w:eastAsia="宋体"/>
        </w:rPr>
        <w:t>按《不合格品控制程序》处理。</w:t>
      </w:r>
    </w:p>
    <w:p>
      <w:pPr>
        <w:pStyle w:val="Normal"/>
        <w:autoSpaceDE w:val="false"/>
        <w:spacing w:lineRule="auto" w:line="360"/>
        <w:ind w:firstLine="315"/>
        <w:rPr>
          <w:rFonts w:ascii="宋体" w:hAnsi="宋体" w:eastAsia="宋体" w:cs="宋体"/>
        </w:rPr>
      </w:pPr>
      <w:r>
        <w:rPr>
          <w:rFonts w:eastAsia="宋体" w:cs="宋体" w:ascii="宋体" w:hAnsi="宋体"/>
          <w:bCs/>
        </w:rPr>
        <w:t xml:space="preserve">4.4.3. </w:t>
      </w:r>
      <w:r>
        <w:rPr>
          <w:rFonts w:ascii="宋体" w:hAnsi="宋体" w:cs="宋体" w:eastAsia="宋体"/>
        </w:rPr>
        <w:t>成品检验合格的出具《产品检验合格报告单》，作为产品放行依据的一部分。</w:t>
      </w:r>
    </w:p>
    <w:p>
      <w:pPr>
        <w:pStyle w:val="Normal"/>
        <w:autoSpaceDE w:val="false"/>
        <w:spacing w:lineRule="auto" w:line="360"/>
        <w:ind w:firstLine="315"/>
        <w:rPr>
          <w:rFonts w:ascii="宋体" w:hAnsi="宋体" w:eastAsia="宋体" w:cs="宋体"/>
        </w:rPr>
      </w:pPr>
      <w:r>
        <w:rPr>
          <w:rFonts w:eastAsia="宋体" w:cs="宋体" w:ascii="宋体" w:hAnsi="宋体"/>
        </w:rPr>
        <w:t>4</w:t>
      </w:r>
      <w:r>
        <w:rPr>
          <w:rFonts w:eastAsia="宋体" w:cs="宋体" w:ascii="宋体" w:hAnsi="宋体"/>
        </w:rPr>
        <w:t xml:space="preserve">.4.4 </w:t>
      </w:r>
      <w:r>
        <w:rPr>
          <w:rFonts w:eastAsia="宋体" w:cs="宋体" w:ascii="宋体" w:hAnsi="宋体"/>
        </w:rPr>
        <w:t xml:space="preserve"> </w:t>
      </w:r>
      <w:r>
        <w:rPr>
          <w:rFonts w:ascii="宋体" w:hAnsi="宋体" w:cs="宋体" w:eastAsia="宋体"/>
        </w:rPr>
        <w:t>软件正式发版后如果有进行</w:t>
      </w:r>
      <w:r>
        <w:rPr>
          <w:rFonts w:eastAsia="宋体" w:cs="宋体" w:ascii="宋体" w:hAnsi="宋体"/>
        </w:rPr>
        <w:t>bug</w:t>
      </w:r>
      <w:r>
        <w:rPr>
          <w:rFonts w:ascii="宋体" w:hAnsi="宋体" w:cs="宋体" w:eastAsia="宋体"/>
        </w:rPr>
        <w:t>修复，应进行回归测试，并形成回归测试报告。</w:t>
      </w:r>
    </w:p>
    <w:p>
      <w:pPr>
        <w:pStyle w:val="Normal"/>
        <w:autoSpaceDE w:val="false"/>
        <w:spacing w:lineRule="auto" w:line="360"/>
        <w:rPr>
          <w:rFonts w:ascii="宋体" w:hAnsi="宋体" w:eastAsia="宋体" w:cs="宋体"/>
          <w:b/>
          <w:b/>
        </w:rPr>
      </w:pPr>
      <w:r>
        <w:rPr>
          <w:rFonts w:eastAsia="宋体" w:cs="宋体" w:ascii="宋体" w:hAnsi="宋体"/>
          <w:b/>
        </w:rPr>
        <w:t xml:space="preserve">4.5 </w:t>
      </w:r>
      <w:r>
        <w:rPr>
          <w:rFonts w:ascii="宋体" w:hAnsi="宋体" w:cs="宋体" w:eastAsia="宋体"/>
          <w:b/>
        </w:rPr>
        <w:t>产品放行管理</w:t>
      </w:r>
    </w:p>
    <w:p>
      <w:pPr>
        <w:pStyle w:val="Normal"/>
        <w:autoSpaceDE w:val="false"/>
        <w:spacing w:lineRule="auto" w:line="360"/>
        <w:rPr>
          <w:rFonts w:ascii="宋体" w:hAnsi="宋体" w:eastAsia="宋体" w:cs="宋体"/>
        </w:rPr>
      </w:pPr>
      <w:r>
        <w:rPr>
          <w:rFonts w:eastAsia="宋体" w:cs="宋体" w:ascii="宋体" w:hAnsi="宋体"/>
        </w:rPr>
        <w:t xml:space="preserve">   </w:t>
      </w:r>
      <w:r>
        <w:rPr>
          <w:rFonts w:ascii="宋体" w:hAnsi="宋体" w:cs="宋体" w:eastAsia="宋体"/>
        </w:rPr>
        <w:t>公司建立有《产品放行管理制度》，规定了每批产品必须满足下列条件方可放行、出售：</w:t>
      </w:r>
    </w:p>
    <w:p>
      <w:pPr>
        <w:pStyle w:val="Normal"/>
        <w:numPr>
          <w:ilvl w:val="0"/>
          <w:numId w:val="2"/>
        </w:numPr>
        <w:autoSpaceDE w:val="false"/>
        <w:spacing w:lineRule="auto" w:line="360"/>
        <w:rPr>
          <w:rFonts w:ascii="宋体" w:hAnsi="宋体" w:eastAsia="宋体" w:cs="宋体"/>
          <w:szCs w:val="21"/>
        </w:rPr>
      </w:pPr>
      <w:r>
        <w:rPr>
          <w:rFonts w:ascii="宋体" w:hAnsi="宋体" w:cs="宋体" w:eastAsia="宋体"/>
          <w:szCs w:val="21"/>
        </w:rPr>
        <w:t>放行审核的至少应包括：软件版本、安装卸载测试、完整性检查等。</w:t>
      </w:r>
    </w:p>
    <w:p>
      <w:pPr>
        <w:pStyle w:val="Normal"/>
        <w:numPr>
          <w:ilvl w:val="0"/>
          <w:numId w:val="2"/>
        </w:numPr>
        <w:autoSpaceDE w:val="false"/>
        <w:spacing w:lineRule="auto" w:line="360"/>
        <w:rPr>
          <w:rFonts w:ascii="宋体" w:hAnsi="宋体" w:eastAsia="宋体" w:cs="宋体"/>
          <w:szCs w:val="21"/>
        </w:rPr>
      </w:pPr>
      <w:r>
        <w:rPr>
          <w:rFonts w:ascii="宋体" w:hAnsi="宋体" w:cs="宋体" w:eastAsia="宋体"/>
          <w:szCs w:val="21"/>
        </w:rPr>
        <w:t>成品的检验结果是合格的，并经质量负责人审核；</w:t>
      </w:r>
    </w:p>
    <w:p>
      <w:pPr>
        <w:pStyle w:val="Normal"/>
        <w:numPr>
          <w:ilvl w:val="0"/>
          <w:numId w:val="2"/>
        </w:numPr>
        <w:autoSpaceDE w:val="false"/>
        <w:spacing w:lineRule="auto" w:line="360"/>
        <w:rPr>
          <w:rFonts w:ascii="宋体" w:hAnsi="宋体" w:eastAsia="宋体" w:cs="宋体"/>
          <w:szCs w:val="21"/>
        </w:rPr>
      </w:pPr>
      <w:r>
        <w:rPr>
          <w:rFonts w:ascii="宋体" w:hAnsi="宋体" w:cs="宋体" w:eastAsia="宋体"/>
          <w:szCs w:val="21"/>
        </w:rPr>
        <w:t>生产该成品的所有原辅料、包装材料检验结果是合格的，并经负责人审核；</w:t>
      </w:r>
    </w:p>
    <w:p>
      <w:pPr>
        <w:pStyle w:val="Normal"/>
        <w:numPr>
          <w:ilvl w:val="0"/>
          <w:numId w:val="2"/>
        </w:numPr>
        <w:autoSpaceDE w:val="false"/>
        <w:spacing w:lineRule="auto" w:line="360"/>
        <w:rPr>
          <w:rFonts w:ascii="宋体" w:hAnsi="宋体" w:eastAsia="宋体" w:cs="宋体"/>
          <w:szCs w:val="21"/>
        </w:rPr>
      </w:pPr>
      <w:r>
        <w:rPr>
          <w:rFonts w:ascii="宋体" w:hAnsi="宋体" w:cs="宋体" w:eastAsia="宋体"/>
          <w:szCs w:val="21"/>
        </w:rPr>
        <w:t>所有生产过程均是符合相关法规和规范要求的，且经</w:t>
      </w:r>
      <w:r>
        <w:rPr>
          <w:rFonts w:eastAsia="宋体" w:cs="宋体" w:ascii="宋体" w:hAnsi="宋体"/>
          <w:szCs w:val="21"/>
        </w:rPr>
        <w:t>QA</w:t>
      </w:r>
      <w:r>
        <w:rPr>
          <w:rFonts w:ascii="宋体" w:hAnsi="宋体" w:cs="宋体" w:eastAsia="宋体"/>
          <w:szCs w:val="21"/>
        </w:rPr>
        <w:t>确认签名；</w:t>
      </w:r>
    </w:p>
    <w:p>
      <w:pPr>
        <w:pStyle w:val="Normal"/>
        <w:autoSpaceDE w:val="false"/>
        <w:spacing w:lineRule="auto" w:line="360"/>
        <w:rPr>
          <w:rFonts w:ascii="宋体" w:hAnsi="宋体" w:eastAsia="宋体" w:cs="宋体"/>
          <w:b/>
          <w:b/>
          <w:bCs/>
        </w:rPr>
      </w:pPr>
      <w:r>
        <w:rPr>
          <w:rFonts w:eastAsia="宋体" w:cs="宋体" w:ascii="宋体" w:hAnsi="宋体"/>
        </w:rPr>
        <w:t xml:space="preserve">4.6. </w:t>
      </w:r>
      <w:r>
        <w:rPr>
          <w:rFonts w:ascii="宋体" w:hAnsi="宋体" w:cs="宋体" w:eastAsia="宋体"/>
          <w:b/>
          <w:bCs/>
        </w:rPr>
        <w:t>对产品的监视和测量的要求：</w:t>
      </w:r>
    </w:p>
    <w:p>
      <w:pPr>
        <w:pStyle w:val="Normal"/>
        <w:autoSpaceDE w:val="false"/>
        <w:spacing w:lineRule="auto" w:line="360"/>
        <w:ind w:firstLine="315"/>
        <w:rPr>
          <w:rFonts w:ascii="宋体" w:hAnsi="宋体" w:eastAsia="宋体" w:cs="宋体"/>
        </w:rPr>
      </w:pPr>
      <w:r>
        <w:rPr>
          <w:rFonts w:eastAsia="宋体" w:cs="宋体" w:ascii="宋体" w:hAnsi="宋体"/>
        </w:rPr>
        <w:t xml:space="preserve">4.6.1. </w:t>
      </w:r>
      <w:r>
        <w:rPr>
          <w:rFonts w:ascii="宋体" w:hAnsi="宋体" w:cs="宋体" w:eastAsia="宋体"/>
        </w:rPr>
        <w:t>每一阶段的检验均应有状态标识，具体按《标识和可追溯性控制程序》执行；</w:t>
      </w:r>
    </w:p>
    <w:p>
      <w:pPr>
        <w:pStyle w:val="Normal"/>
        <w:autoSpaceDE w:val="false"/>
        <w:spacing w:lineRule="auto" w:line="360"/>
        <w:ind w:firstLine="315"/>
        <w:rPr>
          <w:rFonts w:ascii="宋体" w:hAnsi="宋体" w:eastAsia="宋体" w:cs="宋体"/>
        </w:rPr>
      </w:pPr>
      <w:r>
        <w:rPr>
          <w:rFonts w:eastAsia="宋体" w:cs="宋体" w:ascii="宋体" w:hAnsi="宋体"/>
        </w:rPr>
        <w:t xml:space="preserve">4.6.2. </w:t>
      </w:r>
      <w:r>
        <w:rPr>
          <w:rFonts w:ascii="宋体" w:hAnsi="宋体" w:cs="宋体" w:eastAsia="宋体"/>
        </w:rPr>
        <w:t>从事检验工作的人员必须进行相关业务培训，培训合格后方可上岗；</w:t>
      </w:r>
    </w:p>
    <w:p>
      <w:pPr>
        <w:pStyle w:val="Normal"/>
        <w:autoSpaceDE w:val="false"/>
        <w:spacing w:lineRule="auto" w:line="360"/>
        <w:ind w:firstLine="315"/>
        <w:rPr>
          <w:rFonts w:ascii="宋体" w:hAnsi="宋体" w:eastAsia="宋体" w:cs="宋体"/>
        </w:rPr>
      </w:pPr>
      <w:r>
        <w:rPr>
          <w:rFonts w:eastAsia="宋体" w:cs="宋体" w:ascii="宋体" w:hAnsi="宋体"/>
        </w:rPr>
        <w:t xml:space="preserve">4.6.3. </w:t>
      </w:r>
      <w:r>
        <w:rPr>
          <w:rFonts w:ascii="宋体" w:hAnsi="宋体" w:cs="宋体" w:eastAsia="宋体"/>
        </w:rPr>
        <w:t>检验记录的要求：</w:t>
      </w:r>
    </w:p>
    <w:p>
      <w:pPr>
        <w:pStyle w:val="Normal"/>
        <w:autoSpaceDE w:val="false"/>
        <w:spacing w:lineRule="auto" w:line="360"/>
        <w:ind w:firstLine="850"/>
        <w:rPr>
          <w:rFonts w:ascii="宋体" w:hAnsi="宋体" w:eastAsia="宋体" w:cs="宋体"/>
        </w:rPr>
      </w:pPr>
      <w:r>
        <w:rPr>
          <w:rFonts w:eastAsia="宋体" w:cs="宋体" w:ascii="宋体" w:hAnsi="宋体"/>
        </w:rPr>
        <w:t xml:space="preserve">1) </w:t>
      </w:r>
      <w:r>
        <w:rPr>
          <w:rFonts w:ascii="宋体" w:hAnsi="宋体" w:cs="宋体" w:eastAsia="宋体"/>
        </w:rPr>
        <w:t>检验记录要能表明检验是按规定要求进行的；</w:t>
      </w:r>
    </w:p>
    <w:p>
      <w:pPr>
        <w:pStyle w:val="Normal"/>
        <w:autoSpaceDE w:val="false"/>
        <w:spacing w:lineRule="auto" w:line="360"/>
        <w:ind w:firstLine="850"/>
        <w:rPr>
          <w:rFonts w:ascii="宋体" w:hAnsi="宋体" w:eastAsia="宋体" w:cs="宋体"/>
        </w:rPr>
      </w:pPr>
      <w:r>
        <w:rPr>
          <w:rFonts w:eastAsia="宋体" w:cs="宋体" w:ascii="宋体" w:hAnsi="宋体"/>
        </w:rPr>
        <w:t xml:space="preserve">2) </w:t>
      </w:r>
      <w:r>
        <w:rPr>
          <w:rFonts w:ascii="宋体" w:hAnsi="宋体" w:cs="宋体" w:eastAsia="宋体"/>
        </w:rPr>
        <w:t>检验记录要能反映出产品是否符合规定要求；</w:t>
      </w:r>
    </w:p>
    <w:p>
      <w:pPr>
        <w:pStyle w:val="Normal"/>
        <w:autoSpaceDE w:val="false"/>
        <w:spacing w:lineRule="auto" w:line="360"/>
        <w:ind w:firstLine="850"/>
        <w:rPr>
          <w:rFonts w:ascii="宋体" w:hAnsi="宋体" w:eastAsia="宋体" w:cs="宋体"/>
        </w:rPr>
      </w:pPr>
      <w:r>
        <w:rPr>
          <w:rFonts w:eastAsia="宋体" w:cs="宋体" w:ascii="宋体" w:hAnsi="宋体"/>
        </w:rPr>
        <w:t xml:space="preserve">3) </w:t>
      </w:r>
      <w:r>
        <w:rPr>
          <w:rFonts w:ascii="宋体" w:hAnsi="宋体" w:cs="宋体" w:eastAsia="宋体"/>
        </w:rPr>
        <w:t>检验记录上应有操作人员的签字；</w:t>
      </w:r>
    </w:p>
    <w:p>
      <w:pPr>
        <w:pStyle w:val="Normal"/>
        <w:spacing w:lineRule="auto" w:line="360"/>
        <w:ind w:firstLine="210"/>
        <w:rPr>
          <w:rFonts w:ascii="宋体" w:hAnsi="宋体" w:eastAsia="宋体" w:cs="宋体"/>
        </w:rPr>
      </w:pPr>
      <w:r>
        <w:rPr>
          <w:rFonts w:eastAsia="宋体" w:cs="宋体" w:ascii="宋体" w:hAnsi="宋体"/>
        </w:rPr>
        <w:t>4.6.4</w:t>
      </w:r>
      <w:r>
        <w:rPr>
          <w:rFonts w:ascii="宋体" w:hAnsi="宋体" w:cs="宋体" w:eastAsia="宋体"/>
        </w:rPr>
        <w:t>所有检验记录，由质量部统一整理、保存，并按《记录控制程序》规定，定期归档。</w:t>
      </w:r>
    </w:p>
    <w:p>
      <w:pPr>
        <w:pStyle w:val="Normal"/>
        <w:autoSpaceDE w:val="false"/>
        <w:spacing w:lineRule="auto" w:line="360"/>
        <w:rPr>
          <w:rFonts w:ascii="宋体" w:hAnsi="宋体" w:eastAsia="宋体" w:cs="宋体"/>
          <w:b/>
          <w:b/>
          <w:bCs/>
        </w:rPr>
      </w:pPr>
      <w:r>
        <w:rPr>
          <w:rFonts w:eastAsia="宋体" w:cs="宋体" w:ascii="宋体" w:hAnsi="宋体"/>
        </w:rPr>
        <w:t xml:space="preserve">5. </w:t>
      </w:r>
      <w:r>
        <w:rPr>
          <w:rFonts w:ascii="宋体" w:hAnsi="宋体" w:cs="宋体" w:eastAsia="宋体"/>
          <w:b/>
          <w:bCs/>
        </w:rPr>
        <w:t>相关文件</w:t>
      </w:r>
    </w:p>
    <w:p>
      <w:pPr>
        <w:pStyle w:val="Normal"/>
        <w:autoSpaceDE w:val="false"/>
        <w:spacing w:lineRule="auto" w:line="360"/>
        <w:ind w:firstLine="420"/>
        <w:rPr>
          <w:rFonts w:ascii="宋体" w:hAnsi="宋体" w:eastAsia="宋体" w:cs="宋体"/>
        </w:rPr>
      </w:pPr>
      <w:r>
        <w:rPr>
          <w:rFonts w:eastAsia="宋体" w:cs="宋体" w:ascii="宋体" w:hAnsi="宋体"/>
        </w:rPr>
        <w:t>QMS-P13</w:t>
      </w:r>
      <w:r>
        <w:rPr>
          <w:rFonts w:ascii="宋体" w:hAnsi="宋体" w:cs="宋体" w:eastAsia="宋体"/>
        </w:rPr>
        <w:t>《标识和可追溯性控制程序》</w:t>
      </w:r>
    </w:p>
    <w:p>
      <w:pPr>
        <w:pStyle w:val="Normal"/>
        <w:autoSpaceDE w:val="false"/>
        <w:spacing w:lineRule="auto" w:line="360"/>
        <w:ind w:firstLine="420"/>
        <w:rPr>
          <w:rFonts w:ascii="宋体" w:hAnsi="宋体" w:eastAsia="宋体" w:cs="宋体"/>
        </w:rPr>
      </w:pPr>
      <w:r>
        <w:rPr>
          <w:rFonts w:eastAsia="宋体" w:cs="宋体" w:ascii="宋体" w:hAnsi="宋体"/>
        </w:rPr>
        <w:t>QMS-P23</w:t>
      </w:r>
      <w:r>
        <w:rPr>
          <w:rFonts w:ascii="宋体" w:hAnsi="宋体" w:cs="宋体" w:eastAsia="宋体"/>
        </w:rPr>
        <w:t>《不合格品控制程序》</w:t>
      </w:r>
    </w:p>
    <w:p>
      <w:pPr>
        <w:pStyle w:val="Normal"/>
        <w:autoSpaceDE w:val="false"/>
        <w:spacing w:lineRule="auto" w:line="360"/>
        <w:ind w:firstLine="420"/>
        <w:rPr>
          <w:rFonts w:ascii="宋体" w:hAnsi="宋体" w:eastAsia="宋体" w:cs="宋体"/>
        </w:rPr>
      </w:pPr>
      <w:r>
        <w:rPr>
          <w:rFonts w:eastAsia="宋体" w:cs="宋体" w:ascii="宋体" w:hAnsi="宋体"/>
        </w:rPr>
        <w:t>QMS-R06</w:t>
      </w:r>
      <w:r>
        <w:rPr>
          <w:rFonts w:ascii="宋体" w:hAnsi="宋体" w:cs="宋体" w:eastAsia="宋体"/>
        </w:rPr>
        <w:t>《产品放行管理制度》</w:t>
      </w:r>
    </w:p>
    <w:p>
      <w:pPr>
        <w:pStyle w:val="Normal"/>
        <w:autoSpaceDE w:val="false"/>
        <w:spacing w:lineRule="auto" w:line="360"/>
        <w:rPr>
          <w:rFonts w:ascii="宋体" w:hAnsi="宋体" w:eastAsia="宋体" w:cs="宋体"/>
          <w:b/>
          <w:b/>
          <w:bCs/>
        </w:rPr>
      </w:pPr>
      <w:r>
        <w:rPr>
          <w:rFonts w:eastAsia="宋体" w:cs="宋体" w:ascii="宋体" w:hAnsi="宋体"/>
        </w:rPr>
        <w:t xml:space="preserve">6. </w:t>
      </w:r>
      <w:r>
        <w:rPr>
          <w:rFonts w:ascii="宋体" w:hAnsi="宋体" w:cs="宋体" w:eastAsia="宋体"/>
          <w:b/>
          <w:bCs/>
        </w:rPr>
        <w:t>记录</w:t>
      </w:r>
    </w:p>
    <w:p>
      <w:pPr>
        <w:pStyle w:val="Normal"/>
        <w:autoSpaceDE w:val="false"/>
        <w:spacing w:lineRule="auto" w:line="360"/>
        <w:rPr>
          <w:rFonts w:ascii="宋体" w:hAnsi="宋体" w:eastAsia="宋体" w:cs="宋体"/>
        </w:rPr>
      </w:pPr>
      <w:r>
        <w:rPr>
          <w:rFonts w:eastAsia="宋体" w:cs="宋体" w:ascii="宋体" w:hAnsi="宋体"/>
          <w:b/>
          <w:bCs/>
        </w:rPr>
        <w:t xml:space="preserve"> </w:t>
      </w:r>
      <w:r>
        <w:rPr>
          <w:rFonts w:eastAsia="宋体" w:cs="宋体" w:ascii="宋体" w:hAnsi="宋体"/>
          <w:b/>
          <w:bCs/>
        </w:rPr>
        <w:t xml:space="preserve">  </w:t>
      </w:r>
      <w:r>
        <w:rPr>
          <w:rFonts w:ascii="宋体" w:hAnsi="宋体" w:cs="宋体" w:eastAsia="宋体"/>
        </w:rPr>
        <w:t>无</w:t>
      </w:r>
    </w:p>
    <w:p>
      <w:pPr>
        <w:pStyle w:val="Normal"/>
        <w:autoSpaceDE w:val="false"/>
        <w:spacing w:lineRule="auto" w:line="360"/>
        <w:rPr>
          <w:rFonts w:ascii="宋体" w:hAnsi="宋体" w:eastAsia="宋体" w:cs="宋体"/>
          <w:b/>
          <w:b/>
          <w:color w:val="000000"/>
          <w:szCs w:val="21"/>
        </w:rPr>
      </w:pPr>
      <w:r>
        <w:rPr>
          <w:rFonts w:eastAsia="宋体" w:cs="宋体" w:ascii="宋体" w:hAnsi="宋体"/>
          <w:b/>
          <w:color w:val="000000"/>
          <w:szCs w:val="21"/>
        </w:rPr>
        <w:t xml:space="preserve">7. </w:t>
      </w:r>
      <w:r>
        <w:rPr>
          <w:rFonts w:ascii="宋体" w:hAnsi="宋体" w:cs="宋体" w:eastAsia="宋体"/>
          <w:b/>
          <w:color w:val="000000"/>
          <w:szCs w:val="21"/>
        </w:rPr>
        <w:t>文件更改履历表</w:t>
      </w:r>
    </w:p>
    <w:tbl>
      <w:tblPr>
        <w:tblW w:w="9214" w:type="dxa"/>
        <w:jc w:val="left"/>
        <w:tblInd w:w="250" w:type="dxa"/>
        <w:tblLayout w:type="fixed"/>
        <w:tblCellMar>
          <w:top w:w="0" w:type="dxa"/>
          <w:left w:w="108" w:type="dxa"/>
          <w:bottom w:w="0" w:type="dxa"/>
          <w:right w:w="108" w:type="dxa"/>
        </w:tblCellMar>
      </w:tblPr>
      <w:tblGrid>
        <w:gridCol w:w="1309"/>
        <w:gridCol w:w="5637"/>
        <w:gridCol w:w="2268"/>
      </w:tblGrid>
      <w:tr>
        <w:trPr>
          <w:trHeight w:val="347"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eastAsia="宋体" w:cs="宋体"/>
                <w:b/>
                <w:b/>
                <w:szCs w:val="21"/>
              </w:rPr>
            </w:pPr>
            <w:r>
              <w:rPr>
                <w:rFonts w:ascii="宋体" w:hAnsi="宋体" w:cs="宋体" w:eastAsia="宋体"/>
                <w:b/>
                <w:szCs w:val="21"/>
              </w:rPr>
              <w:t>版本号</w:t>
            </w:r>
          </w:p>
        </w:tc>
        <w:tc>
          <w:tcPr>
            <w:tcW w:w="5637"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szCs w:val="21"/>
              </w:rPr>
              <w:t>更改描述</w:t>
            </w:r>
          </w:p>
        </w:tc>
        <w:tc>
          <w:tcPr>
            <w:tcW w:w="2268"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color w:val="000000"/>
                <w:szCs w:val="21"/>
              </w:rPr>
              <w:t>生效日期</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5637"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2268"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w:t>
            </w:r>
            <w:r>
              <w:rPr>
                <w:rFonts w:eastAsia="宋体" w:cs="宋体" w:ascii="宋体" w:hAnsi="宋体"/>
                <w:sz w:val="21"/>
              </w:rPr>
              <w:t>020</w:t>
            </w:r>
            <w:r>
              <w:rPr>
                <w:rFonts w:eastAsia="宋体" w:cs="宋体" w:ascii="宋体" w:hAnsi="宋体"/>
                <w:sz w:val="21"/>
              </w:rPr>
              <w:t>-</w:t>
            </w:r>
            <w:r>
              <w:rPr>
                <w:rFonts w:eastAsia="宋体" w:cs="宋体" w:ascii="宋体" w:hAnsi="宋体"/>
                <w:sz w:val="21"/>
              </w:rPr>
              <w:t>06</w:t>
            </w:r>
            <w:r>
              <w:rPr>
                <w:rFonts w:eastAsia="宋体" w:cs="宋体" w:ascii="宋体" w:hAnsi="宋体"/>
                <w:sz w:val="21"/>
              </w:rPr>
              <w:t>-</w:t>
            </w:r>
            <w:r>
              <w:rPr>
                <w:rFonts w:eastAsia="宋体" w:cs="宋体" w:ascii="宋体" w:hAnsi="宋体"/>
                <w:sz w:val="21"/>
              </w:rPr>
              <w:t>22</w:t>
            </w:r>
          </w:p>
        </w:tc>
      </w:tr>
    </w:tbl>
    <w:p>
      <w:pPr>
        <w:pStyle w:val="Normal"/>
        <w:spacing w:lineRule="auto" w:line="360"/>
        <w:rPr>
          <w:rFonts w:ascii="宋体" w:hAnsi="宋体" w:eastAsia="宋体" w:cs="宋体"/>
          <w:szCs w:val="21"/>
        </w:rPr>
      </w:pPr>
      <w:r>
        <w:rPr>
          <w:rFonts w:eastAsia="宋体" w:cs="宋体" w:ascii="宋体" w:hAnsi="宋体"/>
          <w:szCs w:val="21"/>
        </w:rPr>
      </w:r>
    </w:p>
    <w:sectPr>
      <w:headerReference w:type="default" r:id="rId3"/>
      <w:footerReference w:type="default" r:id="rId4"/>
      <w:type w:val="nextPage"/>
      <w:pgSz w:w="11906" w:h="16838"/>
      <w:pgMar w:left="1418"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宋体">
    <w:charset w:val="86"/>
    <w:family w:val="auto"/>
    <w:pitch w:val="default"/>
  </w:font>
  <w:font w:name="Arial">
    <w:charset w:val="00"/>
    <w:family w:val="swiss"/>
    <w:pitch w:val="default"/>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8" w:type="dxa"/>
      <w:jc w:val="left"/>
      <w:tblInd w:w="108" w:type="dxa"/>
      <w:tblLayout w:type="fixed"/>
      <w:tblCellMar>
        <w:top w:w="0" w:type="dxa"/>
        <w:left w:w="108" w:type="dxa"/>
        <w:bottom w:w="0" w:type="dxa"/>
        <w:right w:w="108" w:type="dxa"/>
      </w:tblCellMar>
    </w:tblPr>
    <w:tblGrid>
      <w:gridCol w:w="1667"/>
      <w:gridCol w:w="4536"/>
      <w:gridCol w:w="2835"/>
    </w:tblGrid>
    <w:tr>
      <w:trPr>
        <w:trHeight w:val="327" w:hRule="atLeast"/>
      </w:trPr>
      <w:tc>
        <w:tcPr>
          <w:tcW w:w="1667"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 w:hAnsi="宋体" w:eastAsia="宋体" w:cs="宋体"/>
            </w:rPr>
          </w:pPr>
          <w:r>
            <w:rPr>
              <w:rFonts w:ascii="宋体" w:hAnsi="宋体" w:cs="宋体" w:eastAsia="宋体"/>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产品的监视和测量控制程序</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 w:hAnsi="宋体" w:eastAsia="宋体" w:cs="宋体"/>
              <w:kern w:val="0"/>
              <w:sz w:val="24"/>
            </w:rPr>
          </w:pPr>
          <w:r>
            <w:rPr>
              <w:rFonts w:ascii="宋体" w:hAnsi="宋体" w:cs="宋体" w:eastAsia="宋体"/>
              <w:kern w:val="0"/>
              <w:sz w:val="24"/>
            </w:rPr>
            <w:t xml:space="preserve">文件编号： </w:t>
          </w:r>
          <w:r>
            <w:rPr>
              <w:rFonts w:eastAsia="宋体" w:cs="宋体" w:ascii="宋体" w:hAnsi="宋体"/>
              <w:kern w:val="0"/>
              <w:sz w:val="24"/>
            </w:rPr>
            <w:t>QMS</w:t>
          </w:r>
          <w:r>
            <w:rPr>
              <w:rFonts w:eastAsia="宋体" w:cs="宋体" w:ascii="宋体" w:hAnsi="宋体"/>
              <w:kern w:val="0"/>
              <w:sz w:val="24"/>
            </w:rPr>
            <w:t>-</w:t>
          </w:r>
          <w:r>
            <w:rPr>
              <w:rFonts w:eastAsia="宋体" w:cs="宋体" w:ascii="宋体" w:hAnsi="宋体"/>
              <w:kern w:val="0"/>
              <w:sz w:val="24"/>
            </w:rPr>
            <w:t>P22</w:t>
          </w:r>
        </w:p>
      </w:tc>
    </w:tr>
    <w:tr>
      <w:trPr>
        <w:trHeight w:val="331" w:hRule="atLeast"/>
      </w:trPr>
      <w:tc>
        <w:tcPr>
          <w:tcW w:w="1667"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 w:hAnsi="宋体" w:eastAsia="宋体" w:cs="宋体"/>
              <w:kern w:val="0"/>
              <w:sz w:val="18"/>
              <w:szCs w:val="18"/>
            </w:rPr>
          </w:pPr>
          <w:r>
            <w:rPr>
              <w:rFonts w:eastAsia="宋体" w:cs="宋体" w:ascii="宋体" w:hAnsi="宋体"/>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 w:hAnsi="宋体" w:eastAsia="宋体" w:cs="宋体"/>
              <w:kern w:val="0"/>
              <w:sz w:val="18"/>
              <w:szCs w:val="18"/>
            </w:rPr>
          </w:pPr>
          <w:r>
            <w:rPr>
              <w:rFonts w:eastAsia="宋体" w:cs="宋体" w:ascii="宋体" w:hAnsi="宋体"/>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 w:hAnsi="宋体" w:eastAsia="宋体" w:cs="宋体"/>
              <w:kern w:val="0"/>
              <w:sz w:val="24"/>
            </w:rPr>
          </w:pPr>
          <w:r>
            <w:rPr>
              <w:rFonts w:ascii="宋体" w:hAnsi="宋体" w:cs="宋体" w:eastAsia="宋体"/>
              <w:kern w:val="0"/>
              <w:sz w:val="24"/>
            </w:rPr>
            <w:t xml:space="preserve">版本修订号： </w:t>
          </w:r>
          <w:r>
            <w:rPr>
              <w:rFonts w:eastAsia="宋体" w:cs="宋体" w:ascii="宋体" w:hAnsi="宋体"/>
              <w:kern w:val="0"/>
              <w:sz w:val="24"/>
            </w:rPr>
            <w:t>A0</w:t>
          </w:r>
          <w:r>
            <w:rPr>
              <w:rFonts w:eastAsia="宋体" w:cs="宋体" w:ascii="宋体" w:hAnsi="宋体"/>
              <w:kern w:val="0"/>
              <w:sz w:val="24"/>
            </w:rPr>
            <w:t>0</w:t>
          </w:r>
        </w:p>
      </w:tc>
    </w:tr>
    <w:tr>
      <w:trPr>
        <w:trHeight w:val="399" w:hRule="atLeast"/>
      </w:trPr>
      <w:tc>
        <w:tcPr>
          <w:tcW w:w="6203"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rFonts w:ascii="宋体" w:hAnsi="宋体" w:eastAsia="宋体" w:cs="宋体"/>
              <w:kern w:val="0"/>
            </w:rPr>
          </w:pPr>
          <w:r>
            <w:rPr>
              <w:rFonts w:ascii="宋体" w:hAnsi="宋体" w:cs="宋体" w:eastAsia="宋体"/>
            </w:rPr>
            <w:t>上海深至信息科技有限公司</w:t>
          </w:r>
          <w:r>
            <w:rPr>
              <w:rFonts w:ascii="宋体" w:hAnsi="宋体" w:cs="宋体" w:eastAsia="宋体"/>
              <w:kern w:val="0"/>
            </w:rPr>
            <w:t>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 w:hAnsi="宋体" w:eastAsia="宋体" w:cs="宋体"/>
              <w:kern w:val="0"/>
              <w:sz w:val="24"/>
            </w:rPr>
          </w:pPr>
          <w:r>
            <w:rPr>
              <w:rFonts w:ascii="宋体" w:hAnsi="宋体" w:cs="宋体" w:eastAsia="宋体"/>
              <w:kern w:val="0"/>
              <w:sz w:val="24"/>
            </w:rPr>
            <w:t xml:space="preserve">页     码： </w:t>
          </w:r>
          <w:r>
            <w:rPr>
              <w:rFonts w:ascii="宋体" w:hAnsi="宋体" w:cs="宋体" w:eastAsia="宋体"/>
              <w:kern w:val="0"/>
              <w:sz w:val="24"/>
            </w:rPr>
            <w:fldChar w:fldCharType="begin"/>
          </w:r>
          <w:r>
            <w:rPr>
              <w:kern w:val="0"/>
              <w:sz w:val="24"/>
              <w:rFonts w:ascii="宋体" w:hAnsi="宋体" w:cs="宋体" w:eastAsia="宋体"/>
            </w:rPr>
            <w:instrText xml:space="preserve"> PAGE </w:instrText>
          </w:r>
          <w:r>
            <w:rPr>
              <w:kern w:val="0"/>
              <w:sz w:val="24"/>
              <w:rFonts w:ascii="宋体" w:hAnsi="宋体" w:cs="宋体" w:eastAsia="宋体"/>
            </w:rPr>
            <w:fldChar w:fldCharType="separate"/>
          </w:r>
          <w:r>
            <w:rPr>
              <w:kern w:val="0"/>
              <w:sz w:val="24"/>
              <w:rFonts w:ascii="宋体" w:hAnsi="宋体" w:cs="宋体" w:eastAsia="宋体"/>
            </w:rPr>
            <w:t>3</w:t>
          </w:r>
          <w:r>
            <w:rPr>
              <w:kern w:val="0"/>
              <w:sz w:val="24"/>
              <w:rFonts w:ascii="宋体" w:hAnsi="宋体" w:cs="宋体" w:eastAsia="宋体"/>
            </w:rPr>
            <w:fldChar w:fldCharType="end"/>
          </w:r>
          <w:r>
            <w:rPr>
              <w:rFonts w:eastAsia="宋体" w:cs="宋体" w:ascii="宋体" w:hAnsi="宋体"/>
              <w:sz w:val="24"/>
            </w:rPr>
            <w:t>/ 3</w:t>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844" w:hanging="420"/>
      </w:pPr>
      <w:rPr>
        <w:rFonts w:ascii="Wingdings" w:hAnsi="Wingdings" w:cs="Wingdings" w:hint="default"/>
      </w:rPr>
    </w:lvl>
    <w:lvl w:ilvl="1">
      <w:start w:val="1"/>
      <w:numFmt w:val="bullet"/>
      <w:lvlText w:val=""/>
      <w:lvlJc w:val="left"/>
      <w:pPr>
        <w:tabs>
          <w:tab w:val="num" w:pos="0"/>
        </w:tabs>
        <w:ind w:left="1264" w:hanging="420"/>
      </w:pPr>
      <w:rPr>
        <w:rFonts w:ascii="Wingdings" w:hAnsi="Wingdings" w:cs="Wingdings" w:hint="default"/>
      </w:rPr>
    </w:lvl>
    <w:lvl w:ilvl="2">
      <w:start w:val="1"/>
      <w:numFmt w:val="bullet"/>
      <w:lvlText w:val=""/>
      <w:lvlJc w:val="left"/>
      <w:pPr>
        <w:tabs>
          <w:tab w:val="num" w:pos="0"/>
        </w:tabs>
        <w:ind w:left="1684" w:hanging="420"/>
      </w:pPr>
      <w:rPr>
        <w:rFonts w:ascii="Wingdings" w:hAnsi="Wingdings" w:cs="Wingdings" w:hint="default"/>
      </w:rPr>
    </w:lvl>
    <w:lvl w:ilvl="3">
      <w:start w:val="1"/>
      <w:numFmt w:val="bullet"/>
      <w:lvlText w:val=""/>
      <w:lvlJc w:val="left"/>
      <w:pPr>
        <w:tabs>
          <w:tab w:val="num" w:pos="0"/>
        </w:tabs>
        <w:ind w:left="2104" w:hanging="420"/>
      </w:pPr>
      <w:rPr>
        <w:rFonts w:ascii="Wingdings" w:hAnsi="Wingdings" w:cs="Wingdings" w:hint="default"/>
      </w:rPr>
    </w:lvl>
    <w:lvl w:ilvl="4">
      <w:start w:val="1"/>
      <w:numFmt w:val="bullet"/>
      <w:lvlText w:val=""/>
      <w:lvlJc w:val="left"/>
      <w:pPr>
        <w:tabs>
          <w:tab w:val="num" w:pos="0"/>
        </w:tabs>
        <w:ind w:left="2524" w:hanging="420"/>
      </w:pPr>
      <w:rPr>
        <w:rFonts w:ascii="Wingdings" w:hAnsi="Wingdings" w:cs="Wingdings" w:hint="default"/>
      </w:rPr>
    </w:lvl>
    <w:lvl w:ilvl="5">
      <w:start w:val="1"/>
      <w:numFmt w:val="bullet"/>
      <w:lvlText w:val=""/>
      <w:lvlJc w:val="left"/>
      <w:pPr>
        <w:tabs>
          <w:tab w:val="num" w:pos="0"/>
        </w:tabs>
        <w:ind w:left="2944" w:hanging="420"/>
      </w:pPr>
      <w:rPr>
        <w:rFonts w:ascii="Wingdings" w:hAnsi="Wingdings" w:cs="Wingdings" w:hint="default"/>
      </w:rPr>
    </w:lvl>
    <w:lvl w:ilvl="6">
      <w:start w:val="1"/>
      <w:numFmt w:val="bullet"/>
      <w:lvlText w:val=""/>
      <w:lvlJc w:val="left"/>
      <w:pPr>
        <w:tabs>
          <w:tab w:val="num" w:pos="0"/>
        </w:tabs>
        <w:ind w:left="3364" w:hanging="420"/>
      </w:pPr>
      <w:rPr>
        <w:rFonts w:ascii="Wingdings" w:hAnsi="Wingdings" w:cs="Wingdings" w:hint="default"/>
      </w:rPr>
    </w:lvl>
    <w:lvl w:ilvl="7">
      <w:start w:val="1"/>
      <w:numFmt w:val="bullet"/>
      <w:lvlText w:val=""/>
      <w:lvlJc w:val="left"/>
      <w:pPr>
        <w:tabs>
          <w:tab w:val="num" w:pos="0"/>
        </w:tabs>
        <w:ind w:left="3784" w:hanging="420"/>
      </w:pPr>
      <w:rPr>
        <w:rFonts w:ascii="Wingdings" w:hAnsi="Wingdings" w:cs="Wingdings" w:hint="default"/>
      </w:rPr>
    </w:lvl>
    <w:lvl w:ilvl="8">
      <w:start w:val="1"/>
      <w:numFmt w:val="bullet"/>
      <w:lvlText w:val=""/>
      <w:lvlJc w:val="left"/>
      <w:pPr>
        <w:tabs>
          <w:tab w:val="num" w:pos="0"/>
        </w:tabs>
        <w:ind w:left="4204" w:hanging="42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St1">
    <w:name w:val="st1"/>
    <w:basedOn w:val="Style13"/>
    <w:qFormat/>
    <w:rPr/>
  </w:style>
  <w:style w:type="character" w:styleId="Style14">
    <w:name w:val="日期 字符"/>
    <w:qFormat/>
    <w:rPr>
      <w:kern w:val="2"/>
      <w:sz w:val="21"/>
    </w:rPr>
  </w:style>
  <w:style w:type="character" w:styleId="Style15">
    <w:name w:val="批注框文本 字符"/>
    <w:qFormat/>
    <w:rPr>
      <w:kern w:val="2"/>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BodyIndent">
    <w:name w:val="Body Text Indent"/>
    <w:basedOn w:val="Normal"/>
    <w:pPr>
      <w:spacing w:before="0" w:after="120"/>
      <w:ind w:left="420" w:hanging="0"/>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6">
    <w:name w:val="批注框文本"/>
    <w:basedOn w:val="Normal"/>
    <w:qFormat/>
    <w:pPr/>
    <w:rPr>
      <w:sz w:val="18"/>
      <w:szCs w:val="18"/>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Style17">
    <w:name w:val="日期"/>
    <w:basedOn w:val="Normal"/>
    <w:next w:val="Normal"/>
    <w:qFormat/>
    <w:pPr/>
    <w:rPr>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2012-02-15T14:52:00Z</dcterms:created>
  <dc:creator>Hu</dc:creator>
  <dc:description/>
  <dc:language>en-US</dc:language>
  <cp:lastModifiedBy>湖洋</cp:lastModifiedBy>
  <cp:lastPrinted>2020-07-04T15:52:00Z</cp:lastPrinted>
  <dcterms:modified xsi:type="dcterms:W3CDTF">2021-06-08T18:06:20Z</dcterms:modified>
  <cp:revision>11</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