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en-US" w:eastAsia="zh-CN"/>
        </w:rPr>
        <w:t>上海深至信息科技</w:t>
      </w:r>
      <w:r>
        <w:rPr>
          <w:rFonts w:ascii="宋体" w:hAnsi="宋体" w:cs="宋体" w:eastAsia="宋体"/>
          <w:b/>
          <w:sz w:val="32"/>
          <w:szCs w:val="32"/>
          <w:lang w:val="zh-CN"/>
        </w:rPr>
        <w:t>有限公司</w:t>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质量管理体系文件</w:t>
      </w:r>
    </w:p>
    <w:p>
      <w:pPr>
        <w:pStyle w:val="Normal"/>
        <w:autoSpaceDE w:val="false"/>
        <w:spacing w:lineRule="exact" w:line="440"/>
        <w:jc w:val="center"/>
        <w:rPr>
          <w:rFonts w:ascii="宋体" w:hAnsi="宋体" w:eastAsia="宋体" w:cs="宋体"/>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2"/>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2" stroked="t" o:allowincell="f" style="position:absolute">
                <v:stroke color="black" weight="76320" joinstyle="miter" endcap="flat"/>
                <v:fill o:detectmouseclick="t" on="false"/>
                <w10:wrap type="none"/>
              </v:line>
            </w:pict>
          </mc:Fallback>
        </mc:AlternateContent>
      </w:r>
      <w:r>
        <w:rPr>
          <w:rFonts w:eastAsia="宋体" w:cs="宋体" w:ascii="宋体" w:hAnsi="宋体"/>
          <w:b/>
          <w:sz w:val="32"/>
          <w:szCs w:val="32"/>
          <w:lang w:val="zh-CN"/>
        </w:rPr>
        <w:t xml:space="preserve">  </w:t>
      </w:r>
    </w:p>
    <w:p>
      <w:pPr>
        <w:pStyle w:val="Normal"/>
        <w:autoSpaceDE w:val="false"/>
        <w:spacing w:lineRule="exact" w:line="440"/>
        <w:jc w:val="center"/>
        <w:rPr>
          <w:rFonts w:ascii="宋体" w:hAnsi="宋体" w:eastAsia="宋体" w:cs="宋体"/>
          <w:b/>
          <w:b/>
          <w:sz w:val="28"/>
          <w:szCs w:val="28"/>
          <w:lang w:val="zh-CN"/>
        </w:rPr>
      </w:pPr>
      <w:r>
        <w:rPr>
          <w:rFonts w:eastAsia="宋体" w:cs="宋体" w:ascii="宋体" w:hAnsi="宋体"/>
          <w:b/>
          <w:sz w:val="28"/>
          <w:szCs w:val="28"/>
          <w:lang w:val="zh-CN"/>
        </w:rPr>
      </w:r>
    </w:p>
    <w:p>
      <w:pPr>
        <w:pStyle w:val="Normal"/>
        <w:autoSpaceDE w:val="false"/>
        <w:spacing w:lineRule="exact" w:line="440"/>
        <w:rPr>
          <w:rFonts w:ascii="宋体" w:hAnsi="宋体" w:eastAsia="宋体" w:cs="宋体"/>
          <w:b/>
          <w:b/>
          <w:sz w:val="28"/>
          <w:szCs w:val="28"/>
          <w:lang w:val="zh-CN"/>
        </w:rPr>
      </w:pPr>
      <w:r>
        <w:rPr>
          <w:rFonts w:eastAsia="宋体" w:cs="宋体" w:ascii="宋体" w:hAnsi="宋体"/>
          <w:b/>
          <w:sz w:val="28"/>
          <w:szCs w:val="28"/>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验证管理制度</w:t>
      </w:r>
    </w:p>
    <w:p>
      <w:pPr>
        <w:pStyle w:val="Normal"/>
        <w:tabs>
          <w:tab w:val="clear" w:pos="420"/>
          <w:tab w:val="left" w:pos="3420" w:leader="none"/>
        </w:tabs>
        <w:autoSpaceDE w:val="false"/>
        <w:spacing w:lineRule="exact" w:line="440"/>
        <w:jc w:val="center"/>
        <w:rPr>
          <w:rFonts w:ascii="宋体" w:hAnsi="宋体" w:eastAsia="宋体" w:cs="宋体"/>
          <w:b/>
          <w:b/>
          <w:sz w:val="30"/>
          <w:szCs w:val="30"/>
          <w:lang w:val="zh-CN"/>
        </w:rPr>
      </w:pPr>
      <w:r>
        <w:rPr>
          <w:rFonts w:eastAsia="宋体" w:cs="宋体" w:ascii="宋体" w:hAnsi="宋体"/>
          <w:b/>
          <w:sz w:val="30"/>
          <w:szCs w:val="30"/>
          <w:lang w:val="zh-CN"/>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QMS-R07</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ascii="宋体" w:hAnsi="宋体" w:cs="宋体" w:eastAsia="宋体"/>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lang w:val="en-US" w:eastAsia="zh-CN"/>
              </w:rPr>
              <w:t>A</w:t>
            </w:r>
            <w:r>
              <w:rPr>
                <w:rFonts w:eastAsia="宋体" w:cs="宋体" w:ascii="宋体" w:hAnsi="宋体"/>
                <w:sz w:val="30"/>
                <w:szCs w:val="30"/>
              </w:rPr>
              <w:t>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 w:hAnsi="宋体" w:eastAsia="宋体" w:cs="宋体"/>
                <w:b/>
                <w:b/>
                <w:sz w:val="30"/>
                <w:szCs w:val="30"/>
              </w:rPr>
            </w:pPr>
            <w:r>
              <w:rPr>
                <w:rFonts w:eastAsia="宋体" w:cs="宋体" w:ascii="宋体" w:hAnsi="宋体"/>
                <w:b/>
                <w:sz w:val="30"/>
                <w:szCs w:val="30"/>
              </w:rPr>
            </w:r>
          </w:p>
        </w:tc>
      </w:tr>
    </w:tbl>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auto" w:line="480"/>
        <w:ind w:firstLine="1557"/>
        <w:rPr>
          <w:rFonts w:ascii="宋体" w:hAnsi="宋体" w:eastAsia="宋体" w:cs="宋体"/>
          <w:b/>
          <w:b/>
          <w:sz w:val="30"/>
          <w:szCs w:val="30"/>
        </w:rPr>
      </w:pPr>
      <w:r>
        <w:rPr>
          <w:rFonts w:ascii="宋体" w:hAnsi="宋体" w:cs="宋体" w:eastAsia="宋体"/>
          <w:b/>
          <w:sz w:val="30"/>
          <w:szCs w:val="30"/>
        </w:rPr>
        <w:t>起草人：</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57"/>
        <w:rPr>
          <w:rFonts w:ascii="宋体" w:hAnsi="宋体" w:eastAsia="宋体" w:cs="宋体"/>
          <w:b/>
          <w:b/>
          <w:sz w:val="30"/>
          <w:szCs w:val="30"/>
          <w:u w:val="single"/>
        </w:rPr>
      </w:pPr>
      <w:r>
        <w:rPr>
          <w:rFonts w:ascii="宋体" w:hAnsi="宋体" w:cs="宋体" w:eastAsia="宋体"/>
          <w:b/>
          <w:sz w:val="30"/>
          <w:szCs w:val="30"/>
        </w:rPr>
        <w:t>审核人：</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57"/>
        <w:rPr>
          <w:rFonts w:ascii="宋体" w:hAnsi="宋体" w:eastAsia="宋体" w:cs="宋体"/>
          <w:b/>
          <w:b/>
          <w:sz w:val="30"/>
          <w:szCs w:val="30"/>
        </w:rPr>
      </w:pPr>
      <w:r>
        <w:rPr>
          <w:rFonts w:ascii="宋体" w:hAnsi="宋体" w:cs="宋体" w:eastAsia="宋体"/>
          <w:b/>
          <w:sz w:val="30"/>
          <w:szCs w:val="30"/>
        </w:rPr>
        <w:t>批准人：</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lang w:val="en-US" w:eastAsia="zh-CN"/>
        </w:rPr>
        <w:t xml:space="preserve">        </w:t>
      </w:r>
      <w:r>
        <w:rPr>
          <w:rFonts w:ascii="宋体" w:hAnsi="宋体" w:cs="宋体" w:eastAsia="宋体"/>
          <w:b/>
          <w:sz w:val="30"/>
          <w:szCs w:val="30"/>
          <w:u w:val="single"/>
        </w:rPr>
        <w:t xml:space="preserve">   </w:t>
      </w:r>
    </w:p>
    <w:p>
      <w:pPr>
        <w:pStyle w:val="Normal"/>
        <w:ind w:right="-351" w:hanging="0"/>
        <w:rPr>
          <w:rFonts w:ascii="宋体" w:hAnsi="宋体" w:eastAsia="宋体" w:cs="宋体"/>
          <w:b/>
          <w:b/>
          <w:sz w:val="24"/>
          <w:szCs w:val="30"/>
        </w:rPr>
      </w:pPr>
      <w:r>
        <w:rPr>
          <w:rFonts w:eastAsia="宋体" w:cs="宋体" w:ascii="宋体" w:hAnsi="宋体"/>
          <w:b/>
          <w:sz w:val="24"/>
          <w:szCs w:val="30"/>
        </w:rPr>
      </w:r>
    </w:p>
    <w:p>
      <w:pPr>
        <w:pStyle w:val="Normal"/>
        <w:rPr>
          <w:rFonts w:ascii="宋体" w:hAnsi="宋体" w:eastAsia="宋体" w:cs="宋体"/>
          <w:b/>
          <w:b/>
          <w:sz w:val="24"/>
        </w:rPr>
      </w:pPr>
      <w:r>
        <w:rPr>
          <w:rFonts w:eastAsia="宋体" w:cs="宋体" w:ascii="宋体" w:hAnsi="宋体"/>
          <w:b/>
          <w:sz w:val="24"/>
        </w:rPr>
      </w:r>
    </w:p>
    <w:p>
      <w:pPr>
        <w:pStyle w:val="Normal"/>
        <w:ind w:right="-351" w:hanging="0"/>
        <w:rPr>
          <w:rFonts w:ascii="宋体" w:hAnsi="宋体" w:eastAsia="宋体" w:cs="宋体"/>
          <w:b/>
          <w:b/>
          <w:sz w:val="24"/>
        </w:rPr>
      </w:pPr>
      <w:r>
        <w:rPr>
          <w:rFonts w:eastAsia="宋体" w:cs="宋体" w:ascii="宋体" w:hAnsi="宋体"/>
          <w:b/>
          <w:sz w:val="24"/>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 w:val="left" w:pos="9072" w:leader="none"/>
        </w:tabs>
        <w:ind w:right="142" w:hanging="0"/>
        <w:rPr>
          <w:rFonts w:ascii="宋体" w:hAnsi="宋体" w:eastAsia="宋体" w:cs="宋体"/>
          <w:b/>
          <w:b/>
          <w:sz w:val="24"/>
          <w:u w:val="single"/>
        </w:rPr>
      </w:pPr>
      <w:r>
        <w:rPr>
          <w:rFonts w:eastAsia="宋体" w:cs="宋体" w:ascii="宋体" w:hAnsi="宋体"/>
          <w:b/>
          <w:sz w:val="24"/>
          <w:u w:val="single"/>
        </w:rPr>
        <w:t xml:space="preserve">                                                                        </w:t>
      </w:r>
      <w:r>
        <w:rPr>
          <w:rFonts w:eastAsia="宋体" w:cs="宋体" w:ascii="宋体" w:hAnsi="宋体"/>
          <w:b/>
          <w:sz w:val="24"/>
          <w:u w:val="single"/>
        </w:rPr>
        <w:t xml:space="preserve">   </w:t>
      </w:r>
    </w:p>
    <w:p>
      <w:pPr>
        <w:pStyle w:val="Normal"/>
        <w:tabs>
          <w:tab w:val="clear" w:pos="420"/>
          <w:tab w:val="left" w:pos="7513" w:leader="none"/>
        </w:tabs>
        <w:ind w:right="420" w:firstLine="723"/>
        <w:rPr>
          <w:rFonts w:ascii="宋体" w:hAnsi="宋体" w:eastAsia="宋体" w:cs="宋体"/>
          <w:b/>
          <w:b/>
          <w:color w:val="FF0000"/>
          <w:sz w:val="24"/>
        </w:rPr>
      </w:pPr>
      <w:r>
        <w:rPr>
          <w:rFonts w:ascii="宋体" w:hAnsi="宋体" w:cs="宋体" w:eastAsia="宋体"/>
          <w:b/>
          <w:sz w:val="24"/>
        </w:rPr>
        <w:t>分发部门：</w:t>
      </w:r>
      <w:r>
        <w:rPr>
          <w:rFonts w:ascii="宋体" w:hAnsi="宋体" w:cs="宋体" w:eastAsia="宋体"/>
          <w:bCs/>
          <w:sz w:val="24"/>
        </w:rPr>
        <w:t>质量部、生产</w:t>
      </w:r>
      <w:r>
        <w:rPr>
          <w:rFonts w:eastAsia="宋体" w:cs="宋体" w:ascii="宋体" w:hAnsi="宋体"/>
          <w:bCs/>
          <w:sz w:val="24"/>
        </w:rPr>
        <w:t>/</w:t>
      </w:r>
      <w:r>
        <w:rPr>
          <w:rFonts w:ascii="宋体" w:hAnsi="宋体" w:cs="宋体" w:eastAsia="宋体"/>
          <w:bCs/>
          <w:sz w:val="24"/>
        </w:rPr>
        <w:t>运维部、研发部</w:t>
      </w:r>
      <w:r>
        <w:rPr>
          <w:rFonts w:ascii="宋体" w:hAnsi="宋体" w:cs="宋体" w:eastAsia="宋体"/>
          <w:b/>
          <w:sz w:val="24"/>
        </w:rPr>
        <w:t xml:space="preserve">       </w:t>
      </w:r>
      <w:r>
        <w:rPr>
          <w:rFonts w:ascii="宋体" w:hAnsi="宋体" w:cs="宋体" w:eastAsia="宋体"/>
          <w:b/>
          <w:sz w:val="24"/>
        </w:rPr>
        <w:t xml:space="preserve">    </w:t>
      </w:r>
      <w:r>
        <w:rPr>
          <w:rFonts w:ascii="宋体" w:hAnsi="宋体" w:cs="宋体" w:eastAsia="宋体"/>
          <w:b/>
          <w:color w:val="FF0000"/>
          <w:sz w:val="24"/>
        </w:rPr>
        <w:t>生效日期：</w:t>
      </w:r>
      <w:r>
        <w:rPr>
          <w:rFonts w:eastAsia="宋体" w:cs="宋体" w:ascii="宋体" w:hAnsi="宋体"/>
          <w:b/>
          <w:color w:val="FF0000"/>
          <w:sz w:val="24"/>
        </w:rPr>
        <w:t>20</w:t>
      </w:r>
      <w:r>
        <w:rPr>
          <w:rFonts w:eastAsia="宋体" w:cs="宋体" w:ascii="宋体" w:hAnsi="宋体"/>
          <w:b/>
          <w:color w:val="FF0000"/>
          <w:sz w:val="24"/>
        </w:rPr>
        <w:t>20</w:t>
      </w:r>
      <w:r>
        <w:rPr>
          <w:rFonts w:eastAsia="宋体" w:cs="宋体" w:ascii="宋体" w:hAnsi="宋体"/>
          <w:b/>
          <w:color w:val="FF0000"/>
          <w:sz w:val="24"/>
        </w:rPr>
        <w:t>-0</w:t>
      </w:r>
      <w:r>
        <w:rPr>
          <w:rFonts w:eastAsia="宋体" w:cs="宋体" w:ascii="宋体" w:hAnsi="宋体"/>
          <w:b/>
          <w:color w:val="FF0000"/>
          <w:sz w:val="24"/>
        </w:rPr>
        <w:t>6</w:t>
      </w:r>
      <w:r>
        <w:rPr>
          <w:rFonts w:eastAsia="宋体" w:cs="宋体" w:ascii="宋体" w:hAnsi="宋体"/>
          <w:b/>
          <w:color w:val="FF0000"/>
          <w:sz w:val="24"/>
        </w:rPr>
        <w:t>-</w:t>
      </w:r>
      <w:r>
        <w:rPr>
          <w:rFonts w:eastAsia="宋体" w:cs="宋体" w:ascii="宋体" w:hAnsi="宋体"/>
          <w:b/>
          <w:color w:val="FF0000"/>
          <w:sz w:val="24"/>
        </w:rPr>
        <w:t>22</w:t>
      </w:r>
    </w:p>
    <w:p>
      <w:pPr>
        <w:pStyle w:val="Normal"/>
        <w:tabs>
          <w:tab w:val="clear" w:pos="420"/>
          <w:tab w:val="left" w:pos="7513" w:leader="none"/>
        </w:tabs>
        <w:ind w:right="420" w:firstLine="1060"/>
        <w:rPr>
          <w:rFonts w:ascii="宋体" w:hAnsi="宋体" w:eastAsia="宋体" w:cs="宋体"/>
          <w:b/>
          <w:b/>
          <w:color w:val="FF0000"/>
          <w:sz w:val="24"/>
        </w:rPr>
      </w:pPr>
      <w:r>
        <w:rPr>
          <w:rFonts w:eastAsia="宋体" w:cs="宋体" w:ascii="宋体" w:hAnsi="宋体"/>
          <w:b/>
          <w:color w:val="FF0000"/>
          <w:sz w:val="24"/>
        </w:rPr>
      </w:r>
    </w:p>
    <w:p>
      <w:pPr>
        <w:sectPr>
          <w:footerReference w:type="default" r:id="rId2"/>
          <w:type w:val="nextPage"/>
          <w:pgSz w:w="11906" w:h="16838"/>
          <w:pgMar w:left="1418" w:right="1274" w:gutter="0" w:header="0" w:top="1134" w:footer="992" w:bottom="1134"/>
          <w:pgNumType w:fmt="decimal"/>
          <w:formProt w:val="false"/>
          <w:textDirection w:val="lrTb"/>
          <w:docGrid w:type="lines" w:linePitch="312" w:charSpace="0"/>
        </w:sectPr>
      </w:pPr>
    </w:p>
    <w:p>
      <w:pPr>
        <w:pStyle w:val="Normal"/>
        <w:autoSpaceDE w:val="false"/>
        <w:spacing w:lineRule="auto" w:line="360"/>
        <w:rPr>
          <w:rFonts w:ascii="宋体" w:hAnsi="宋体" w:eastAsia="宋体" w:cs="宋体"/>
          <w:b/>
          <w:b/>
          <w:bCs/>
        </w:rPr>
      </w:pPr>
      <w:r>
        <w:rPr>
          <w:rFonts w:eastAsia="宋体" w:cs="宋体" w:ascii="宋体" w:hAnsi="宋体"/>
        </w:rPr>
        <w:t xml:space="preserve">1. </w:t>
      </w:r>
      <w:r>
        <w:rPr>
          <w:rFonts w:ascii="宋体" w:hAnsi="宋体" w:cs="宋体" w:eastAsia="宋体"/>
          <w:b/>
          <w:bCs/>
        </w:rPr>
        <w:t>目的：</w:t>
      </w:r>
      <w:r>
        <w:rPr>
          <w:rFonts w:ascii="宋体" w:hAnsi="宋体" w:cs="宋体" w:eastAsia="宋体"/>
        </w:rPr>
        <w:t>本程序规定了符合质量体系要求的验证流程，使验证在受控的状况下进行。</w:t>
      </w:r>
    </w:p>
    <w:p>
      <w:pPr>
        <w:pStyle w:val="Normal"/>
        <w:autoSpaceDE w:val="false"/>
        <w:spacing w:lineRule="auto" w:line="360"/>
        <w:ind w:left="991" w:hanging="991"/>
        <w:rPr>
          <w:rFonts w:ascii="宋体" w:hAnsi="宋体" w:eastAsia="宋体" w:cs="宋体"/>
        </w:rPr>
      </w:pPr>
      <w:r>
        <w:rPr>
          <w:rFonts w:eastAsia="宋体" w:cs="宋体" w:ascii="宋体" w:hAnsi="宋体"/>
        </w:rPr>
        <w:t xml:space="preserve">2. </w:t>
      </w:r>
      <w:r>
        <w:rPr>
          <w:rFonts w:ascii="宋体" w:hAnsi="宋体" w:cs="宋体" w:eastAsia="宋体"/>
          <w:b/>
          <w:bCs/>
        </w:rPr>
        <w:t>范围：</w:t>
      </w:r>
      <w:r>
        <w:rPr>
          <w:rFonts w:ascii="宋体" w:hAnsi="宋体" w:cs="宋体" w:eastAsia="宋体"/>
        </w:rPr>
        <w:t>适用于生产阶段的设施和设备、生产工艺、质量控制方法的验证。本程序不适用研发和维护阶段的产品验证。</w:t>
      </w:r>
    </w:p>
    <w:p>
      <w:pPr>
        <w:pStyle w:val="Normal"/>
        <w:autoSpaceDE w:val="false"/>
        <w:spacing w:lineRule="auto" w:line="360"/>
        <w:rPr>
          <w:rFonts w:ascii="宋体" w:hAnsi="宋体" w:eastAsia="宋体" w:cs="宋体"/>
          <w:b/>
          <w:b/>
          <w:bCs/>
        </w:rPr>
      </w:pPr>
      <w:r>
        <w:rPr>
          <w:rFonts w:eastAsia="宋体" w:cs="宋体" w:ascii="宋体" w:hAnsi="宋体"/>
        </w:rPr>
        <w:t xml:space="preserve">3. </w:t>
      </w:r>
      <w:r>
        <w:rPr>
          <w:rFonts w:ascii="宋体" w:hAnsi="宋体" w:cs="宋体" w:eastAsia="宋体"/>
          <w:b/>
          <w:bCs/>
        </w:rPr>
        <w:t>职责</w:t>
      </w:r>
    </w:p>
    <w:p>
      <w:pPr>
        <w:pStyle w:val="Normal"/>
        <w:autoSpaceDE w:val="false"/>
        <w:spacing w:lineRule="auto" w:line="360"/>
        <w:ind w:firstLine="707"/>
        <w:rPr>
          <w:rFonts w:ascii="宋体" w:hAnsi="宋体" w:eastAsia="宋体" w:cs="宋体"/>
        </w:rPr>
      </w:pPr>
      <w:r>
        <w:rPr>
          <w:rFonts w:eastAsia="宋体" w:cs="宋体" w:ascii="宋体" w:hAnsi="宋体"/>
        </w:rPr>
        <w:t xml:space="preserve">3.1. </w:t>
      </w:r>
      <w:r>
        <w:rPr>
          <w:rFonts w:ascii="宋体" w:hAnsi="宋体" w:cs="宋体" w:eastAsia="宋体"/>
        </w:rPr>
        <w:t>生产部：负责设备、设施验证</w:t>
      </w:r>
    </w:p>
    <w:p>
      <w:pPr>
        <w:pStyle w:val="Normal"/>
        <w:autoSpaceDE w:val="false"/>
        <w:spacing w:lineRule="auto" w:line="360"/>
        <w:ind w:firstLine="707"/>
        <w:rPr>
          <w:rFonts w:ascii="宋体" w:hAnsi="宋体" w:eastAsia="宋体" w:cs="宋体"/>
        </w:rPr>
      </w:pPr>
      <w:r>
        <w:rPr>
          <w:rFonts w:eastAsia="宋体" w:cs="宋体" w:ascii="宋体" w:hAnsi="宋体"/>
        </w:rPr>
        <w:t xml:space="preserve">3.2  </w:t>
      </w:r>
      <w:r>
        <w:rPr>
          <w:rFonts w:ascii="宋体" w:hAnsi="宋体" w:cs="宋体" w:eastAsia="宋体"/>
        </w:rPr>
        <w:t xml:space="preserve">研发部：负责工艺验证和原材料料验证； </w:t>
      </w:r>
    </w:p>
    <w:p>
      <w:pPr>
        <w:pStyle w:val="Normal"/>
        <w:autoSpaceDE w:val="false"/>
        <w:spacing w:lineRule="auto" w:line="360"/>
        <w:ind w:firstLine="707"/>
        <w:rPr>
          <w:rFonts w:ascii="宋体" w:hAnsi="宋体" w:eastAsia="宋体" w:cs="宋体"/>
        </w:rPr>
      </w:pPr>
      <w:r>
        <w:rPr>
          <w:rFonts w:eastAsia="宋体" w:cs="宋体" w:ascii="宋体" w:hAnsi="宋体"/>
        </w:rPr>
        <w:t xml:space="preserve">3.3. </w:t>
      </w:r>
      <w:r>
        <w:rPr>
          <w:rFonts w:ascii="宋体" w:hAnsi="宋体" w:cs="宋体" w:eastAsia="宋体"/>
        </w:rPr>
        <w:t>质量部：承担验证管理工作，具体如下：</w:t>
      </w:r>
    </w:p>
    <w:p>
      <w:pPr>
        <w:pStyle w:val="Normal"/>
        <w:autoSpaceDE w:val="false"/>
        <w:spacing w:lineRule="auto" w:line="360"/>
        <w:ind w:firstLine="991"/>
        <w:rPr>
          <w:rFonts w:ascii="宋体" w:hAnsi="宋体" w:eastAsia="宋体" w:cs="宋体"/>
        </w:rPr>
      </w:pPr>
      <w:r>
        <w:rPr>
          <w:rFonts w:eastAsia="宋体" w:cs="宋体" w:ascii="宋体" w:hAnsi="宋体"/>
        </w:rPr>
        <w:t xml:space="preserve">a. </w:t>
      </w:r>
      <w:r>
        <w:rPr>
          <w:rFonts w:ascii="宋体" w:hAnsi="宋体" w:cs="宋体" w:eastAsia="宋体"/>
        </w:rPr>
        <w:t>策划：制订验证计划；</w:t>
      </w:r>
    </w:p>
    <w:p>
      <w:pPr>
        <w:pStyle w:val="Normal"/>
        <w:autoSpaceDE w:val="false"/>
        <w:spacing w:lineRule="auto" w:line="360"/>
        <w:ind w:firstLine="991"/>
        <w:rPr>
          <w:rFonts w:ascii="宋体" w:hAnsi="宋体" w:eastAsia="宋体" w:cs="宋体"/>
        </w:rPr>
      </w:pPr>
      <w:r>
        <w:rPr>
          <w:rFonts w:eastAsia="宋体" w:cs="宋体" w:ascii="宋体" w:hAnsi="宋体"/>
        </w:rPr>
        <w:t xml:space="preserve">b. </w:t>
      </w:r>
      <w:r>
        <w:rPr>
          <w:rFonts w:ascii="宋体" w:hAnsi="宋体" w:cs="宋体" w:eastAsia="宋体"/>
        </w:rPr>
        <w:t>控制、协调：组织验证方案和报告的预审及终审。</w:t>
      </w:r>
    </w:p>
    <w:p>
      <w:pPr>
        <w:pStyle w:val="Normal"/>
        <w:autoSpaceDE w:val="false"/>
        <w:spacing w:lineRule="auto" w:line="360"/>
        <w:ind w:firstLine="991"/>
        <w:rPr>
          <w:rFonts w:ascii="宋体" w:hAnsi="宋体" w:eastAsia="宋体" w:cs="宋体"/>
        </w:rPr>
      </w:pPr>
      <w:r>
        <w:rPr>
          <w:rFonts w:eastAsia="宋体" w:cs="宋体" w:ascii="宋体" w:hAnsi="宋体"/>
        </w:rPr>
        <w:t xml:space="preserve">c. </w:t>
      </w:r>
      <w:r>
        <w:rPr>
          <w:rFonts w:ascii="宋体" w:hAnsi="宋体" w:cs="宋体" w:eastAsia="宋体"/>
        </w:rPr>
        <w:t>文件管理：整理归档所有验证文件。</w:t>
      </w:r>
    </w:p>
    <w:p>
      <w:pPr>
        <w:pStyle w:val="Normal"/>
        <w:autoSpaceDE w:val="false"/>
        <w:spacing w:lineRule="auto" w:line="360"/>
        <w:rPr>
          <w:rFonts w:ascii="宋体" w:hAnsi="宋体" w:eastAsia="宋体" w:cs="宋体"/>
          <w:b/>
          <w:b/>
          <w:bCs/>
        </w:rPr>
      </w:pPr>
      <w:r>
        <w:rPr>
          <w:rFonts w:eastAsia="宋体" w:cs="宋体" w:ascii="宋体" w:hAnsi="宋体"/>
        </w:rPr>
        <w:t xml:space="preserve">4. </w:t>
      </w:r>
      <w:r>
        <w:rPr>
          <w:rFonts w:ascii="宋体" w:hAnsi="宋体" w:cs="宋体" w:eastAsia="宋体"/>
          <w:b/>
          <w:bCs/>
        </w:rPr>
        <w:t>定义和缩略语</w:t>
      </w:r>
    </w:p>
    <w:p>
      <w:pPr>
        <w:pStyle w:val="Normal"/>
        <w:autoSpaceDE w:val="false"/>
        <w:spacing w:lineRule="auto" w:line="360"/>
        <w:ind w:left="424" w:firstLine="2"/>
        <w:rPr>
          <w:rFonts w:ascii="宋体" w:hAnsi="宋体" w:eastAsia="宋体" w:cs="宋体"/>
        </w:rPr>
      </w:pPr>
      <w:r>
        <w:rPr>
          <w:rFonts w:eastAsia="宋体" w:cs="宋体" w:ascii="宋体" w:hAnsi="宋体"/>
        </w:rPr>
        <w:t xml:space="preserve">4.1. </w:t>
      </w:r>
      <w:r>
        <w:rPr>
          <w:rFonts w:ascii="宋体" w:hAnsi="宋体" w:cs="宋体" w:eastAsia="宋体"/>
        </w:rPr>
        <w:t>确认：证明任何程序，生产过程、设备、物料、活动或系统确实能达到预期结果的有文件证明的一系列活动。</w:t>
      </w:r>
    </w:p>
    <w:p>
      <w:pPr>
        <w:pStyle w:val="Normal"/>
        <w:autoSpaceDE w:val="false"/>
        <w:spacing w:lineRule="auto" w:line="360"/>
        <w:ind w:left="424" w:firstLine="2"/>
        <w:rPr>
          <w:rFonts w:ascii="宋体" w:hAnsi="宋体" w:eastAsia="宋体" w:cs="宋体"/>
        </w:rPr>
      </w:pPr>
      <w:r>
        <w:rPr>
          <w:rFonts w:eastAsia="宋体" w:cs="宋体" w:ascii="宋体" w:hAnsi="宋体"/>
        </w:rPr>
        <w:t xml:space="preserve">4.2. </w:t>
      </w:r>
      <w:r>
        <w:rPr>
          <w:rFonts w:ascii="宋体" w:hAnsi="宋体" w:cs="宋体" w:eastAsia="宋体"/>
        </w:rPr>
        <w:t>验证：通过观察、测量、试验等手段获得客观证据，证明规定的要求（如技术规范、行业标准）已经得到满足。</w:t>
      </w:r>
    </w:p>
    <w:p>
      <w:pPr>
        <w:pStyle w:val="Normal"/>
        <w:autoSpaceDE w:val="false"/>
        <w:spacing w:lineRule="auto" w:line="360"/>
        <w:ind w:left="424" w:firstLine="2"/>
        <w:rPr>
          <w:rFonts w:ascii="宋体" w:hAnsi="宋体" w:eastAsia="宋体" w:cs="宋体"/>
        </w:rPr>
      </w:pPr>
      <w:r>
        <w:rPr>
          <w:rFonts w:eastAsia="宋体" w:cs="宋体" w:ascii="宋体" w:hAnsi="宋体"/>
        </w:rPr>
        <w:t xml:space="preserve">4.3. </w:t>
      </w:r>
      <w:r>
        <w:rPr>
          <w:rFonts w:ascii="宋体" w:hAnsi="宋体" w:cs="宋体" w:eastAsia="宋体"/>
        </w:rPr>
        <w:t>设计确认（</w:t>
      </w:r>
      <w:r>
        <w:rPr>
          <w:rFonts w:eastAsia="宋体" w:cs="宋体" w:ascii="宋体" w:hAnsi="宋体"/>
        </w:rPr>
        <w:t>DQ</w:t>
      </w:r>
      <w:r>
        <w:rPr>
          <w:rFonts w:ascii="宋体" w:hAnsi="宋体" w:cs="宋体" w:eastAsia="宋体"/>
        </w:rPr>
        <w:t>）：是对设施设备的设计与选型的确认，内容包括对设备的性能、材质、结构、零件、计量仪表和供应商的确认。</w:t>
      </w:r>
    </w:p>
    <w:p>
      <w:pPr>
        <w:pStyle w:val="Normal"/>
        <w:autoSpaceDE w:val="false"/>
        <w:spacing w:lineRule="auto" w:line="360"/>
        <w:ind w:left="424" w:firstLine="2"/>
        <w:rPr>
          <w:rFonts w:ascii="宋体" w:hAnsi="宋体" w:eastAsia="宋体" w:cs="宋体"/>
        </w:rPr>
      </w:pPr>
      <w:r>
        <w:rPr>
          <w:rFonts w:eastAsia="宋体" w:cs="宋体" w:ascii="宋体" w:hAnsi="宋体"/>
        </w:rPr>
        <w:t xml:space="preserve">4.4. </w:t>
      </w:r>
      <w:r>
        <w:rPr>
          <w:rFonts w:ascii="宋体" w:hAnsi="宋体" w:cs="宋体" w:eastAsia="宋体"/>
        </w:rPr>
        <w:t>安装确认（</w:t>
      </w:r>
      <w:r>
        <w:rPr>
          <w:rFonts w:eastAsia="宋体" w:cs="宋体" w:ascii="宋体" w:hAnsi="宋体"/>
        </w:rPr>
        <w:t>IQ</w:t>
      </w:r>
      <w:r>
        <w:rPr>
          <w:rFonts w:ascii="宋体" w:hAnsi="宋体" w:cs="宋体" w:eastAsia="宋体"/>
        </w:rPr>
        <w:t>）：内容包括安装的地点、安装情况是否妥当，设备上的计量仪表的准确性和精确度，设备与提供的工程服务系统是否符合要求，设备的规格是否符合设计要求等。在确认过程中测得的数据可用以制订设备的校正、维护保养、清洗及运行的书面规程，以及</w:t>
      </w:r>
      <w:r>
        <w:rPr>
          <w:rFonts w:eastAsia="宋体" w:cs="宋体" w:ascii="宋体" w:hAnsi="宋体"/>
        </w:rPr>
        <w:t>WI</w:t>
      </w:r>
      <w:r>
        <w:rPr>
          <w:rFonts w:ascii="宋体" w:hAnsi="宋体" w:cs="宋体" w:eastAsia="宋体"/>
        </w:rPr>
        <w:t>草案。</w:t>
      </w:r>
    </w:p>
    <w:p>
      <w:pPr>
        <w:pStyle w:val="Normal"/>
        <w:autoSpaceDE w:val="false"/>
        <w:spacing w:lineRule="auto" w:line="360"/>
        <w:ind w:left="424" w:firstLine="2"/>
        <w:rPr>
          <w:rFonts w:ascii="宋体" w:hAnsi="宋体" w:eastAsia="宋体" w:cs="宋体"/>
        </w:rPr>
      </w:pPr>
      <w:r>
        <w:rPr>
          <w:rFonts w:eastAsia="宋体" w:cs="宋体" w:ascii="宋体" w:hAnsi="宋体"/>
        </w:rPr>
        <w:t xml:space="preserve">4.5. </w:t>
      </w:r>
      <w:r>
        <w:rPr>
          <w:rFonts w:ascii="宋体" w:hAnsi="宋体" w:cs="宋体" w:eastAsia="宋体"/>
        </w:rPr>
        <w:t>运行确认（</w:t>
      </w:r>
      <w:r>
        <w:rPr>
          <w:rFonts w:eastAsia="宋体" w:cs="宋体" w:ascii="宋体" w:hAnsi="宋体"/>
        </w:rPr>
        <w:t>OQ</w:t>
      </w:r>
      <w:r>
        <w:rPr>
          <w:rFonts w:ascii="宋体" w:hAnsi="宋体" w:cs="宋体" w:eastAsia="宋体"/>
        </w:rPr>
        <w:t>）：根据作业指导书草案对设备的每一部分及整体进行空载和负载试验。通过试验考察作业指导书草案的适用性，设备运行参数的波动情况，仪表的可靠性以及设备运行的稳定性，以确保该设备能在要求范围内正确运行并达到规定的技术指标和工艺指标。</w:t>
      </w:r>
    </w:p>
    <w:p>
      <w:pPr>
        <w:pStyle w:val="Normal"/>
        <w:autoSpaceDE w:val="false"/>
        <w:spacing w:lineRule="auto" w:line="360"/>
        <w:ind w:left="424" w:firstLine="2"/>
        <w:rPr>
          <w:rFonts w:ascii="宋体" w:hAnsi="宋体" w:eastAsia="宋体" w:cs="宋体"/>
        </w:rPr>
      </w:pPr>
      <w:r>
        <w:rPr>
          <w:rFonts w:eastAsia="宋体" w:cs="宋体" w:ascii="宋体" w:hAnsi="宋体"/>
        </w:rPr>
        <w:t xml:space="preserve">4.6. </w:t>
      </w:r>
      <w:r>
        <w:rPr>
          <w:rFonts w:ascii="宋体" w:hAnsi="宋体" w:cs="宋体" w:eastAsia="宋体"/>
        </w:rPr>
        <w:t>性能确认（</w:t>
      </w:r>
      <w:r>
        <w:rPr>
          <w:rFonts w:eastAsia="宋体" w:cs="宋体" w:ascii="宋体" w:hAnsi="宋体"/>
        </w:rPr>
        <w:t>PQ</w:t>
      </w:r>
      <w:r>
        <w:rPr>
          <w:rFonts w:ascii="宋体" w:hAnsi="宋体" w:cs="宋体" w:eastAsia="宋体"/>
        </w:rPr>
        <w:t>）：为模拟生产工艺要求的试生产，以确定符合工艺要求。在确认过程中应对运行确认中的各项因素进一步确认，并考察产品内在外观质量。由此证明设备能适合生产工艺的需要稳定运行，</w:t>
      </w:r>
      <w:r>
        <w:rPr>
          <w:rFonts w:eastAsia="宋体" w:cs="宋体" w:ascii="宋体" w:hAnsi="宋体"/>
        </w:rPr>
        <w:t>PQ</w:t>
      </w:r>
      <w:r>
        <w:rPr>
          <w:rFonts w:ascii="宋体" w:hAnsi="宋体" w:cs="宋体" w:eastAsia="宋体"/>
        </w:rPr>
        <w:t>的输出为符合产品质量要求的设备参数。</w:t>
      </w:r>
    </w:p>
    <w:p>
      <w:pPr>
        <w:pStyle w:val="Normal"/>
        <w:autoSpaceDE w:val="false"/>
        <w:spacing w:lineRule="auto" w:line="360"/>
        <w:rPr>
          <w:rFonts w:ascii="宋体" w:hAnsi="宋体" w:eastAsia="宋体" w:cs="宋体"/>
          <w:b/>
          <w:b/>
          <w:bCs/>
        </w:rPr>
      </w:pPr>
      <w:r>
        <w:rPr>
          <w:rFonts w:eastAsia="宋体" w:cs="宋体" w:ascii="宋体" w:hAnsi="宋体"/>
        </w:rPr>
        <w:t xml:space="preserve">5. </w:t>
      </w:r>
      <w:r>
        <w:rPr>
          <w:rFonts w:ascii="宋体" w:hAnsi="宋体" w:cs="宋体" w:eastAsia="宋体"/>
          <w:b/>
          <w:bCs/>
        </w:rPr>
        <w:t>验证文件编号规则</w:t>
      </w:r>
    </w:p>
    <w:p>
      <w:pPr>
        <w:pStyle w:val="Normal"/>
        <w:autoSpaceDE w:val="false"/>
        <w:spacing w:lineRule="auto" w:line="360"/>
        <w:ind w:firstLine="735"/>
        <w:rPr>
          <w:rFonts w:ascii="宋体" w:hAnsi="宋体" w:eastAsia="宋体" w:cs="宋体"/>
        </w:rPr>
      </w:pPr>
      <w:r>
        <w:rPr>
          <w:rFonts w:ascii="宋体" w:hAnsi="宋体" w:cs="宋体" w:eastAsia="宋体"/>
        </w:rPr>
        <w:t xml:space="preserve">所有验证编号由 </w:t>
      </w:r>
      <w:r>
        <w:rPr>
          <w:rFonts w:ascii="宋体" w:hAnsi="宋体" w:cs="宋体" w:eastAsia="宋体"/>
          <w:u w:val="single"/>
        </w:rPr>
        <w:t>验证类别缩写</w:t>
      </w:r>
      <w:r>
        <w:rPr>
          <w:rFonts w:eastAsia="宋体" w:cs="宋体" w:ascii="宋体" w:hAnsi="宋体"/>
        </w:rPr>
        <w:t xml:space="preserve">+ </w:t>
      </w:r>
      <w:r>
        <w:rPr>
          <w:rFonts w:eastAsia="宋体" w:cs="宋体" w:ascii="宋体" w:hAnsi="宋体"/>
          <w:u w:val="single"/>
        </w:rPr>
        <w:t>6</w:t>
      </w:r>
      <w:r>
        <w:rPr>
          <w:rFonts w:ascii="宋体" w:hAnsi="宋体" w:cs="宋体" w:eastAsia="宋体"/>
          <w:u w:val="single"/>
        </w:rPr>
        <w:t>位数字（</w:t>
      </w:r>
      <w:r>
        <w:rPr>
          <w:rFonts w:eastAsia="宋体" w:cs="宋体" w:ascii="宋体" w:hAnsi="宋体"/>
        </w:rPr>
        <w:t>4</w:t>
      </w:r>
      <w:r>
        <w:rPr>
          <w:rFonts w:ascii="宋体" w:hAnsi="宋体" w:cs="宋体" w:eastAsia="宋体"/>
        </w:rPr>
        <w:t>位数字年份</w:t>
      </w:r>
      <w:r>
        <w:rPr>
          <w:rFonts w:eastAsia="宋体" w:cs="宋体" w:ascii="宋体" w:hAnsi="宋体"/>
        </w:rPr>
        <w:t>+2</w:t>
      </w:r>
      <w:r>
        <w:rPr>
          <w:rFonts w:ascii="宋体" w:hAnsi="宋体" w:cs="宋体" w:eastAsia="宋体"/>
        </w:rPr>
        <w:t>位序号</w:t>
      </w:r>
      <w:r>
        <w:rPr>
          <w:rFonts w:ascii="宋体" w:hAnsi="宋体" w:cs="宋体" w:eastAsia="宋体"/>
          <w:u w:val="single"/>
        </w:rPr>
        <w:t>）</w:t>
      </w:r>
      <w:r>
        <w:rPr>
          <w:rFonts w:ascii="宋体" w:hAnsi="宋体" w:cs="宋体" w:eastAsia="宋体"/>
        </w:rPr>
        <w:t>组成。</w:t>
      </w:r>
    </w:p>
    <w:p>
      <w:pPr>
        <w:pStyle w:val="Normal"/>
        <w:spacing w:lineRule="auto" w:line="360"/>
        <w:ind w:firstLine="991"/>
        <w:rPr>
          <w:rFonts w:ascii="宋体" w:hAnsi="宋体" w:eastAsia="宋体" w:cs="宋体"/>
          <w:szCs w:val="21"/>
        </w:rPr>
      </w:pPr>
      <w:r>
        <w:rPr>
          <w:rFonts w:ascii="宋体" w:hAnsi="宋体" w:cs="宋体" w:eastAsia="宋体"/>
          <w:szCs w:val="21"/>
        </w:rPr>
        <w:t>验证类别缩写说明：</w:t>
      </w:r>
    </w:p>
    <w:p>
      <w:pPr>
        <w:pStyle w:val="Normal"/>
        <w:spacing w:lineRule="auto" w:line="360"/>
        <w:ind w:firstLine="991"/>
        <w:rPr>
          <w:rFonts w:ascii="宋体" w:hAnsi="宋体" w:eastAsia="宋体" w:cs="宋体"/>
          <w:szCs w:val="21"/>
        </w:rPr>
      </w:pPr>
      <w:r>
        <w:rPr>
          <w:rFonts w:eastAsia="宋体" w:cs="宋体" w:ascii="宋体" w:hAnsi="宋体"/>
          <w:szCs w:val="21"/>
        </w:rPr>
        <w:t>EV</w:t>
      </w:r>
      <w:r>
        <w:rPr>
          <w:rFonts w:ascii="宋体" w:hAnsi="宋体" w:cs="宋体" w:eastAsia="宋体"/>
          <w:szCs w:val="21"/>
        </w:rPr>
        <w:t>：设备验证包括有：</w:t>
      </w:r>
      <w:r>
        <w:rPr>
          <w:rFonts w:eastAsia="宋体" w:cs="宋体" w:ascii="宋体" w:hAnsi="宋体"/>
          <w:szCs w:val="21"/>
        </w:rPr>
        <w:t>DQ</w:t>
      </w:r>
      <w:r>
        <w:rPr>
          <w:rFonts w:ascii="宋体" w:hAnsi="宋体" w:cs="宋体" w:eastAsia="宋体"/>
          <w:szCs w:val="21"/>
        </w:rPr>
        <w:t>、</w:t>
      </w:r>
      <w:r>
        <w:rPr>
          <w:rFonts w:eastAsia="宋体" w:cs="宋体" w:ascii="宋体" w:hAnsi="宋体"/>
          <w:szCs w:val="21"/>
        </w:rPr>
        <w:t>IQ</w:t>
      </w:r>
      <w:r>
        <w:rPr>
          <w:rFonts w:ascii="宋体" w:hAnsi="宋体" w:cs="宋体" w:eastAsia="宋体"/>
          <w:szCs w:val="21"/>
        </w:rPr>
        <w:t>、</w:t>
      </w:r>
      <w:r>
        <w:rPr>
          <w:rFonts w:eastAsia="宋体" w:cs="宋体" w:ascii="宋体" w:hAnsi="宋体"/>
          <w:szCs w:val="21"/>
        </w:rPr>
        <w:t>OQ</w:t>
      </w:r>
      <w:r>
        <w:rPr>
          <w:rFonts w:ascii="宋体" w:hAnsi="宋体" w:cs="宋体" w:eastAsia="宋体"/>
          <w:szCs w:val="21"/>
        </w:rPr>
        <w:t>、</w:t>
      </w:r>
      <w:r>
        <w:rPr>
          <w:rFonts w:eastAsia="宋体" w:cs="宋体" w:ascii="宋体" w:hAnsi="宋体"/>
          <w:szCs w:val="21"/>
        </w:rPr>
        <w:t>PQ</w:t>
      </w:r>
      <w:r>
        <w:rPr>
          <w:rFonts w:ascii="宋体" w:hAnsi="宋体" w:cs="宋体" w:eastAsia="宋体"/>
          <w:szCs w:val="21"/>
        </w:rPr>
        <w:t>。</w:t>
      </w:r>
    </w:p>
    <w:p>
      <w:pPr>
        <w:pStyle w:val="Normal"/>
        <w:spacing w:lineRule="auto" w:line="360"/>
        <w:ind w:firstLine="991"/>
        <w:rPr>
          <w:rFonts w:ascii="宋体" w:hAnsi="宋体" w:eastAsia="宋体" w:cs="宋体"/>
          <w:szCs w:val="21"/>
        </w:rPr>
      </w:pPr>
      <w:r>
        <w:rPr>
          <w:rFonts w:eastAsia="宋体" w:cs="宋体" w:ascii="宋体" w:hAnsi="宋体"/>
          <w:szCs w:val="21"/>
        </w:rPr>
        <w:t>MV</w:t>
      </w:r>
      <w:r>
        <w:rPr>
          <w:rFonts w:ascii="宋体" w:hAnsi="宋体" w:cs="宋体" w:eastAsia="宋体"/>
          <w:szCs w:val="21"/>
        </w:rPr>
        <w:t>：材料验证。</w:t>
      </w:r>
    </w:p>
    <w:p>
      <w:pPr>
        <w:pStyle w:val="Normal"/>
        <w:spacing w:lineRule="auto" w:line="360"/>
        <w:ind w:firstLine="991"/>
        <w:rPr>
          <w:rFonts w:ascii="宋体" w:hAnsi="宋体" w:eastAsia="宋体" w:cs="宋体"/>
          <w:szCs w:val="21"/>
        </w:rPr>
      </w:pPr>
      <w:r>
        <w:rPr>
          <w:rFonts w:eastAsia="宋体" w:cs="宋体" w:ascii="宋体" w:hAnsi="宋体"/>
          <w:szCs w:val="21"/>
        </w:rPr>
        <w:t>PV</w:t>
      </w:r>
      <w:r>
        <w:rPr>
          <w:rFonts w:ascii="宋体" w:hAnsi="宋体" w:cs="宋体" w:eastAsia="宋体"/>
          <w:szCs w:val="21"/>
        </w:rPr>
        <w:t>：工艺</w:t>
      </w:r>
      <w:r>
        <w:rPr>
          <w:rFonts w:eastAsia="宋体" w:cs="宋体" w:ascii="宋体" w:hAnsi="宋体"/>
          <w:szCs w:val="21"/>
        </w:rPr>
        <w:t>/</w:t>
      </w:r>
      <w:r>
        <w:rPr>
          <w:rFonts w:ascii="宋体" w:hAnsi="宋体" w:cs="宋体" w:eastAsia="宋体"/>
          <w:szCs w:val="21"/>
        </w:rPr>
        <w:t>程序</w:t>
      </w:r>
      <w:r>
        <w:rPr>
          <w:rFonts w:eastAsia="宋体" w:cs="宋体" w:ascii="宋体" w:hAnsi="宋体"/>
          <w:szCs w:val="21"/>
        </w:rPr>
        <w:t>/</w:t>
      </w:r>
      <w:r>
        <w:rPr>
          <w:rFonts w:ascii="宋体" w:hAnsi="宋体" w:cs="宋体" w:eastAsia="宋体"/>
          <w:szCs w:val="21"/>
        </w:rPr>
        <w:t>方法验证。</w:t>
      </w:r>
    </w:p>
    <w:p>
      <w:pPr>
        <w:pStyle w:val="Normal"/>
        <w:spacing w:lineRule="auto" w:line="360"/>
        <w:ind w:firstLine="991"/>
        <w:rPr>
          <w:rFonts w:ascii="宋体" w:hAnsi="宋体" w:eastAsia="宋体" w:cs="宋体"/>
          <w:szCs w:val="21"/>
        </w:rPr>
      </w:pPr>
      <w:r>
        <w:rPr>
          <w:rFonts w:eastAsia="宋体" w:cs="宋体" w:ascii="宋体" w:hAnsi="宋体"/>
          <w:szCs w:val="21"/>
        </w:rPr>
        <w:t>AV</w:t>
      </w:r>
      <w:r>
        <w:rPr>
          <w:rFonts w:ascii="宋体" w:hAnsi="宋体" w:cs="宋体" w:eastAsia="宋体"/>
          <w:szCs w:val="21"/>
        </w:rPr>
        <w:t>：分析方法验证。</w:t>
      </w:r>
    </w:p>
    <w:p>
      <w:pPr>
        <w:pStyle w:val="Normal"/>
        <w:spacing w:lineRule="auto" w:line="360"/>
        <w:ind w:firstLine="991"/>
        <w:rPr>
          <w:rFonts w:ascii="宋体" w:hAnsi="宋体" w:eastAsia="宋体" w:cs="宋体"/>
          <w:szCs w:val="21"/>
        </w:rPr>
      </w:pPr>
      <w:r>
        <w:rPr>
          <w:rFonts w:eastAsia="宋体" w:cs="宋体" w:ascii="宋体" w:hAnsi="宋体"/>
          <w:szCs w:val="21"/>
        </w:rPr>
        <w:t>CSV</w:t>
      </w:r>
      <w:r>
        <w:rPr>
          <w:rFonts w:ascii="宋体" w:hAnsi="宋体" w:cs="宋体" w:eastAsia="宋体"/>
          <w:szCs w:val="21"/>
        </w:rPr>
        <w:t>：计算机系统验证。</w:t>
      </w:r>
    </w:p>
    <w:p>
      <w:pPr>
        <w:pStyle w:val="Normal"/>
        <w:autoSpaceDE w:val="false"/>
        <w:spacing w:lineRule="auto" w:line="360"/>
        <w:rPr>
          <w:rFonts w:ascii="宋体" w:hAnsi="宋体" w:eastAsia="宋体" w:cs="宋体"/>
          <w:b/>
          <w:b/>
          <w:bCs/>
        </w:rPr>
      </w:pPr>
      <w:r>
        <w:rPr>
          <w:rFonts w:eastAsia="宋体" w:cs="宋体" w:ascii="宋体" w:hAnsi="宋体"/>
        </w:rPr>
        <w:t xml:space="preserve">6. </w:t>
      </w:r>
      <w:r>
        <w:rPr>
          <w:rFonts w:ascii="宋体" w:hAnsi="宋体" w:cs="宋体" w:eastAsia="宋体"/>
          <w:b/>
          <w:bCs/>
        </w:rPr>
        <w:t>验证管理</w:t>
      </w:r>
    </w:p>
    <w:p>
      <w:pPr>
        <w:pStyle w:val="Normal"/>
        <w:autoSpaceDE w:val="false"/>
        <w:spacing w:lineRule="auto" w:line="360"/>
        <w:rPr>
          <w:rFonts w:ascii="宋体" w:hAnsi="宋体" w:eastAsia="宋体" w:cs="宋体"/>
        </w:rPr>
      </w:pPr>
      <w:r>
        <w:rPr>
          <w:rFonts w:eastAsia="宋体" w:cs="宋体" w:ascii="宋体" w:hAnsi="宋体"/>
        </w:rPr>
        <w:t xml:space="preserve">6.1. </w:t>
      </w:r>
      <w:r>
        <w:rPr>
          <w:rFonts w:ascii="宋体" w:hAnsi="宋体" w:cs="宋体" w:eastAsia="宋体"/>
        </w:rPr>
        <w:t>验证主计划：</w:t>
      </w:r>
    </w:p>
    <w:p>
      <w:pPr>
        <w:pStyle w:val="Normal"/>
        <w:autoSpaceDE w:val="false"/>
        <w:spacing w:lineRule="auto" w:line="360"/>
        <w:ind w:firstLine="420"/>
        <w:rPr>
          <w:rFonts w:ascii="宋体" w:hAnsi="宋体" w:eastAsia="宋体" w:cs="宋体"/>
        </w:rPr>
      </w:pPr>
      <w:r>
        <w:rPr>
          <w:rFonts w:ascii="宋体" w:hAnsi="宋体" w:cs="宋体" w:eastAsia="宋体"/>
        </w:rPr>
        <w:t>质量部根据上一年度公司所有设备、产品工艺验证情况和本年度预计开展的新产品项目制订验证主计划。内容包括：组织和范围、验证的标准和指南、验证活动的时间进程表、验证工作的参与者。</w:t>
      </w:r>
    </w:p>
    <w:p>
      <w:pPr>
        <w:pStyle w:val="Normal"/>
        <w:autoSpaceDE w:val="false"/>
        <w:spacing w:lineRule="auto" w:line="360"/>
        <w:ind w:firstLine="420"/>
        <w:rPr>
          <w:rFonts w:ascii="宋体" w:hAnsi="宋体" w:eastAsia="宋体" w:cs="宋体"/>
        </w:rPr>
      </w:pPr>
      <w:r>
        <w:rPr>
          <w:rFonts w:ascii="宋体" w:hAnsi="宋体" w:cs="宋体" w:eastAsia="宋体"/>
        </w:rPr>
        <w:t>验证主计划在实施过程应根据实际情况的变化不断更新。</w:t>
      </w:r>
    </w:p>
    <w:p>
      <w:pPr>
        <w:pStyle w:val="Normal"/>
        <w:autoSpaceDE w:val="false"/>
        <w:spacing w:lineRule="auto" w:line="360"/>
        <w:rPr>
          <w:rFonts w:ascii="宋体" w:hAnsi="宋体" w:eastAsia="宋体" w:cs="宋体"/>
        </w:rPr>
      </w:pPr>
      <w:r>
        <w:rPr>
          <w:rFonts w:eastAsia="宋体" w:cs="宋体" w:ascii="宋体" w:hAnsi="宋体"/>
        </w:rPr>
        <w:t xml:space="preserve">6.2. </w:t>
      </w:r>
      <w:r>
        <w:rPr>
          <w:rFonts w:ascii="宋体" w:hAnsi="宋体" w:cs="宋体" w:eastAsia="宋体"/>
        </w:rPr>
        <w:t>验证的启动：</w:t>
      </w:r>
    </w:p>
    <w:p>
      <w:pPr>
        <w:pStyle w:val="Normal"/>
        <w:numPr>
          <w:ilvl w:val="0"/>
          <w:numId w:val="2"/>
        </w:numPr>
        <w:autoSpaceDE w:val="false"/>
        <w:spacing w:lineRule="auto" w:line="360"/>
        <w:rPr>
          <w:rFonts w:ascii="宋体" w:hAnsi="宋体" w:eastAsia="宋体" w:cs="宋体"/>
        </w:rPr>
      </w:pPr>
      <w:r>
        <w:rPr>
          <w:rFonts w:ascii="宋体" w:hAnsi="宋体" w:cs="宋体" w:eastAsia="宋体"/>
        </w:rPr>
        <w:t>由于新设备、新工艺、新原辅料、新计算机系统等需要进行的验证。</w:t>
      </w:r>
    </w:p>
    <w:p>
      <w:pPr>
        <w:pStyle w:val="Normal"/>
        <w:numPr>
          <w:ilvl w:val="0"/>
          <w:numId w:val="2"/>
        </w:numPr>
        <w:autoSpaceDE w:val="false"/>
        <w:spacing w:lineRule="auto" w:line="360"/>
        <w:rPr>
          <w:rFonts w:ascii="宋体" w:hAnsi="宋体" w:eastAsia="宋体" w:cs="宋体"/>
        </w:rPr>
      </w:pPr>
      <w:r>
        <w:rPr>
          <w:rFonts w:ascii="宋体" w:hAnsi="宋体" w:cs="宋体" w:eastAsia="宋体"/>
        </w:rPr>
        <w:t>由于（生产阶段）更改产生的验证。</w:t>
      </w:r>
    </w:p>
    <w:p>
      <w:pPr>
        <w:pStyle w:val="Normal"/>
        <w:numPr>
          <w:ilvl w:val="0"/>
          <w:numId w:val="2"/>
        </w:numPr>
        <w:autoSpaceDE w:val="false"/>
        <w:spacing w:lineRule="auto" w:line="360"/>
        <w:rPr>
          <w:rFonts w:ascii="宋体" w:hAnsi="宋体" w:eastAsia="宋体" w:cs="宋体"/>
        </w:rPr>
      </w:pPr>
      <w:r>
        <w:rPr>
          <w:rFonts w:ascii="宋体" w:hAnsi="宋体" w:cs="宋体" w:eastAsia="宋体"/>
        </w:rPr>
        <w:t>由于到达规定的验证周期而要进行的验证。</w:t>
      </w:r>
    </w:p>
    <w:p>
      <w:pPr>
        <w:pStyle w:val="Normal"/>
        <w:numPr>
          <w:ilvl w:val="0"/>
          <w:numId w:val="2"/>
        </w:numPr>
        <w:autoSpaceDE w:val="false"/>
        <w:spacing w:lineRule="auto" w:line="360"/>
        <w:rPr>
          <w:rFonts w:ascii="宋体" w:hAnsi="宋体" w:eastAsia="宋体" w:cs="宋体"/>
        </w:rPr>
      </w:pPr>
      <w:r>
        <w:rPr>
          <w:rFonts w:ascii="宋体" w:hAnsi="宋体" w:cs="宋体" w:eastAsia="宋体"/>
        </w:rPr>
        <w:t>停产超过一年时。</w:t>
      </w:r>
    </w:p>
    <w:p>
      <w:pPr>
        <w:pStyle w:val="Normal"/>
        <w:autoSpaceDE w:val="false"/>
        <w:spacing w:lineRule="auto" w:line="360"/>
        <w:ind w:right="-693" w:hanging="0"/>
        <w:rPr>
          <w:rFonts w:ascii="宋体" w:hAnsi="宋体" w:eastAsia="宋体" w:cs="宋体"/>
        </w:rPr>
      </w:pPr>
      <w:r>
        <w:rPr>
          <w:rFonts w:eastAsia="宋体" w:cs="宋体" w:ascii="宋体" w:hAnsi="宋体"/>
        </w:rPr>
        <w:t xml:space="preserve">6.3 </w:t>
      </w:r>
      <w:r>
        <w:rPr>
          <w:rFonts w:ascii="宋体" w:hAnsi="宋体" w:cs="宋体" w:eastAsia="宋体"/>
        </w:rPr>
        <w:t>验证控制程序：</w:t>
      </w:r>
    </w:p>
    <w:p>
      <w:pPr>
        <w:pStyle w:val="Normal"/>
        <w:autoSpaceDE w:val="false"/>
        <w:spacing w:lineRule="auto" w:line="360"/>
        <w:ind w:firstLine="735"/>
        <w:rPr>
          <w:rFonts w:ascii="宋体" w:hAnsi="宋体" w:eastAsia="宋体" w:cs="宋体"/>
        </w:rPr>
      </w:pPr>
      <w:r>
        <w:rPr>
          <w:rFonts w:eastAsia="宋体" w:cs="宋体" w:ascii="宋体" w:hAnsi="宋体"/>
        </w:rPr>
        <w:t xml:space="preserve">6.3.1 </w:t>
      </w:r>
      <w:r>
        <w:rPr>
          <w:rFonts w:ascii="宋体" w:hAnsi="宋体" w:cs="宋体" w:eastAsia="宋体"/>
        </w:rPr>
        <w:t>责任部门根据模板编写验证方案，</w:t>
      </w:r>
      <w:r>
        <w:rPr>
          <w:rFonts w:eastAsia="宋体" w:cs="宋体" w:ascii="宋体" w:hAnsi="宋体"/>
        </w:rPr>
        <w:t xml:space="preserve">QA </w:t>
      </w:r>
      <w:r>
        <w:rPr>
          <w:rFonts w:ascii="宋体" w:hAnsi="宋体" w:cs="宋体" w:eastAsia="宋体"/>
        </w:rPr>
        <w:t>组织相关部门进行审批。</w:t>
      </w:r>
    </w:p>
    <w:p>
      <w:pPr>
        <w:pStyle w:val="Normal"/>
        <w:autoSpaceDE w:val="false"/>
        <w:spacing w:lineRule="auto" w:line="360"/>
        <w:ind w:firstLine="735"/>
        <w:rPr>
          <w:rFonts w:ascii="宋体" w:hAnsi="宋体" w:eastAsia="宋体" w:cs="宋体"/>
        </w:rPr>
      </w:pPr>
      <w:r>
        <w:rPr>
          <w:rFonts w:eastAsia="宋体" w:cs="宋体" w:ascii="宋体" w:hAnsi="宋体"/>
        </w:rPr>
        <w:t xml:space="preserve">6.3.2 </w:t>
      </w:r>
      <w:r>
        <w:rPr>
          <w:rFonts w:ascii="宋体" w:hAnsi="宋体" w:cs="宋体" w:eastAsia="宋体"/>
        </w:rPr>
        <w:t>相关部门根据经审批的验证方案实施验证。</w:t>
      </w:r>
    </w:p>
    <w:p>
      <w:pPr>
        <w:pStyle w:val="Normal"/>
        <w:autoSpaceDE w:val="false"/>
        <w:spacing w:lineRule="auto" w:line="360"/>
        <w:ind w:firstLine="735"/>
        <w:rPr>
          <w:rFonts w:ascii="宋体" w:hAnsi="宋体" w:eastAsia="宋体" w:cs="宋体"/>
        </w:rPr>
      </w:pPr>
      <w:r>
        <w:rPr>
          <w:rFonts w:eastAsia="宋体" w:cs="宋体" w:ascii="宋体" w:hAnsi="宋体"/>
        </w:rPr>
        <w:t xml:space="preserve">6.3.3 </w:t>
      </w:r>
      <w:r>
        <w:rPr>
          <w:rFonts w:ascii="宋体" w:hAnsi="宋体" w:cs="宋体" w:eastAsia="宋体"/>
        </w:rPr>
        <w:t>验证输出的相关参数应体现在体系文件中或以其他方式应用于生产。</w:t>
      </w:r>
    </w:p>
    <w:p>
      <w:pPr>
        <w:pStyle w:val="Normal"/>
        <w:autoSpaceDE w:val="false"/>
        <w:spacing w:lineRule="auto" w:line="360"/>
        <w:ind w:left="708" w:firstLine="1"/>
        <w:rPr>
          <w:rFonts w:ascii="宋体" w:hAnsi="宋体" w:eastAsia="宋体" w:cs="宋体"/>
        </w:rPr>
      </w:pPr>
      <w:r>
        <w:rPr>
          <w:rFonts w:eastAsia="宋体" w:cs="宋体" w:ascii="宋体" w:hAnsi="宋体"/>
        </w:rPr>
        <w:t xml:space="preserve">6.3.4 </w:t>
      </w:r>
      <w:r>
        <w:rPr>
          <w:rFonts w:ascii="宋体" w:hAnsi="宋体" w:cs="宋体" w:eastAsia="宋体"/>
        </w:rPr>
        <w:t>由</w:t>
      </w:r>
      <w:r>
        <w:rPr>
          <w:rFonts w:eastAsia="宋体" w:cs="宋体" w:ascii="宋体" w:hAnsi="宋体"/>
        </w:rPr>
        <w:t>QA</w:t>
      </w:r>
      <w:r>
        <w:rPr>
          <w:rFonts w:ascii="宋体" w:hAnsi="宋体" w:cs="宋体" w:eastAsia="宋体"/>
        </w:rPr>
        <w:t>组织相关部门对验证报告进行审核，根据各部门意见进行评估后决定是否批准验证报告。</w:t>
      </w:r>
    </w:p>
    <w:p>
      <w:pPr>
        <w:pStyle w:val="Normal"/>
        <w:autoSpaceDE w:val="false"/>
        <w:spacing w:lineRule="auto" w:line="360"/>
        <w:rPr>
          <w:rFonts w:ascii="宋体" w:hAnsi="宋体" w:eastAsia="宋体" w:cs="宋体"/>
        </w:rPr>
      </w:pPr>
      <w:r>
        <w:rPr>
          <w:rFonts w:eastAsia="宋体" w:cs="宋体" w:ascii="宋体" w:hAnsi="宋体"/>
        </w:rPr>
        <w:t xml:space="preserve">6.4 </w:t>
      </w:r>
      <w:r>
        <w:rPr>
          <w:rFonts w:ascii="宋体" w:hAnsi="宋体" w:cs="宋体" w:eastAsia="宋体"/>
        </w:rPr>
        <w:t>设备验证要求</w:t>
      </w:r>
    </w:p>
    <w:p>
      <w:pPr>
        <w:pStyle w:val="Normal"/>
        <w:autoSpaceDE w:val="false"/>
        <w:spacing w:lineRule="auto" w:line="360"/>
        <w:ind w:firstLine="735"/>
        <w:rPr>
          <w:rFonts w:ascii="宋体" w:hAnsi="宋体" w:eastAsia="宋体" w:cs="宋体"/>
        </w:rPr>
      </w:pPr>
      <w:r>
        <w:rPr>
          <w:rFonts w:ascii="宋体" w:hAnsi="宋体" w:cs="宋体" w:eastAsia="宋体"/>
        </w:rPr>
        <w:t>下列情况（包括但不限于），设备必须经过验证才能用于生产。</w:t>
      </w:r>
    </w:p>
    <w:p>
      <w:pPr>
        <w:pStyle w:val="Normal"/>
        <w:numPr>
          <w:ilvl w:val="3"/>
          <w:numId w:val="5"/>
        </w:numPr>
        <w:autoSpaceDE w:val="false"/>
        <w:spacing w:lineRule="auto" w:line="360"/>
        <w:rPr>
          <w:rFonts w:ascii="宋体" w:hAnsi="宋体" w:eastAsia="宋体" w:cs="宋体"/>
        </w:rPr>
      </w:pPr>
      <w:r>
        <w:rPr>
          <w:rFonts w:ascii="宋体" w:hAnsi="宋体" w:cs="宋体" w:eastAsia="宋体"/>
        </w:rPr>
        <w:t>新购入关键设备。</w:t>
      </w:r>
    </w:p>
    <w:p>
      <w:pPr>
        <w:pStyle w:val="Normal"/>
        <w:numPr>
          <w:ilvl w:val="3"/>
          <w:numId w:val="5"/>
        </w:numPr>
        <w:autoSpaceDE w:val="false"/>
        <w:spacing w:lineRule="auto" w:line="360"/>
        <w:rPr>
          <w:rFonts w:ascii="宋体" w:hAnsi="宋体" w:eastAsia="宋体" w:cs="宋体"/>
        </w:rPr>
      </w:pPr>
      <w:r>
        <w:rPr>
          <w:rFonts w:ascii="宋体" w:hAnsi="宋体" w:cs="宋体" w:eastAsia="宋体"/>
        </w:rPr>
        <w:t>关键设备上影响产品质量的核心部件的大修或更改后，或者设备位移且重新安装后。</w:t>
      </w:r>
    </w:p>
    <w:p>
      <w:pPr>
        <w:pStyle w:val="Normal"/>
        <w:numPr>
          <w:ilvl w:val="3"/>
          <w:numId w:val="5"/>
        </w:numPr>
        <w:autoSpaceDE w:val="false"/>
        <w:spacing w:lineRule="auto" w:line="360"/>
        <w:rPr>
          <w:rFonts w:ascii="宋体" w:hAnsi="宋体" w:eastAsia="宋体" w:cs="宋体"/>
        </w:rPr>
      </w:pPr>
      <w:r>
        <w:rPr>
          <w:rFonts w:ascii="宋体" w:hAnsi="宋体" w:cs="宋体" w:eastAsia="宋体"/>
        </w:rPr>
        <w:t>关键设备验证有效期到期。设备再验证周期要从设备对产品的影响程度、过程输出的可测量性和验证成本等方面来确定。最长不超过</w:t>
      </w:r>
      <w:r>
        <w:rPr>
          <w:rFonts w:eastAsia="宋体" w:cs="宋体" w:ascii="宋体" w:hAnsi="宋体"/>
        </w:rPr>
        <w:t xml:space="preserve">5 </w:t>
      </w:r>
      <w:r>
        <w:rPr>
          <w:rFonts w:ascii="宋体" w:hAnsi="宋体" w:cs="宋体" w:eastAsia="宋体"/>
        </w:rPr>
        <w:t>年。</w:t>
      </w:r>
    </w:p>
    <w:p>
      <w:pPr>
        <w:pStyle w:val="Normal"/>
        <w:autoSpaceDE w:val="false"/>
        <w:spacing w:lineRule="auto" w:line="360"/>
        <w:rPr>
          <w:rFonts w:ascii="宋体" w:hAnsi="宋体" w:eastAsia="宋体" w:cs="宋体"/>
        </w:rPr>
      </w:pPr>
      <w:r>
        <w:rPr>
          <w:rFonts w:eastAsia="宋体" w:cs="宋体" w:ascii="宋体" w:hAnsi="宋体"/>
        </w:rPr>
        <w:t xml:space="preserve">6.5. </w:t>
      </w:r>
      <w:r>
        <w:rPr>
          <w:rFonts w:ascii="宋体" w:hAnsi="宋体" w:cs="宋体" w:eastAsia="宋体"/>
        </w:rPr>
        <w:t>计算机系统验证</w:t>
      </w:r>
    </w:p>
    <w:p>
      <w:pPr>
        <w:pStyle w:val="Normal"/>
        <w:numPr>
          <w:ilvl w:val="2"/>
          <w:numId w:val="3"/>
        </w:numPr>
        <w:autoSpaceDE w:val="false"/>
        <w:spacing w:lineRule="auto" w:line="360"/>
        <w:rPr>
          <w:rFonts w:ascii="宋体" w:hAnsi="宋体" w:eastAsia="宋体" w:cs="宋体"/>
        </w:rPr>
      </w:pPr>
      <w:r>
        <w:rPr>
          <w:rFonts w:ascii="宋体" w:hAnsi="宋体" w:cs="宋体" w:eastAsia="宋体"/>
        </w:rPr>
        <w:t>以下过程所使用的计算机系统需要验证：</w:t>
      </w:r>
    </w:p>
    <w:p>
      <w:pPr>
        <w:pStyle w:val="Normal"/>
        <w:numPr>
          <w:ilvl w:val="0"/>
          <w:numId w:val="4"/>
        </w:numPr>
        <w:autoSpaceDE w:val="false"/>
        <w:spacing w:lineRule="auto" w:line="360"/>
        <w:rPr>
          <w:rFonts w:ascii="宋体" w:hAnsi="宋体" w:eastAsia="宋体" w:cs="宋体"/>
        </w:rPr>
      </w:pPr>
      <w:r>
        <w:rPr>
          <w:rFonts w:ascii="宋体" w:hAnsi="宋体" w:cs="宋体" w:eastAsia="宋体"/>
        </w:rPr>
        <w:t>软件开发和测试过程用到的配置管理、集成工具、数据库等软件；</w:t>
      </w:r>
    </w:p>
    <w:p>
      <w:pPr>
        <w:pStyle w:val="Normal"/>
        <w:numPr>
          <w:ilvl w:val="0"/>
          <w:numId w:val="4"/>
        </w:numPr>
        <w:autoSpaceDE w:val="false"/>
        <w:spacing w:lineRule="auto" w:line="360"/>
        <w:rPr>
          <w:rFonts w:ascii="宋体" w:hAnsi="宋体" w:eastAsia="宋体" w:cs="宋体"/>
        </w:rPr>
      </w:pPr>
      <w:r>
        <w:rPr>
          <w:rFonts w:ascii="宋体" w:hAnsi="宋体" w:cs="宋体" w:eastAsia="宋体"/>
        </w:rPr>
        <w:t>生产过程控制用到的软件；</w:t>
      </w:r>
    </w:p>
    <w:p>
      <w:pPr>
        <w:pStyle w:val="Normal"/>
        <w:numPr>
          <w:ilvl w:val="0"/>
          <w:numId w:val="4"/>
        </w:numPr>
        <w:autoSpaceDE w:val="false"/>
        <w:spacing w:lineRule="auto" w:line="360"/>
        <w:rPr>
          <w:rFonts w:ascii="宋体" w:hAnsi="宋体" w:eastAsia="宋体" w:cs="宋体"/>
        </w:rPr>
      </w:pPr>
      <w:r>
        <w:rPr>
          <w:rFonts w:ascii="宋体" w:hAnsi="宋体" w:cs="宋体" w:eastAsia="宋体"/>
        </w:rPr>
        <w:t>质量决断或管理过程用到软件。</w:t>
      </w:r>
    </w:p>
    <w:p>
      <w:pPr>
        <w:pStyle w:val="Normal"/>
        <w:autoSpaceDE w:val="false"/>
        <w:spacing w:lineRule="auto" w:line="360"/>
        <w:ind w:firstLine="315"/>
        <w:rPr>
          <w:rFonts w:ascii="宋体" w:hAnsi="宋体" w:eastAsia="宋体" w:cs="宋体"/>
        </w:rPr>
      </w:pPr>
      <w:r>
        <w:rPr>
          <w:rFonts w:eastAsia="宋体" w:cs="宋体" w:ascii="宋体" w:hAnsi="宋体"/>
        </w:rPr>
        <w:t xml:space="preserve">6.5.2. </w:t>
      </w:r>
      <w:r>
        <w:rPr>
          <w:rFonts w:ascii="宋体" w:hAnsi="宋体" w:cs="宋体" w:eastAsia="宋体"/>
        </w:rPr>
        <w:t>软件验证内容主要是性能确认。</w:t>
      </w:r>
    </w:p>
    <w:p>
      <w:pPr>
        <w:pStyle w:val="Normal"/>
        <w:autoSpaceDE w:val="false"/>
        <w:spacing w:lineRule="auto" w:line="360"/>
        <w:ind w:firstLine="525"/>
        <w:rPr>
          <w:rFonts w:ascii="宋体" w:hAnsi="宋体" w:eastAsia="宋体" w:cs="宋体"/>
        </w:rPr>
      </w:pPr>
      <w:r>
        <w:rPr>
          <w:rFonts w:ascii="宋体" w:hAnsi="宋体" w:cs="宋体" w:eastAsia="宋体"/>
        </w:rPr>
        <w:t>性能确认是为了确认系统运行过程的有效性和稳定性，应在正常的使用环境下进行测试。测试项目依据对系统运行希望达到的整体效果而定，测试应在正常的使用环境下（相同条件下）尽量重复几次。</w:t>
      </w:r>
    </w:p>
    <w:p>
      <w:pPr>
        <w:pStyle w:val="Normal"/>
        <w:spacing w:lineRule="auto" w:line="360"/>
        <w:jc w:val="left"/>
        <w:textAlignment w:val="baseline"/>
        <w:rPr>
          <w:rFonts w:ascii="宋体" w:hAnsi="宋体" w:eastAsia="宋体" w:cs="宋体"/>
          <w:color w:val="000000"/>
          <w:kern w:val="0"/>
          <w:szCs w:val="21"/>
        </w:rPr>
      </w:pPr>
      <w:r>
        <w:rPr>
          <w:rFonts w:eastAsia="宋体" w:cs="宋体" w:ascii="宋体" w:hAnsi="宋体"/>
          <w:color w:val="000000"/>
          <w:kern w:val="0"/>
          <w:szCs w:val="21"/>
        </w:rPr>
        <w:t xml:space="preserve">6.6 </w:t>
      </w:r>
      <w:r>
        <w:rPr>
          <w:rFonts w:ascii="宋体" w:hAnsi="宋体" w:cs="宋体" w:eastAsia="宋体"/>
          <w:color w:val="000000"/>
          <w:kern w:val="0"/>
          <w:szCs w:val="21"/>
        </w:rPr>
        <w:t>验证方案和报告内容（适用时）</w:t>
      </w:r>
    </w:p>
    <w:p>
      <w:pPr>
        <w:pStyle w:val="Normal"/>
        <w:tabs>
          <w:tab w:val="clear" w:pos="420"/>
          <w:tab w:val="left" w:pos="425" w:leader="none"/>
        </w:tabs>
        <w:spacing w:lineRule="auto" w:line="360"/>
        <w:ind w:firstLine="495"/>
        <w:jc w:val="left"/>
        <w:textAlignment w:val="baseline"/>
        <w:rPr>
          <w:rFonts w:ascii="宋体" w:hAnsi="宋体" w:eastAsia="宋体" w:cs="宋体"/>
          <w:color w:val="000000"/>
          <w:kern w:val="0"/>
          <w:szCs w:val="21"/>
        </w:rPr>
      </w:pPr>
      <w:r>
        <w:rPr>
          <w:rFonts w:eastAsia="宋体" w:cs="宋体" w:ascii="宋体" w:hAnsi="宋体"/>
          <w:color w:val="000000"/>
          <w:kern w:val="0"/>
          <w:szCs w:val="21"/>
        </w:rPr>
        <w:t>——</w:t>
      </w:r>
      <w:hyperlink w:anchor="__RefHeading___Toc307485021">
        <w:r>
          <w:rPr>
            <w:rStyle w:val="InternetLink"/>
            <w:rFonts w:ascii="宋体" w:hAnsi="宋体" w:cs="宋体" w:eastAsia="宋体"/>
            <w:color w:val="000000"/>
            <w:kern w:val="0"/>
            <w:szCs w:val="21"/>
          </w:rPr>
          <w:t>验证目的</w:t>
        </w:r>
      </w:hyperlink>
    </w:p>
    <w:p>
      <w:pPr>
        <w:pStyle w:val="Normal"/>
        <w:tabs>
          <w:tab w:val="clear" w:pos="420"/>
          <w:tab w:val="left" w:pos="425" w:leader="none"/>
        </w:tabs>
        <w:spacing w:lineRule="auto" w:line="360"/>
        <w:ind w:firstLine="495"/>
        <w:jc w:val="left"/>
        <w:textAlignment w:val="baseline"/>
        <w:rPr>
          <w:rFonts w:ascii="宋体" w:hAnsi="宋体" w:eastAsia="宋体" w:cs="宋体"/>
          <w:color w:val="000000"/>
          <w:kern w:val="0"/>
          <w:szCs w:val="21"/>
        </w:rPr>
      </w:pPr>
      <w:r>
        <w:rPr>
          <w:rFonts w:eastAsia="宋体" w:cs="宋体" w:ascii="宋体" w:hAnsi="宋体"/>
          <w:color w:val="000000"/>
          <w:kern w:val="0"/>
          <w:szCs w:val="21"/>
        </w:rPr>
        <w:t>——</w:t>
      </w:r>
      <w:r>
        <w:rPr>
          <w:rFonts w:ascii="宋体" w:hAnsi="宋体" w:cs="宋体" w:eastAsia="宋体"/>
          <w:color w:val="000000"/>
          <w:kern w:val="0"/>
          <w:szCs w:val="21"/>
        </w:rPr>
        <w:t>验证范围</w:t>
      </w:r>
    </w:p>
    <w:p>
      <w:pPr>
        <w:pStyle w:val="Normal"/>
        <w:tabs>
          <w:tab w:val="clear" w:pos="420"/>
          <w:tab w:val="left" w:pos="425" w:leader="none"/>
        </w:tabs>
        <w:spacing w:lineRule="auto" w:line="360"/>
        <w:ind w:firstLine="495"/>
        <w:jc w:val="left"/>
        <w:textAlignment w:val="baseline"/>
        <w:rPr>
          <w:rFonts w:ascii="宋体" w:hAnsi="宋体" w:eastAsia="宋体" w:cs="宋体"/>
          <w:color w:val="000000"/>
          <w:kern w:val="0"/>
          <w:szCs w:val="21"/>
        </w:rPr>
      </w:pPr>
      <w:r>
        <w:rPr>
          <w:rFonts w:eastAsia="宋体" w:cs="宋体" w:ascii="宋体" w:hAnsi="宋体"/>
          <w:color w:val="000000"/>
          <w:kern w:val="0"/>
          <w:szCs w:val="21"/>
        </w:rPr>
        <w:t>——</w:t>
      </w:r>
      <w:r>
        <w:rPr>
          <w:rFonts w:ascii="宋体" w:hAnsi="宋体" w:cs="宋体" w:eastAsia="宋体"/>
          <w:color w:val="000000"/>
          <w:kern w:val="0"/>
          <w:szCs w:val="21"/>
        </w:rPr>
        <w:t>验证概述（可选）</w:t>
      </w:r>
    </w:p>
    <w:p>
      <w:pPr>
        <w:pStyle w:val="Normal"/>
        <w:tabs>
          <w:tab w:val="clear" w:pos="420"/>
          <w:tab w:val="left" w:pos="425" w:leader="none"/>
        </w:tabs>
        <w:spacing w:lineRule="auto" w:line="360"/>
        <w:ind w:firstLine="495"/>
        <w:jc w:val="left"/>
        <w:textAlignment w:val="baseline"/>
        <w:rPr>
          <w:rFonts w:ascii="宋体" w:hAnsi="宋体" w:eastAsia="宋体" w:cs="宋体"/>
          <w:color w:val="000000"/>
          <w:kern w:val="0"/>
          <w:szCs w:val="21"/>
        </w:rPr>
      </w:pPr>
      <w:r>
        <w:rPr>
          <w:rFonts w:eastAsia="宋体" w:cs="宋体" w:ascii="宋体" w:hAnsi="宋体"/>
          <w:color w:val="000000"/>
          <w:kern w:val="0"/>
          <w:szCs w:val="21"/>
        </w:rPr>
        <w:t>——</w:t>
      </w:r>
      <w:r>
        <w:rPr>
          <w:rFonts w:ascii="宋体" w:hAnsi="宋体" w:cs="宋体" w:eastAsia="宋体"/>
          <w:color w:val="000000"/>
          <w:kern w:val="0"/>
          <w:szCs w:val="21"/>
        </w:rPr>
        <w:t>参考及引用标准</w:t>
      </w:r>
    </w:p>
    <w:p>
      <w:pPr>
        <w:pStyle w:val="Normal"/>
        <w:tabs>
          <w:tab w:val="clear" w:pos="420"/>
          <w:tab w:val="left" w:pos="425" w:leader="none"/>
        </w:tabs>
        <w:spacing w:lineRule="auto" w:line="360"/>
        <w:ind w:firstLine="495"/>
        <w:jc w:val="left"/>
        <w:textAlignment w:val="baseline"/>
        <w:rPr>
          <w:rFonts w:ascii="宋体" w:hAnsi="宋体" w:eastAsia="宋体" w:cs="宋体"/>
          <w:color w:val="000000"/>
          <w:kern w:val="0"/>
          <w:szCs w:val="21"/>
        </w:rPr>
      </w:pPr>
      <w:r>
        <w:rPr>
          <w:rFonts w:eastAsia="宋体" w:cs="宋体" w:ascii="宋体" w:hAnsi="宋体"/>
          <w:color w:val="000000"/>
          <w:kern w:val="0"/>
          <w:szCs w:val="21"/>
        </w:rPr>
        <w:t>——</w:t>
      </w:r>
      <w:hyperlink w:anchor="__RefHeading___Toc307485025">
        <w:r>
          <w:rPr>
            <w:rStyle w:val="InternetLink"/>
            <w:rFonts w:ascii="宋体" w:hAnsi="宋体" w:cs="宋体" w:eastAsia="宋体"/>
            <w:color w:val="000000"/>
            <w:kern w:val="0"/>
            <w:szCs w:val="21"/>
          </w:rPr>
          <w:t>职责</w:t>
        </w:r>
      </w:hyperlink>
    </w:p>
    <w:p>
      <w:pPr>
        <w:pStyle w:val="Normal"/>
        <w:tabs>
          <w:tab w:val="clear" w:pos="420"/>
          <w:tab w:val="left" w:pos="425" w:leader="none"/>
        </w:tabs>
        <w:spacing w:lineRule="auto" w:line="360"/>
        <w:ind w:firstLine="495"/>
        <w:jc w:val="left"/>
        <w:textAlignment w:val="baseline"/>
        <w:rPr>
          <w:rFonts w:ascii="宋体" w:hAnsi="宋体" w:eastAsia="宋体" w:cs="宋体"/>
          <w:color w:val="000000"/>
          <w:kern w:val="0"/>
          <w:szCs w:val="21"/>
        </w:rPr>
      </w:pPr>
      <w:r>
        <w:rPr>
          <w:rFonts w:eastAsia="宋体" w:cs="宋体" w:ascii="宋体" w:hAnsi="宋体"/>
          <w:color w:val="000000"/>
          <w:kern w:val="0"/>
          <w:szCs w:val="21"/>
        </w:rPr>
        <w:t>——</w:t>
      </w:r>
      <w:hyperlink w:anchor="__RefHeading___Toc307485027">
        <w:r>
          <w:rPr>
            <w:rStyle w:val="InternetLink"/>
            <w:rFonts w:ascii="宋体" w:hAnsi="宋体" w:cs="宋体" w:eastAsia="宋体"/>
            <w:color w:val="000000"/>
            <w:kern w:val="0"/>
            <w:szCs w:val="21"/>
          </w:rPr>
          <w:t>验证实施程序</w:t>
        </w:r>
      </w:hyperlink>
      <w:r>
        <w:rPr>
          <w:rFonts w:ascii="宋体" w:hAnsi="宋体" w:cs="宋体" w:eastAsia="宋体"/>
          <w:color w:val="000000"/>
          <w:kern w:val="0"/>
          <w:szCs w:val="21"/>
        </w:rPr>
        <w:t>和方法</w:t>
      </w:r>
    </w:p>
    <w:p>
      <w:pPr>
        <w:pStyle w:val="Normal"/>
        <w:tabs>
          <w:tab w:val="clear" w:pos="420"/>
          <w:tab w:val="left" w:pos="425" w:leader="none"/>
        </w:tabs>
        <w:spacing w:lineRule="auto" w:line="360"/>
        <w:ind w:firstLine="495"/>
        <w:jc w:val="left"/>
        <w:textAlignment w:val="baseline"/>
        <w:rPr>
          <w:rFonts w:ascii="宋体" w:hAnsi="宋体" w:eastAsia="宋体" w:cs="宋体"/>
          <w:color w:val="000000"/>
          <w:kern w:val="0"/>
          <w:szCs w:val="21"/>
        </w:rPr>
      </w:pPr>
      <w:r>
        <w:rPr>
          <w:rFonts w:eastAsia="宋体" w:cs="宋体" w:ascii="宋体" w:hAnsi="宋体"/>
          <w:color w:val="000000"/>
          <w:kern w:val="0"/>
          <w:szCs w:val="21"/>
        </w:rPr>
        <w:t>——</w:t>
      </w:r>
      <w:hyperlink w:anchor="__RefHeading___Toc307485028">
        <w:r>
          <w:rPr>
            <w:rStyle w:val="InternetLink"/>
            <w:rFonts w:ascii="宋体" w:hAnsi="宋体" w:cs="宋体" w:eastAsia="宋体"/>
            <w:color w:val="000000"/>
            <w:kern w:val="0"/>
            <w:szCs w:val="21"/>
          </w:rPr>
          <w:t>判定标准</w:t>
        </w:r>
      </w:hyperlink>
    </w:p>
    <w:p>
      <w:pPr>
        <w:pStyle w:val="Normal"/>
        <w:tabs>
          <w:tab w:val="clear" w:pos="420"/>
          <w:tab w:val="left" w:pos="425" w:leader="none"/>
        </w:tabs>
        <w:spacing w:lineRule="auto" w:line="360"/>
        <w:ind w:firstLine="495"/>
        <w:jc w:val="left"/>
        <w:textAlignment w:val="baseline"/>
        <w:rPr>
          <w:rFonts w:ascii="宋体" w:hAnsi="宋体" w:eastAsia="宋体" w:cs="宋体"/>
          <w:color w:val="000000"/>
          <w:kern w:val="0"/>
          <w:szCs w:val="21"/>
        </w:rPr>
      </w:pPr>
      <w:r>
        <w:rPr>
          <w:rFonts w:eastAsia="宋体" w:cs="宋体" w:ascii="宋体" w:hAnsi="宋体"/>
          <w:color w:val="000000"/>
          <w:kern w:val="0"/>
          <w:szCs w:val="21"/>
        </w:rPr>
        <w:t>——</w:t>
      </w:r>
      <w:r>
        <w:rPr>
          <w:rFonts w:ascii="宋体" w:hAnsi="宋体" w:cs="宋体" w:eastAsia="宋体"/>
          <w:color w:val="000000"/>
          <w:kern w:val="0"/>
          <w:szCs w:val="21"/>
        </w:rPr>
        <w:t>验证过程记录（数据采集）</w:t>
      </w:r>
    </w:p>
    <w:p>
      <w:pPr>
        <w:pStyle w:val="Normal"/>
        <w:tabs>
          <w:tab w:val="clear" w:pos="420"/>
          <w:tab w:val="left" w:pos="425" w:leader="none"/>
        </w:tabs>
        <w:spacing w:lineRule="auto" w:line="360"/>
        <w:ind w:firstLine="495"/>
        <w:jc w:val="left"/>
        <w:textAlignment w:val="baseline"/>
        <w:rPr>
          <w:rFonts w:ascii="宋体" w:hAnsi="宋体" w:eastAsia="宋体" w:cs="宋体"/>
          <w:color w:val="000000"/>
          <w:kern w:val="0"/>
          <w:szCs w:val="21"/>
        </w:rPr>
      </w:pPr>
      <w:r>
        <w:rPr>
          <w:rFonts w:eastAsia="宋体" w:cs="宋体" w:ascii="宋体" w:hAnsi="宋体"/>
          <w:color w:val="000000"/>
          <w:kern w:val="0"/>
          <w:szCs w:val="21"/>
        </w:rPr>
        <w:t>——</w:t>
      </w:r>
      <w:r>
        <w:rPr>
          <w:rFonts w:ascii="宋体" w:hAnsi="宋体" w:cs="宋体" w:eastAsia="宋体"/>
          <w:color w:val="000000"/>
          <w:kern w:val="0"/>
          <w:szCs w:val="21"/>
        </w:rPr>
        <w:t>数据处理和分析</w:t>
      </w:r>
    </w:p>
    <w:p>
      <w:pPr>
        <w:pStyle w:val="Normal"/>
        <w:tabs>
          <w:tab w:val="clear" w:pos="420"/>
          <w:tab w:val="left" w:pos="425" w:leader="none"/>
        </w:tabs>
        <w:spacing w:lineRule="auto" w:line="360"/>
        <w:ind w:firstLine="495"/>
        <w:jc w:val="left"/>
        <w:textAlignment w:val="baseline"/>
        <w:rPr>
          <w:rFonts w:ascii="宋体" w:hAnsi="宋体" w:eastAsia="宋体" w:cs="宋体"/>
          <w:color w:val="000000"/>
          <w:kern w:val="0"/>
          <w:szCs w:val="21"/>
        </w:rPr>
      </w:pPr>
      <w:r>
        <w:rPr>
          <w:rFonts w:eastAsia="宋体" w:cs="宋体" w:ascii="宋体" w:hAnsi="宋体"/>
          <w:color w:val="000000"/>
          <w:kern w:val="0"/>
          <w:szCs w:val="21"/>
        </w:rPr>
        <w:t>——</w:t>
      </w:r>
      <w:hyperlink w:anchor="__RefHeading___Toc307485029">
        <w:r>
          <w:rPr>
            <w:rStyle w:val="InternetLink"/>
            <w:rFonts w:ascii="宋体" w:hAnsi="宋体" w:cs="宋体" w:eastAsia="宋体"/>
            <w:color w:val="000000"/>
            <w:kern w:val="0"/>
            <w:szCs w:val="21"/>
          </w:rPr>
          <w:t>验证总结</w:t>
        </w:r>
      </w:hyperlink>
    </w:p>
    <w:p>
      <w:pPr>
        <w:pStyle w:val="Normal"/>
        <w:tabs>
          <w:tab w:val="clear" w:pos="420"/>
          <w:tab w:val="left" w:pos="425" w:leader="none"/>
        </w:tabs>
        <w:spacing w:lineRule="auto" w:line="360"/>
        <w:ind w:firstLine="495"/>
        <w:jc w:val="left"/>
        <w:textAlignment w:val="baseline"/>
        <w:rPr>
          <w:rFonts w:ascii="宋体" w:hAnsi="宋体" w:eastAsia="宋体" w:cs="宋体"/>
          <w:color w:val="000000"/>
          <w:kern w:val="0"/>
          <w:szCs w:val="21"/>
        </w:rPr>
      </w:pPr>
      <w:r>
        <w:rPr>
          <w:rFonts w:eastAsia="宋体" w:cs="宋体" w:ascii="宋体" w:hAnsi="宋体"/>
          <w:color w:val="000000"/>
          <w:kern w:val="0"/>
          <w:szCs w:val="21"/>
        </w:rPr>
        <w:t>——</w:t>
      </w:r>
      <w:r>
        <w:rPr>
          <w:rFonts w:ascii="宋体" w:hAnsi="宋体" w:cs="宋体" w:eastAsia="宋体"/>
          <w:color w:val="000000"/>
          <w:kern w:val="0"/>
          <w:szCs w:val="21"/>
        </w:rPr>
        <w:t>偏差分析</w:t>
      </w:r>
    </w:p>
    <w:p>
      <w:pPr>
        <w:pStyle w:val="Normal"/>
        <w:tabs>
          <w:tab w:val="clear" w:pos="420"/>
          <w:tab w:val="left" w:pos="425" w:leader="none"/>
        </w:tabs>
        <w:spacing w:lineRule="auto" w:line="360"/>
        <w:ind w:firstLine="495"/>
        <w:jc w:val="left"/>
        <w:textAlignment w:val="baseline"/>
        <w:rPr>
          <w:rFonts w:ascii="宋体" w:hAnsi="宋体" w:eastAsia="宋体" w:cs="宋体"/>
          <w:color w:val="000000"/>
          <w:kern w:val="0"/>
          <w:szCs w:val="21"/>
        </w:rPr>
      </w:pPr>
      <w:r>
        <w:rPr>
          <w:rFonts w:eastAsia="宋体" w:cs="宋体" w:ascii="宋体" w:hAnsi="宋体"/>
          <w:color w:val="000000"/>
          <w:kern w:val="0"/>
          <w:szCs w:val="21"/>
        </w:rPr>
        <w:t>——</w:t>
      </w:r>
      <w:hyperlink w:anchor="__RefHeading___Toc307485031">
        <w:r>
          <w:rPr>
            <w:rStyle w:val="InternetLink"/>
            <w:rFonts w:ascii="宋体" w:hAnsi="宋体" w:cs="宋体" w:eastAsia="宋体"/>
            <w:color w:val="000000"/>
            <w:kern w:val="0"/>
            <w:szCs w:val="21"/>
          </w:rPr>
          <w:t>变更与再验证</w:t>
        </w:r>
      </w:hyperlink>
      <w:r>
        <w:rPr>
          <w:rFonts w:ascii="宋体" w:hAnsi="宋体" w:cs="宋体" w:eastAsia="宋体"/>
          <w:color w:val="000000"/>
          <w:kern w:val="0"/>
          <w:szCs w:val="21"/>
        </w:rPr>
        <w:t>规定</w:t>
      </w:r>
    </w:p>
    <w:p>
      <w:pPr>
        <w:pStyle w:val="Normal"/>
        <w:tabs>
          <w:tab w:val="clear" w:pos="420"/>
          <w:tab w:val="left" w:pos="425" w:leader="none"/>
        </w:tabs>
        <w:spacing w:lineRule="auto" w:line="360"/>
        <w:ind w:firstLine="495"/>
        <w:jc w:val="left"/>
        <w:textAlignment w:val="baseline"/>
        <w:rPr>
          <w:rFonts w:ascii="宋体" w:hAnsi="宋体" w:eastAsia="宋体" w:cs="宋体"/>
          <w:color w:val="000000"/>
          <w:kern w:val="0"/>
          <w:szCs w:val="21"/>
        </w:rPr>
      </w:pPr>
      <w:r>
        <w:rPr>
          <w:rFonts w:eastAsia="宋体" w:cs="宋体" w:ascii="宋体" w:hAnsi="宋体"/>
          <w:color w:val="000000"/>
          <w:kern w:val="0"/>
          <w:szCs w:val="21"/>
        </w:rPr>
        <w:t>——</w:t>
      </w:r>
      <w:r>
        <w:rPr>
          <w:rFonts w:ascii="宋体" w:hAnsi="宋体" w:cs="宋体" w:eastAsia="宋体"/>
          <w:color w:val="000000"/>
          <w:kern w:val="0"/>
          <w:szCs w:val="21"/>
        </w:rPr>
        <w:t>最终验证结论或者报告</w:t>
      </w:r>
    </w:p>
    <w:p>
      <w:pPr>
        <w:pStyle w:val="Normal"/>
        <w:autoSpaceDE w:val="false"/>
        <w:spacing w:lineRule="auto" w:line="360"/>
        <w:rPr>
          <w:rFonts w:ascii="宋体" w:hAnsi="宋体" w:eastAsia="宋体" w:cs="宋体"/>
          <w:bCs/>
        </w:rPr>
      </w:pPr>
      <w:r>
        <w:rPr>
          <w:rFonts w:eastAsia="宋体" w:cs="宋体" w:ascii="宋体" w:hAnsi="宋体"/>
        </w:rPr>
        <w:t xml:space="preserve">7. </w:t>
      </w:r>
      <w:r>
        <w:rPr>
          <w:rFonts w:ascii="宋体" w:hAnsi="宋体" w:cs="宋体" w:eastAsia="宋体"/>
          <w:b/>
        </w:rPr>
        <w:t>记录</w:t>
      </w:r>
    </w:p>
    <w:p>
      <w:pPr>
        <w:pStyle w:val="Normal"/>
        <w:autoSpaceDE w:val="false"/>
        <w:spacing w:lineRule="auto" w:line="360"/>
        <w:rPr>
          <w:rFonts w:ascii="宋体" w:hAnsi="宋体" w:eastAsia="宋体" w:cs="宋体"/>
        </w:rPr>
      </w:pPr>
      <w:r>
        <w:rPr>
          <w:rFonts w:eastAsia="宋体" w:cs="宋体" w:ascii="宋体" w:hAnsi="宋体"/>
          <w:b/>
        </w:rPr>
        <w:t xml:space="preserve">    </w:t>
      </w:r>
      <w:r>
        <w:rPr>
          <w:rFonts w:ascii="宋体" w:hAnsi="宋体" w:cs="宋体" w:eastAsia="宋体"/>
        </w:rPr>
        <w:t>无</w:t>
      </w:r>
    </w:p>
    <w:p>
      <w:pPr>
        <w:pStyle w:val="Normal"/>
        <w:autoSpaceDE w:val="false"/>
        <w:spacing w:lineRule="auto" w:line="360"/>
        <w:rPr>
          <w:rFonts w:ascii="宋体" w:hAnsi="宋体" w:eastAsia="宋体" w:cs="宋体"/>
          <w:b/>
          <w:b/>
          <w:szCs w:val="21"/>
        </w:rPr>
      </w:pPr>
      <w:r>
        <w:rPr>
          <w:rFonts w:eastAsia="宋体" w:cs="宋体" w:ascii="宋体" w:hAnsi="宋体"/>
          <w:b/>
          <w:szCs w:val="21"/>
        </w:rPr>
        <w:t>8</w:t>
      </w:r>
      <w:r>
        <w:rPr>
          <w:rFonts w:ascii="宋体" w:hAnsi="宋体" w:cs="宋体" w:eastAsia="宋体"/>
          <w:b/>
          <w:szCs w:val="21"/>
        </w:rPr>
        <w:t>、文件更改履历表</w:t>
      </w:r>
    </w:p>
    <w:tbl>
      <w:tblPr>
        <w:tblW w:w="9214" w:type="dxa"/>
        <w:jc w:val="left"/>
        <w:tblInd w:w="250" w:type="dxa"/>
        <w:tblLayout w:type="fixed"/>
        <w:tblCellMar>
          <w:top w:w="0" w:type="dxa"/>
          <w:left w:w="108" w:type="dxa"/>
          <w:bottom w:w="0" w:type="dxa"/>
          <w:right w:w="108" w:type="dxa"/>
        </w:tblCellMar>
      </w:tblPr>
      <w:tblGrid>
        <w:gridCol w:w="1309"/>
        <w:gridCol w:w="5637"/>
        <w:gridCol w:w="2268"/>
      </w:tblGrid>
      <w:tr>
        <w:trPr>
          <w:trHeight w:val="362" w:hRule="atLeast"/>
        </w:trPr>
        <w:tc>
          <w:tcPr>
            <w:tcW w:w="1309" w:type="dxa"/>
            <w:tcBorders>
              <w:top w:val="single" w:sz="12" w:space="0" w:color="000000"/>
              <w:left w:val="single" w:sz="12" w:space="0" w:color="000000"/>
              <w:bottom w:val="single" w:sz="6" w:space="0" w:color="000000"/>
              <w:right w:val="single" w:sz="6" w:space="0" w:color="000000"/>
            </w:tcBorders>
            <w:vAlign w:val="center"/>
          </w:tcPr>
          <w:p>
            <w:pPr>
              <w:pStyle w:val="Normal"/>
              <w:ind w:firstLine="316"/>
              <w:rPr>
                <w:rFonts w:ascii="宋体" w:hAnsi="宋体" w:eastAsia="宋体" w:cs="宋体"/>
                <w:b/>
                <w:b/>
                <w:szCs w:val="21"/>
              </w:rPr>
            </w:pPr>
            <w:r>
              <w:rPr>
                <w:rFonts w:ascii="宋体" w:hAnsi="宋体" w:cs="宋体" w:eastAsia="宋体"/>
                <w:b/>
                <w:szCs w:val="21"/>
              </w:rPr>
              <w:t>版本号</w:t>
            </w:r>
          </w:p>
        </w:tc>
        <w:tc>
          <w:tcPr>
            <w:tcW w:w="5637"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jc w:val="center"/>
              <w:rPr>
                <w:rFonts w:ascii="宋体" w:hAnsi="宋体" w:eastAsia="宋体" w:cs="宋体"/>
                <w:b/>
                <w:b/>
                <w:color w:val="000000"/>
                <w:szCs w:val="21"/>
              </w:rPr>
            </w:pPr>
            <w:r>
              <w:rPr>
                <w:rFonts w:ascii="宋体" w:hAnsi="宋体" w:cs="宋体" w:eastAsia="宋体"/>
                <w:b/>
                <w:szCs w:val="21"/>
              </w:rPr>
              <w:t>更改描述</w:t>
            </w:r>
          </w:p>
        </w:tc>
        <w:tc>
          <w:tcPr>
            <w:tcW w:w="2268"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jc w:val="center"/>
              <w:rPr>
                <w:rFonts w:ascii="宋体" w:hAnsi="宋体" w:eastAsia="宋体" w:cs="宋体"/>
                <w:b/>
                <w:b/>
                <w:color w:val="000000"/>
                <w:szCs w:val="21"/>
              </w:rPr>
            </w:pPr>
            <w:r>
              <w:rPr>
                <w:rFonts w:ascii="宋体" w:hAnsi="宋体" w:cs="宋体" w:eastAsia="宋体"/>
                <w:b/>
                <w:color w:val="000000"/>
                <w:szCs w:val="21"/>
              </w:rPr>
              <w:t>生效日期</w:t>
            </w:r>
          </w:p>
        </w:tc>
      </w:tr>
      <w:tr>
        <w:trPr/>
        <w:tc>
          <w:tcPr>
            <w:tcW w:w="1309" w:type="dxa"/>
            <w:tcBorders>
              <w:top w:val="single" w:sz="6" w:space="0" w:color="000000"/>
              <w:left w:val="single" w:sz="12" w:space="0" w:color="000000"/>
              <w:bottom w:val="single" w:sz="12" w:space="0" w:color="000000"/>
              <w:right w:val="single" w:sz="6" w:space="0" w:color="000000"/>
            </w:tcBorders>
          </w:tcPr>
          <w:p>
            <w:pPr>
              <w:pStyle w:val="2"/>
              <w:ind w:left="0" w:hanging="0"/>
              <w:jc w:val="center"/>
              <w:rPr>
                <w:rFonts w:ascii="宋体" w:hAnsi="宋体" w:eastAsia="宋体" w:cs="宋体"/>
                <w:sz w:val="21"/>
              </w:rPr>
            </w:pPr>
            <w:r>
              <w:rPr>
                <w:rFonts w:eastAsia="宋体" w:cs="宋体" w:ascii="宋体" w:hAnsi="宋体"/>
                <w:sz w:val="21"/>
              </w:rPr>
              <w:t>A00</w:t>
            </w:r>
          </w:p>
        </w:tc>
        <w:tc>
          <w:tcPr>
            <w:tcW w:w="5637" w:type="dxa"/>
            <w:tcBorders>
              <w:top w:val="single" w:sz="6" w:space="0" w:color="000000"/>
              <w:left w:val="single" w:sz="6" w:space="0" w:color="000000"/>
              <w:bottom w:val="single" w:sz="12" w:space="0" w:color="000000"/>
              <w:right w:val="single" w:sz="4" w:space="0" w:color="000000"/>
            </w:tcBorders>
          </w:tcPr>
          <w:p>
            <w:pPr>
              <w:pStyle w:val="2"/>
              <w:ind w:left="0" w:hanging="0"/>
              <w:jc w:val="center"/>
              <w:rPr>
                <w:rFonts w:ascii="宋体" w:hAnsi="宋体" w:eastAsia="宋体" w:cs="宋体"/>
                <w:sz w:val="21"/>
              </w:rPr>
            </w:pPr>
            <w:r>
              <w:rPr>
                <w:rFonts w:ascii="宋体" w:hAnsi="宋体" w:cs="宋体" w:eastAsia="宋体"/>
                <w:sz w:val="21"/>
              </w:rPr>
              <w:t>新文件</w:t>
            </w:r>
          </w:p>
        </w:tc>
        <w:tc>
          <w:tcPr>
            <w:tcW w:w="2268" w:type="dxa"/>
            <w:tcBorders>
              <w:top w:val="single" w:sz="6" w:space="0" w:color="000000"/>
              <w:left w:val="single" w:sz="4" w:space="0" w:color="000000"/>
              <w:bottom w:val="single" w:sz="12" w:space="0" w:color="000000"/>
              <w:right w:val="single" w:sz="12" w:space="0" w:color="000000"/>
            </w:tcBorders>
          </w:tcPr>
          <w:p>
            <w:pPr>
              <w:pStyle w:val="2"/>
              <w:ind w:left="0" w:hanging="180"/>
              <w:jc w:val="center"/>
              <w:rPr>
                <w:rFonts w:ascii="宋体" w:hAnsi="宋体" w:eastAsia="宋体" w:cs="宋体"/>
                <w:sz w:val="21"/>
              </w:rPr>
            </w:pPr>
            <w:r>
              <w:rPr>
                <w:rFonts w:eastAsia="宋体" w:cs="宋体" w:ascii="宋体" w:hAnsi="宋体"/>
                <w:sz w:val="21"/>
              </w:rPr>
              <w:t>20</w:t>
            </w:r>
            <w:r>
              <w:rPr>
                <w:rFonts w:eastAsia="宋体" w:cs="宋体" w:ascii="宋体" w:hAnsi="宋体"/>
                <w:sz w:val="21"/>
              </w:rPr>
              <w:t>20</w:t>
            </w:r>
            <w:r>
              <w:rPr>
                <w:rFonts w:eastAsia="宋体" w:cs="宋体" w:ascii="宋体" w:hAnsi="宋体"/>
                <w:sz w:val="21"/>
              </w:rPr>
              <w:t>-0</w:t>
            </w:r>
            <w:r>
              <w:rPr>
                <w:rFonts w:eastAsia="宋体" w:cs="宋体" w:ascii="宋体" w:hAnsi="宋体"/>
                <w:sz w:val="21"/>
              </w:rPr>
              <w:t>6</w:t>
            </w:r>
            <w:r>
              <w:rPr>
                <w:rFonts w:eastAsia="宋体" w:cs="宋体" w:ascii="宋体" w:hAnsi="宋体"/>
                <w:sz w:val="21"/>
              </w:rPr>
              <w:t>-</w:t>
            </w:r>
            <w:r>
              <w:rPr>
                <w:rFonts w:eastAsia="宋体" w:cs="宋体" w:ascii="宋体" w:hAnsi="宋体"/>
                <w:sz w:val="21"/>
              </w:rPr>
              <w:t>22</w:t>
            </w:r>
          </w:p>
        </w:tc>
      </w:tr>
    </w:tbl>
    <w:p>
      <w:pPr>
        <w:pStyle w:val="Normal"/>
        <w:spacing w:lineRule="auto" w:line="360"/>
        <w:rPr>
          <w:rFonts w:ascii="宋体" w:hAnsi="宋体" w:eastAsia="宋体" w:cs="宋体"/>
        </w:rPr>
      </w:pPr>
      <w:r>
        <w:rPr>
          <w:rFonts w:eastAsia="宋体" w:cs="宋体" w:ascii="宋体" w:hAnsi="宋体"/>
        </w:rPr>
      </w:r>
    </w:p>
    <w:sectPr>
      <w:headerReference w:type="default" r:id="rId3"/>
      <w:footerReference w:type="default" r:id="rId4"/>
      <w:type w:val="nextPage"/>
      <w:pgSz w:w="11906" w:h="16838"/>
      <w:pgMar w:left="1134" w:right="1134" w:gutter="0" w:header="851" w:top="1134" w:footer="779"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86"/>
    <w:family w:val="auto"/>
    <w:pitch w:val="default"/>
  </w:font>
  <w:font w:name="Arial Black">
    <w:charset w:val="00"/>
    <w:family w:val="swiss"/>
    <w:pitch w:val="default"/>
  </w:font>
  <w:font w:name="Wingdings">
    <w:charset w:val="02"/>
    <w:family w:val="auto"/>
    <w:pitch w:val="default"/>
  </w:font>
  <w:font w:name="Liberation Sans">
    <w:altName w:val="Arial"/>
    <w:charset w:val="01"/>
    <w:family w:val="swiss"/>
    <w:pitch w:val="variable"/>
  </w:font>
  <w:font w:name="Arial Unicode MS">
    <w:altName w:val="Arial"/>
    <w:charset w:val="00"/>
    <w:family w:val="swiss"/>
    <w:pitch w:val="default"/>
  </w:font>
  <w:font w:name="Arial">
    <w:charset w:val="00"/>
    <w:family w:val="swiss"/>
    <w:pitch w:val="default"/>
  </w:font>
  <w:font w:name="宋体">
    <w:charset w:val="86"/>
    <w:family w:val="auto"/>
    <w:pitch w:val="default"/>
  </w:font>
  <w:font w:name="ËÎÌå">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392"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 w:hAnsi="宋体" w:eastAsia="宋体" w:cs="宋体"/>
            </w:rPr>
          </w:pPr>
          <w:r>
            <w:rPr>
              <w:rFonts w:ascii="宋体" w:hAnsi="宋体" w:cs="宋体" w:eastAsia="宋体"/>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 w:hAnsi="宋体" w:eastAsia="宋体" w:cs="宋体"/>
            </w:rPr>
          </w:pPr>
          <w:r>
            <w:rPr>
              <w:rFonts w:ascii="宋体" w:hAnsi="宋体" w:cs="宋体" w:eastAsia="宋体"/>
            </w:rPr>
            <w:t>验证管理制度</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文件编号：    </w:t>
          </w:r>
          <w:r>
            <w:rPr>
              <w:rFonts w:eastAsia="宋体" w:cs="宋体" w:ascii="宋体" w:hAnsi="宋体"/>
              <w:sz w:val="24"/>
              <w:szCs w:val="24"/>
            </w:rPr>
            <w:t>QMS-R07</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 w:hAnsi="宋体" w:eastAsia="宋体" w:cs="宋体"/>
              <w:sz w:val="24"/>
              <w:szCs w:val="24"/>
            </w:rPr>
          </w:pPr>
          <w:r>
            <w:rPr>
              <w:rFonts w:eastAsia="宋体" w:cs="宋体" w:ascii="宋体" w:hAnsi="宋体"/>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 w:hAnsi="宋体" w:eastAsia="宋体" w:cs="宋体"/>
            </w:rPr>
          </w:pPr>
          <w:r>
            <w:rPr>
              <w:rFonts w:eastAsia="宋体" w:cs="宋体" w:ascii="宋体" w:hAnsi="宋体"/>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版本修订号：   </w:t>
          </w:r>
          <w:r>
            <w:rPr>
              <w:rFonts w:eastAsia="宋体" w:cs="宋体" w:ascii="宋体" w:hAnsi="宋体"/>
              <w:sz w:val="24"/>
              <w:szCs w:val="24"/>
              <w:lang w:val="en-US" w:eastAsia="zh-CN"/>
            </w:rPr>
            <w:t>A</w:t>
          </w:r>
          <w:r>
            <w:rPr>
              <w:rFonts w:eastAsia="宋体" w:cs="宋体" w:ascii="宋体" w:hAnsi="宋体"/>
              <w:sz w:val="24"/>
              <w:szCs w:val="24"/>
            </w:rPr>
            <w:t>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 w:hAnsi="宋体" w:eastAsia="宋体" w:cs="宋体"/>
            </w:rPr>
          </w:pPr>
          <w:r>
            <w:rPr>
              <w:rFonts w:ascii="宋体" w:hAnsi="宋体" w:cs="宋体" w:eastAsia="宋体"/>
              <w:lang w:val="en-US" w:eastAsia="zh-CN"/>
            </w:rPr>
            <w:t>上海深至信息科技</w:t>
          </w:r>
          <w:r>
            <w:rPr>
              <w:rFonts w:ascii="宋体" w:hAnsi="宋体" w:cs="宋体" w:eastAsia="宋体"/>
            </w:rPr>
            <w:t>有限公司质量管理体系文件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页      码：   </w:t>
          </w:r>
          <w:r>
            <w:rPr>
              <w:rFonts w:ascii="宋体" w:hAnsi="宋体" w:cs="宋体" w:eastAsia="宋体"/>
              <w:sz w:val="24"/>
              <w:szCs w:val="24"/>
            </w:rPr>
            <w:fldChar w:fldCharType="begin"/>
          </w:r>
          <w:r>
            <w:rPr>
              <w:sz w:val="24"/>
              <w:szCs w:val="24"/>
              <w:rFonts w:ascii="宋体" w:hAnsi="宋体" w:cs="宋体" w:eastAsia="宋体"/>
            </w:rPr>
            <w:instrText xml:space="preserve"> PAGE </w:instrText>
          </w:r>
          <w:r>
            <w:rPr>
              <w:sz w:val="24"/>
              <w:szCs w:val="24"/>
              <w:rFonts w:ascii="宋体" w:hAnsi="宋体" w:cs="宋体" w:eastAsia="宋体"/>
            </w:rPr>
            <w:fldChar w:fldCharType="separate"/>
          </w:r>
          <w:r>
            <w:rPr>
              <w:sz w:val="24"/>
              <w:szCs w:val="24"/>
              <w:rFonts w:ascii="宋体" w:hAnsi="宋体" w:cs="宋体" w:eastAsia="宋体"/>
            </w:rPr>
            <w:t>3</w:t>
          </w:r>
          <w:r>
            <w:rPr>
              <w:sz w:val="24"/>
              <w:szCs w:val="24"/>
              <w:rFonts w:ascii="宋体" w:hAnsi="宋体" w:cs="宋体" w:eastAsia="宋体"/>
            </w:rPr>
            <w:fldChar w:fldCharType="end"/>
          </w:r>
          <w:r>
            <w:rPr>
              <w:rFonts w:eastAsia="宋体" w:cs="宋体" w:ascii="宋体" w:hAnsi="宋体"/>
              <w:sz w:val="24"/>
              <w:szCs w:val="24"/>
            </w:rPr>
            <w:t>/3</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1365" w:hanging="420"/>
      </w:pPr>
      <w:rPr>
        <w:rFonts w:ascii="Wingdings" w:hAnsi="Wingdings" w:cs="Wingdings" w:hint="default"/>
      </w:rPr>
    </w:lvl>
    <w:lvl w:ilvl="1">
      <w:start w:val="1"/>
      <w:numFmt w:val="bullet"/>
      <w:lvlText w:val=""/>
      <w:lvlJc w:val="left"/>
      <w:pPr>
        <w:tabs>
          <w:tab w:val="num" w:pos="0"/>
        </w:tabs>
        <w:ind w:left="1785" w:hanging="420"/>
      </w:pPr>
      <w:rPr>
        <w:rFonts w:ascii="Wingdings" w:hAnsi="Wingdings" w:cs="Wingdings" w:hint="default"/>
      </w:rPr>
    </w:lvl>
    <w:lvl w:ilvl="2">
      <w:start w:val="1"/>
      <w:numFmt w:val="bullet"/>
      <w:lvlText w:val=""/>
      <w:lvlJc w:val="left"/>
      <w:pPr>
        <w:tabs>
          <w:tab w:val="num" w:pos="0"/>
        </w:tabs>
        <w:ind w:left="2205" w:hanging="420"/>
      </w:pPr>
      <w:rPr>
        <w:rFonts w:ascii="Wingdings" w:hAnsi="Wingdings" w:cs="Wingdings" w:hint="default"/>
      </w:rPr>
    </w:lvl>
    <w:lvl w:ilvl="3">
      <w:start w:val="1"/>
      <w:numFmt w:val="bullet"/>
      <w:lvlText w:val=""/>
      <w:lvlJc w:val="left"/>
      <w:pPr>
        <w:tabs>
          <w:tab w:val="num" w:pos="0"/>
        </w:tabs>
        <w:ind w:left="2625" w:hanging="420"/>
      </w:pPr>
      <w:rPr>
        <w:rFonts w:ascii="Wingdings" w:hAnsi="Wingdings" w:cs="Wingdings" w:hint="default"/>
      </w:rPr>
    </w:lvl>
    <w:lvl w:ilvl="4">
      <w:start w:val="1"/>
      <w:numFmt w:val="bullet"/>
      <w:lvlText w:val=""/>
      <w:lvlJc w:val="left"/>
      <w:pPr>
        <w:tabs>
          <w:tab w:val="num" w:pos="0"/>
        </w:tabs>
        <w:ind w:left="3045" w:hanging="420"/>
      </w:pPr>
      <w:rPr>
        <w:rFonts w:ascii="Wingdings" w:hAnsi="Wingdings" w:cs="Wingdings" w:hint="default"/>
      </w:rPr>
    </w:lvl>
    <w:lvl w:ilvl="5">
      <w:start w:val="1"/>
      <w:numFmt w:val="bullet"/>
      <w:lvlText w:val=""/>
      <w:lvlJc w:val="left"/>
      <w:pPr>
        <w:tabs>
          <w:tab w:val="num" w:pos="0"/>
        </w:tabs>
        <w:ind w:left="3465" w:hanging="420"/>
      </w:pPr>
      <w:rPr>
        <w:rFonts w:ascii="Wingdings" w:hAnsi="Wingdings" w:cs="Wingdings" w:hint="default"/>
      </w:rPr>
    </w:lvl>
    <w:lvl w:ilvl="6">
      <w:start w:val="1"/>
      <w:numFmt w:val="bullet"/>
      <w:lvlText w:val=""/>
      <w:lvlJc w:val="left"/>
      <w:pPr>
        <w:tabs>
          <w:tab w:val="num" w:pos="0"/>
        </w:tabs>
        <w:ind w:left="3885" w:hanging="420"/>
      </w:pPr>
      <w:rPr>
        <w:rFonts w:ascii="Wingdings" w:hAnsi="Wingdings" w:cs="Wingdings" w:hint="default"/>
      </w:rPr>
    </w:lvl>
    <w:lvl w:ilvl="7">
      <w:start w:val="1"/>
      <w:numFmt w:val="bullet"/>
      <w:lvlText w:val=""/>
      <w:lvlJc w:val="left"/>
      <w:pPr>
        <w:tabs>
          <w:tab w:val="num" w:pos="0"/>
        </w:tabs>
        <w:ind w:left="4305" w:hanging="420"/>
      </w:pPr>
      <w:rPr>
        <w:rFonts w:ascii="Wingdings" w:hAnsi="Wingdings" w:cs="Wingdings" w:hint="default"/>
      </w:rPr>
    </w:lvl>
    <w:lvl w:ilvl="8">
      <w:start w:val="1"/>
      <w:numFmt w:val="bullet"/>
      <w:lvlText w:val=""/>
      <w:lvlJc w:val="left"/>
      <w:pPr>
        <w:tabs>
          <w:tab w:val="num" w:pos="0"/>
        </w:tabs>
        <w:ind w:left="4725" w:hanging="420"/>
      </w:pPr>
      <w:rPr>
        <w:rFonts w:ascii="Wingdings" w:hAnsi="Wingdings" w:cs="Wingdings" w:hint="default"/>
      </w:rPr>
    </w:lvl>
  </w:abstractNum>
  <w:abstractNum w:abstractNumId="3">
    <w:lvl w:ilvl="0">
      <w:start w:val="6"/>
      <w:numFmt w:val="decimal"/>
      <w:lvlText w:val="%1"/>
      <w:lvlJc w:val="left"/>
      <w:pPr>
        <w:tabs>
          <w:tab w:val="num" w:pos="0"/>
        </w:tabs>
        <w:ind w:left="480" w:hanging="480"/>
      </w:pPr>
      <w:rPr>
        <w:rFonts w:cs="Times New Roman"/>
      </w:rPr>
    </w:lvl>
    <w:lvl w:ilvl="1">
      <w:start w:val="5"/>
      <w:numFmt w:val="decimal"/>
      <w:lvlText w:val="%1.%2"/>
      <w:lvlJc w:val="left"/>
      <w:pPr>
        <w:tabs>
          <w:tab w:val="num" w:pos="0"/>
        </w:tabs>
        <w:ind w:left="637" w:hanging="480"/>
      </w:pPr>
      <w:rPr>
        <w:rFonts w:cs="Times New Roman"/>
      </w:rPr>
    </w:lvl>
    <w:lvl w:ilvl="2">
      <w:start w:val="1"/>
      <w:numFmt w:val="decimal"/>
      <w:lvlText w:val="%1.%2.%3"/>
      <w:lvlJc w:val="left"/>
      <w:pPr>
        <w:tabs>
          <w:tab w:val="num" w:pos="0"/>
        </w:tabs>
        <w:ind w:left="1034" w:hanging="720"/>
      </w:pPr>
      <w:rPr>
        <w:rFonts w:cs="Times New Roman"/>
      </w:rPr>
    </w:lvl>
    <w:lvl w:ilvl="3">
      <w:start w:val="1"/>
      <w:numFmt w:val="decimal"/>
      <w:lvlText w:val="%1.%2.%3.%4"/>
      <w:lvlJc w:val="left"/>
      <w:pPr>
        <w:tabs>
          <w:tab w:val="num" w:pos="0"/>
        </w:tabs>
        <w:ind w:left="1191" w:hanging="720"/>
      </w:pPr>
      <w:rPr>
        <w:rFonts w:cs="Times New Roman"/>
      </w:rPr>
    </w:lvl>
    <w:lvl w:ilvl="4">
      <w:start w:val="1"/>
      <w:numFmt w:val="decimal"/>
      <w:lvlText w:val="%1.%2.%3.%4.%5"/>
      <w:lvlJc w:val="left"/>
      <w:pPr>
        <w:tabs>
          <w:tab w:val="num" w:pos="0"/>
        </w:tabs>
        <w:ind w:left="1708" w:hanging="1080"/>
      </w:pPr>
      <w:rPr>
        <w:rFonts w:cs="Times New Roman"/>
      </w:rPr>
    </w:lvl>
    <w:lvl w:ilvl="5">
      <w:start w:val="1"/>
      <w:numFmt w:val="decimal"/>
      <w:lvlText w:val="%1.%2.%3.%4.%5.%6"/>
      <w:lvlJc w:val="left"/>
      <w:pPr>
        <w:tabs>
          <w:tab w:val="num" w:pos="0"/>
        </w:tabs>
        <w:ind w:left="1865" w:hanging="1080"/>
      </w:pPr>
      <w:rPr>
        <w:rFonts w:cs="Times New Roman"/>
      </w:rPr>
    </w:lvl>
    <w:lvl w:ilvl="6">
      <w:start w:val="1"/>
      <w:numFmt w:val="decimal"/>
      <w:lvlText w:val="%1.%2.%3.%4.%5.%6.%7"/>
      <w:lvlJc w:val="left"/>
      <w:pPr>
        <w:tabs>
          <w:tab w:val="num" w:pos="0"/>
        </w:tabs>
        <w:ind w:left="2382" w:hanging="1440"/>
      </w:pPr>
      <w:rPr>
        <w:rFonts w:cs="Times New Roman"/>
      </w:rPr>
    </w:lvl>
    <w:lvl w:ilvl="7">
      <w:start w:val="1"/>
      <w:numFmt w:val="decimal"/>
      <w:lvlText w:val="%1.%2.%3.%4.%5.%6.%7.%8"/>
      <w:lvlJc w:val="left"/>
      <w:pPr>
        <w:tabs>
          <w:tab w:val="num" w:pos="0"/>
        </w:tabs>
        <w:ind w:left="2539" w:hanging="1440"/>
      </w:pPr>
      <w:rPr>
        <w:rFonts w:cs="Times New Roman"/>
      </w:rPr>
    </w:lvl>
    <w:lvl w:ilvl="8">
      <w:start w:val="1"/>
      <w:numFmt w:val="decimal"/>
      <w:lvlText w:val="%1.%2.%3.%4.%5.%6.%7.%8.%9"/>
      <w:lvlJc w:val="left"/>
      <w:pPr>
        <w:tabs>
          <w:tab w:val="num" w:pos="0"/>
        </w:tabs>
        <w:ind w:left="3056" w:hanging="1800"/>
      </w:pPr>
      <w:rPr>
        <w:rFonts w:cs="Times New Roman"/>
      </w:rPr>
    </w:lvl>
  </w:abstractNum>
  <w:abstractNum w:abstractNumId="4">
    <w:lvl w:ilvl="0">
      <w:start w:val="1"/>
      <w:numFmt w:val="bullet"/>
      <w:lvlText w:val=""/>
      <w:lvlJc w:val="left"/>
      <w:pPr>
        <w:tabs>
          <w:tab w:val="num" w:pos="0"/>
        </w:tabs>
        <w:ind w:left="1050" w:hanging="420"/>
      </w:pPr>
      <w:rPr>
        <w:rFonts w:ascii="Wingdings" w:hAnsi="Wingdings" w:cs="Wingdings" w:hint="default"/>
      </w:rPr>
    </w:lvl>
    <w:lvl w:ilvl="1">
      <w:start w:val="1"/>
      <w:numFmt w:val="bullet"/>
      <w:lvlText w:val=""/>
      <w:lvlJc w:val="left"/>
      <w:pPr>
        <w:tabs>
          <w:tab w:val="num" w:pos="0"/>
        </w:tabs>
        <w:ind w:left="1470" w:hanging="420"/>
      </w:pPr>
      <w:rPr>
        <w:rFonts w:ascii="Wingdings" w:hAnsi="Wingdings" w:cs="Wingdings" w:hint="default"/>
      </w:rPr>
    </w:lvl>
    <w:lvl w:ilvl="2">
      <w:start w:val="1"/>
      <w:numFmt w:val="bullet"/>
      <w:lvlText w:val=""/>
      <w:lvlJc w:val="left"/>
      <w:pPr>
        <w:tabs>
          <w:tab w:val="num" w:pos="0"/>
        </w:tabs>
        <w:ind w:left="1890" w:hanging="420"/>
      </w:pPr>
      <w:rPr>
        <w:rFonts w:ascii="Wingdings" w:hAnsi="Wingdings" w:cs="Wingdings" w:hint="default"/>
      </w:rPr>
    </w:lvl>
    <w:lvl w:ilvl="3">
      <w:start w:val="1"/>
      <w:numFmt w:val="bullet"/>
      <w:lvlText w:val=""/>
      <w:lvlJc w:val="left"/>
      <w:pPr>
        <w:tabs>
          <w:tab w:val="num" w:pos="0"/>
        </w:tabs>
        <w:ind w:left="2310" w:hanging="420"/>
      </w:pPr>
      <w:rPr>
        <w:rFonts w:ascii="Wingdings" w:hAnsi="Wingdings" w:cs="Wingdings" w:hint="default"/>
      </w:rPr>
    </w:lvl>
    <w:lvl w:ilvl="4">
      <w:start w:val="1"/>
      <w:numFmt w:val="bullet"/>
      <w:lvlText w:val=""/>
      <w:lvlJc w:val="left"/>
      <w:pPr>
        <w:tabs>
          <w:tab w:val="num" w:pos="0"/>
        </w:tabs>
        <w:ind w:left="2730" w:hanging="420"/>
      </w:pPr>
      <w:rPr>
        <w:rFonts w:ascii="Wingdings" w:hAnsi="Wingdings" w:cs="Wingdings" w:hint="default"/>
      </w:rPr>
    </w:lvl>
    <w:lvl w:ilvl="5">
      <w:start w:val="1"/>
      <w:numFmt w:val="bullet"/>
      <w:lvlText w:val=""/>
      <w:lvlJc w:val="left"/>
      <w:pPr>
        <w:tabs>
          <w:tab w:val="num" w:pos="0"/>
        </w:tabs>
        <w:ind w:left="3150" w:hanging="420"/>
      </w:pPr>
      <w:rPr>
        <w:rFonts w:ascii="Wingdings" w:hAnsi="Wingdings" w:cs="Wingdings" w:hint="default"/>
      </w:rPr>
    </w:lvl>
    <w:lvl w:ilvl="6">
      <w:start w:val="1"/>
      <w:numFmt w:val="bullet"/>
      <w:lvlText w:val=""/>
      <w:lvlJc w:val="left"/>
      <w:pPr>
        <w:tabs>
          <w:tab w:val="num" w:pos="0"/>
        </w:tabs>
        <w:ind w:left="3570" w:hanging="420"/>
      </w:pPr>
      <w:rPr>
        <w:rFonts w:ascii="Wingdings" w:hAnsi="Wingdings" w:cs="Wingdings" w:hint="default"/>
      </w:rPr>
    </w:lvl>
    <w:lvl w:ilvl="7">
      <w:start w:val="1"/>
      <w:numFmt w:val="bullet"/>
      <w:lvlText w:val=""/>
      <w:lvlJc w:val="left"/>
      <w:pPr>
        <w:tabs>
          <w:tab w:val="num" w:pos="0"/>
        </w:tabs>
        <w:ind w:left="3990" w:hanging="420"/>
      </w:pPr>
      <w:rPr>
        <w:rFonts w:ascii="Wingdings" w:hAnsi="Wingdings" w:cs="Wingdings" w:hint="default"/>
      </w:rPr>
    </w:lvl>
    <w:lvl w:ilvl="8">
      <w:start w:val="1"/>
      <w:numFmt w:val="bullet"/>
      <w:lvlText w:val=""/>
      <w:lvlJc w:val="left"/>
      <w:pPr>
        <w:tabs>
          <w:tab w:val="num" w:pos="0"/>
        </w:tabs>
        <w:ind w:left="4410" w:hanging="420"/>
      </w:pPr>
      <w:rPr>
        <w:rFonts w:ascii="Wingdings" w:hAnsi="Wingdings" w:cs="Wingdings" w:hint="default"/>
      </w:rPr>
    </w:lvl>
  </w:abstractNum>
  <w:abstractNum w:abstractNumId="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等线" w:cs="等线"/>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1z0">
    <w:name w:val="WW8Num1z0"/>
    <w:qFormat/>
    <w:rPr>
      <w:rFonts w:ascii="Wingdings" w:hAnsi="Wingdings" w:cs="Wingdings"/>
    </w:rPr>
  </w:style>
  <w:style w:type="character" w:styleId="WW8Num2z0">
    <w:name w:val="WW8Num2z0"/>
    <w:qFormat/>
    <w:rPr>
      <w:rFonts w:cs="Times New Roman"/>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Style13">
    <w:name w:val="默认段落字体"/>
    <w:qFormat/>
    <w:rPr/>
  </w:style>
  <w:style w:type="character" w:styleId="InternetLink">
    <w:name w:val="Hyperlink"/>
    <w:rPr>
      <w:color w:val="0563C1"/>
      <w:u w:val="single"/>
    </w:rPr>
  </w:style>
  <w:style w:type="character" w:styleId="PageNumber">
    <w:name w:val="Page Number"/>
    <w:basedOn w:val="Style13"/>
    <w:rPr/>
  </w:style>
  <w:style w:type="character" w:styleId="St1">
    <w:name w:val="st1"/>
    <w:basedOn w:val="Style13"/>
    <w:qFormat/>
    <w:rPr/>
  </w:style>
  <w:style w:type="character" w:styleId="Style14">
    <w:name w:val="页眉 字符"/>
    <w:qFormat/>
    <w:rPr>
      <w:kern w:val="2"/>
      <w:sz w:val="18"/>
      <w:szCs w:val="18"/>
    </w:rPr>
  </w:style>
  <w:style w:type="character" w:styleId="Style15">
    <w:name w:val="日期 字符"/>
    <w:qFormat/>
    <w:rPr>
      <w:kern w:val="2"/>
      <w:sz w:val="21"/>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6">
    <w:name w:val="普通(网站)"/>
    <w:basedOn w:val="Normal"/>
    <w:qFormat/>
    <w:pPr>
      <w:widowControl/>
      <w:spacing w:before="280" w:after="280"/>
      <w:jc w:val="left"/>
    </w:pPr>
    <w:rPr>
      <w:rFonts w:ascii="Arial Unicode MS;Arial" w:hAnsi="Arial Unicode MS;Arial" w:eastAsia="Times New Roman" w:cs="Arial Unicode MS;Arial"/>
      <w:color w:val="000066"/>
      <w:kern w:val="0"/>
      <w:sz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3">
    <w:name w:val="正文文本缩进 3"/>
    <w:basedOn w:val="Normal"/>
    <w:qFormat/>
    <w:pPr>
      <w:widowControl/>
      <w:spacing w:before="0" w:after="120"/>
      <w:ind w:left="420" w:hanging="0"/>
      <w:jc w:val="left"/>
    </w:pPr>
    <w:rPr>
      <w:rFonts w:ascii="宋体" w:hAnsi="宋体" w:cs="宋体"/>
      <w:kern w:val="0"/>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rPr>
      <w:kern w:val="2"/>
      <w:sz w:val="21"/>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TextBodyIndent">
    <w:name w:val="Body Text Indent"/>
    <w:basedOn w:val="Normal"/>
    <w:pPr>
      <w:spacing w:before="0" w:after="120"/>
      <w:ind w:left="420" w:hanging="0"/>
    </w:pPr>
    <w:rPr/>
  </w:style>
  <w:style w:type="paragraph" w:styleId="2">
    <w:name w:val="正文文本缩进 2"/>
    <w:basedOn w:val="Normal"/>
    <w:qFormat/>
    <w:pPr>
      <w:widowControl/>
      <w:ind w:left="1260" w:hanging="180"/>
      <w:jc w:val="left"/>
    </w:pPr>
    <w:rPr>
      <w:rFonts w:ascii="ËÎÌå;宋体" w:hAnsi="ËÎÌå;宋体" w:eastAsia="ËÎÌå;宋体" w:cs="宋体"/>
      <w:kern w:val="0"/>
      <w:sz w:val="24"/>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2018-12-28T14:09:00Z</dcterms:created>
  <dc:creator>Hu</dc:creator>
  <dc:description/>
  <dc:language>en-US</dc:language>
  <cp:lastModifiedBy>湖洋</cp:lastModifiedBy>
  <dcterms:modified xsi:type="dcterms:W3CDTF">2021-05-31T19:50:21Z</dcterms:modified>
  <cp:revision>19</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