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Bullet points by section</w:t>
      </w:r>
    </w:p>
    <w:p>
      <w:pPr>
        <w:spacing w:after="120"/>
      </w:pPr>
      <w:r>
        <w:rPr>
          <w:color w:val="6B6B6B"/>
        </w:rPr>
        <w:t xml:space="preserve">Extracted from greedy_tree_tokenizer_8.pdf, in paper order.</w:t>
      </w:r>
    </w:p>
    <w:p>
      <w:pPr>
        <w:pBdr>
          <w:bottom w:val="single" w:color="BFBFBF" w:sz="6" w:space="6"/>
        </w:pBdr>
        <w:spacing w:after="240"/>
      </w:pPr>
      <w:r>
        <w:rPr>
          <w:color w:val="6B6B6B"/>
          <w:sz w:val="20"/>
          <w:szCs w:val="20"/>
        </w:rPr>
        <w:t xml:space="preserve">195 bullet points. Grey italic lines mark lists written inside the prose and sections without bullets.</w:t>
      </w:r>
    </w:p>
    <w:p>
      <w:pPr>
        <w:pStyle w:val="Heading1"/>
      </w:pPr>
      <w:r>
        <w:t xml:space="preserve">1   Introduction</w:t>
      </w:r>
    </w:p>
    <w:p>
      <w:pPr>
        <w:pStyle w:val="Heading2"/>
      </w:pPr>
      <w:r>
        <w:t xml:space="preserve">1.1   Background</w:t>
      </w:r>
    </w:p>
    <w:p>
      <w:pPr>
        <w:keepNext/>
        <w:spacing w:after="40" w:before="140"/>
      </w:pPr>
      <w:r>
        <w:rPr>
          <w:b/>
          <w:bCs/>
          <w:color w:val="2A78D6"/>
          <w:sz w:val="20"/>
          <w:szCs w:val="20"/>
        </w:rPr>
        <w:t xml:space="preserve">P1</w:t>
      </w:r>
    </w:p>
    <w:p>
      <w:pPr>
        <w:pStyle w:val="ListParagraph"/>
        <w:numPr>
          <w:ilvl w:val="0"/>
          <w:numId w:val="2"/>
        </w:numPr>
        <w:spacing w:after="60"/>
      </w:pPr>
      <w:r>
        <w:t xml:space="preserve">EHRs record data from routine care: diagnoses, prescriptions, procedures and other clinical events.</w:t>
      </w:r>
    </w:p>
    <w:p>
      <w:pPr>
        <w:pStyle w:val="ListParagraph"/>
        <w:numPr>
          <w:ilvl w:val="0"/>
          <w:numId w:val="2"/>
        </w:numPr>
        <w:spacing w:after="60"/>
      </w:pPr>
      <w:r>
        <w:t xml:space="preserve">Hospitals produce EHR data in large volumes every day.</w:t>
      </w:r>
    </w:p>
    <w:p>
      <w:pPr>
        <w:pStyle w:val="ListParagraph"/>
        <w:numPr>
          <w:ilvl w:val="0"/>
          <w:numId w:val="2"/>
        </w:numPr>
        <w:spacing w:after="60"/>
      </w:pPr>
      <w:r>
        <w:t xml:space="preserve">With the growth of AI, this data is increasingly valuable for training clinical decision support systems.</w:t>
      </w:r>
    </w:p>
    <w:p>
      <w:pPr>
        <w:keepNext/>
        <w:spacing w:after="40" w:before="140"/>
      </w:pPr>
      <w:r>
        <w:rPr>
          <w:b/>
          <w:bCs/>
          <w:color w:val="2A78D6"/>
          <w:sz w:val="20"/>
          <w:szCs w:val="20"/>
        </w:rPr>
        <w:t xml:space="preserve">P2</w:t>
      </w:r>
    </w:p>
    <w:p>
      <w:pPr>
        <w:pStyle w:val="ListParagraph"/>
        <w:numPr>
          <w:ilvl w:val="0"/>
          <w:numId w:val="2"/>
        </w:numPr>
        <w:spacing w:after="60"/>
      </w:pPr>
      <w:r>
        <w:t xml:space="preserve">FMs are a recent class of AI models that learn from large amounts of patient history to assist clinical decisions. </w:t>
      </w:r>
      <w:r>
        <w:rPr>
          <w:b/>
          <w:bCs/>
          <w:color w:val="C00000"/>
        </w:rPr>
        <w:t xml:space="preserve">[CITE: self-spervised scoping,li2020behrt,yang2023transformehr]</w:t>
      </w:r>
    </w:p>
    <w:p>
      <w:pPr>
        <w:keepNext/>
        <w:spacing w:after="40" w:before="140"/>
      </w:pPr>
      <w:r>
        <w:rPr>
          <w:b/>
          <w:bCs/>
          <w:color w:val="2A78D6"/>
          <w:sz w:val="20"/>
          <w:szCs w:val="20"/>
        </w:rPr>
        <w:t xml:space="preserve">P3</w:t>
      </w:r>
    </w:p>
    <w:p>
      <w:pPr>
        <w:pStyle w:val="ListParagraph"/>
        <w:numPr>
          <w:ilvl w:val="0"/>
          <w:numId w:val="2"/>
        </w:numPr>
        <w:spacing w:after="60"/>
      </w:pPr>
      <w:r>
        <w:t xml:space="preserve">The EHR data used to train FMs is mostly clinical events coded with standardized vocabularies (RxNorm, LOINC, SNOMED CT, ICD). </w:t>
      </w:r>
      <w:r>
        <w:rPr>
          <w:b/>
          <w:bCs/>
          <w:color w:val="C00000"/>
        </w:rPr>
        <w:t xml:space="preserve">[CITE: standardized clinical vocabulary / interoperability reference]</w:t>
      </w:r>
    </w:p>
    <w:p>
      <w:pPr>
        <w:pStyle w:val="ListParagraph"/>
        <w:numPr>
          <w:ilvl w:val="0"/>
          <w:numId w:val="2"/>
        </w:numPr>
        <w:spacing w:after="60"/>
      </w:pPr>
      <w:r>
        <w:t xml:space="preserve">These vocabularies standardize terminology and enable interoperability across institutions.</w:t>
      </w:r>
    </w:p>
    <w:p>
      <w:pPr>
        <w:keepNext/>
        <w:spacing w:after="40" w:before="140"/>
      </w:pPr>
      <w:r>
        <w:rPr>
          <w:b/>
          <w:bCs/>
          <w:color w:val="2A78D6"/>
          <w:sz w:val="20"/>
          <w:szCs w:val="20"/>
        </w:rPr>
        <w:t xml:space="preserve">P4</w:t>
      </w:r>
    </w:p>
    <w:p>
      <w:pPr>
        <w:pStyle w:val="ListParagraph"/>
        <w:numPr>
          <w:ilvl w:val="0"/>
          <w:numId w:val="2"/>
        </w:numPr>
        <w:spacing w:after="60"/>
      </w:pPr>
      <w:r>
        <w:t xml:space="preserve">The vocabularies are ontologies structured as DAGs, not flat code lists; each concept is linked to the concepts that define it.</w:t>
      </w:r>
    </w:p>
    <w:p>
      <w:pPr>
        <w:pStyle w:val="ListParagraph"/>
        <w:numPr>
          <w:ilvl w:val="0"/>
          <w:numId w:val="2"/>
        </w:numPr>
        <w:spacing w:after="60"/>
      </w:pPr>
      <w:r>
        <w:t xml:space="preserve">SNOMED CT is the most comprehensive clinical terminology: a new release every month, &gt;400,000 concepts, &gt;100 relationship types, and mappable to most other terminologies. </w:t>
      </w:r>
      <w:r>
        <w:rPr>
          <w:b/>
          <w:bCs/>
          <w:color w:val="C00000"/>
        </w:rPr>
        <w:t xml:space="preserve">[CITE: SNOMED International concept model / release statistics]</w:t>
      </w:r>
    </w:p>
    <w:p>
      <w:pPr>
        <w:pStyle w:val="Heading2"/>
      </w:pPr>
      <w:r>
        <w:t xml:space="preserve">1.2   Gap</w:t>
      </w:r>
    </w:p>
    <w:p>
      <w:pPr>
        <w:keepNext/>
        <w:spacing w:after="40" w:before="140"/>
      </w:pPr>
      <w:r>
        <w:rPr>
          <w:b/>
          <w:bCs/>
          <w:color w:val="2A78D6"/>
          <w:sz w:val="20"/>
          <w:szCs w:val="20"/>
        </w:rPr>
        <w:t xml:space="preserve">P1</w:t>
      </w:r>
    </w:p>
    <w:p>
      <w:pPr>
        <w:pStyle w:val="ListParagraph"/>
        <w:numPr>
          <w:ilvl w:val="0"/>
          <w:numId w:val="2"/>
        </w:numPr>
        <w:spacing w:after="60"/>
      </w:pPr>
      <w:r>
        <w:t xml:space="preserve">The key difficulty for EHR FMs is the trade-off between vocabulary size and the data needed to learn each concept.</w:t>
      </w:r>
    </w:p>
    <w:p>
      <w:pPr>
        <w:pStyle w:val="ListParagraph"/>
        <w:numPr>
          <w:ilvl w:val="0"/>
          <w:numId w:val="2"/>
        </w:numPr>
        <w:spacing w:after="60"/>
      </w:pPr>
      <w:r>
        <w:t xml:space="preserve">Cause: transformer FMs </w:t>
      </w:r>
      <w:r>
        <w:rPr>
          <w:b/>
          <w:bCs/>
          <w:color w:val="C00000"/>
        </w:rPr>
        <w:t xml:space="preserve">[CITE: vaswani2017attention]</w:t>
      </w:r>
      <w:r>
        <w:t xml:space="preserve"> give each concept its own embedding, learned only from that concept’s own occurrences. Clinically similar concepts therefore stay unrelated unless there is a lot of patient data, which is costly to obtain.</w:t>
      </w:r>
    </w:p>
    <w:p>
      <w:pPr>
        <w:pStyle w:val="ListParagraph"/>
        <w:numPr>
          <w:ilvl w:val="0"/>
          <w:numId w:val="2"/>
        </w:numPr>
        <w:spacing w:after="60"/>
      </w:pPr>
      <w:r>
        <w:t xml:space="preserve">This parallels vocabulary-size scaling in language models: the best vocabulary size depends on the data budget </w:t>
      </w:r>
      <w:r>
        <w:rPr>
          <w:b/>
          <w:bCs/>
          <w:color w:val="C00000"/>
        </w:rPr>
        <w:t xml:space="preserve">[CITE: tao2024scaling]</w:t>
      </w:r>
      <w:r>
        <w:t xml:space="preserve">.</w:t>
      </w:r>
    </w:p>
    <w:p>
      <w:pPr>
        <w:pStyle w:val="ListParagraph"/>
        <w:numPr>
          <w:ilvl w:val="0"/>
          <w:numId w:val="2"/>
        </w:numPr>
        <w:spacing w:after="60"/>
      </w:pPr>
      <w:r>
        <w:t xml:space="preserve">Reducing the vocabulary is not trivial, because EHR concept usage is long-tailed </w:t>
      </w:r>
      <w:r>
        <w:rPr>
          <w:b/>
          <w:bCs/>
          <w:color w:val="C00000"/>
        </w:rPr>
        <w:t xml:space="preserve">[CITE: zhang2023longtailed]</w:t>
      </w:r>
      <w:r>
        <w:t xml:space="preserve">.</w:t>
      </w:r>
    </w:p>
    <w:p>
      <w:pPr>
        <w:pStyle w:val="ListParagraph"/>
        <w:numPr>
          <w:ilvl w:val="0"/>
          <w:numId w:val="2"/>
        </w:numPr>
        <w:spacing w:after="60"/>
      </w:pPr>
      <w:r>
        <w:t xml:space="preserve">Vocabulary size trades expressiveness against learnability. A larger vocabulary adds more underfitted rare tokens </w:t>
      </w:r>
      <w:r>
        <w:rPr>
          <w:b/>
          <w:bCs/>
          <w:color w:val="C00000"/>
        </w:rPr>
        <w:t xml:space="preserve">[CITE: tao2024scaling, gowda2020finding, land2024fishing]</w:t>
      </w:r>
      <w:r>
        <w:t xml:space="preserve">, so the optimal size depends on data and model capacity </w:t>
      </w:r>
      <w:r>
        <w:rPr>
          <w:b/>
          <w:bCs/>
          <w:color w:val="C00000"/>
        </w:rPr>
        <w:t xml:space="preserve">[CITE: tao2024scaling]</w:t>
      </w:r>
      <w:r>
        <w:t xml:space="preserve">. The problem is especially acute for clinical codes.</w:t>
      </w:r>
    </w:p>
    <w:p>
      <w:pPr>
        <w:keepNext/>
        <w:spacing w:after="40" w:before="140"/>
      </w:pPr>
      <w:r>
        <w:rPr>
          <w:b/>
          <w:bCs/>
          <w:color w:val="2A78D6"/>
          <w:sz w:val="20"/>
          <w:szCs w:val="20"/>
        </w:rPr>
        <w:t xml:space="preserve">P2</w:t>
      </w:r>
    </w:p>
    <w:p>
      <w:pPr>
        <w:pStyle w:val="ListParagraph"/>
        <w:numPr>
          <w:ilvl w:val="0"/>
          <w:numId w:val="2"/>
        </w:numPr>
        <w:spacing w:after="60"/>
      </w:pPr>
      <w:r>
        <w:t xml:space="preserve">Full vocabulary: loses no information, but hands the long tail to the model and needs a lot of data </w:t>
      </w:r>
      <w:r>
        <w:rPr>
          <w:b/>
          <w:bCs/>
          <w:color w:val="C00000"/>
        </w:rPr>
        <w:t xml:space="preserve">[CITE: EHRSHOT?]</w:t>
      </w:r>
      <w:r>
        <w:t xml:space="preserve">.</w:t>
      </w:r>
    </w:p>
    <w:p>
      <w:pPr>
        <w:pStyle w:val="ListParagraph"/>
        <w:numPr>
          <w:ilvl w:val="0"/>
          <w:numId w:val="2"/>
        </w:numPr>
        <w:spacing w:after="60"/>
      </w:pPr>
      <w:r>
        <w:t xml:space="preserve">BPE/subword encodings </w:t>
      </w:r>
      <w:r>
        <w:rPr>
          <w:b/>
          <w:bCs/>
          <w:color w:val="C00000"/>
        </w:rPr>
        <w:t xml:space="preserve">[CITE: sennrich2016bpe, kudo2018sentencepiece, real ehr use one]</w:t>
      </w:r>
      <w:r>
        <w:t xml:space="preserve">: need no ontology, but depend on data quality and on concept order.</w:t>
      </w:r>
    </w:p>
    <w:p>
      <w:pPr>
        <w:pStyle w:val="ListParagraph"/>
        <w:numPr>
          <w:ilvl w:val="0"/>
          <w:numId w:val="2"/>
        </w:numPr>
        <w:spacing w:after="60"/>
      </w:pPr>
      <w:r>
        <w:t xml:space="preserve">Top-k pruning </w:t>
      </w:r>
      <w:r>
        <w:rPr>
          <w:b/>
          <w:bCs/>
          <w:color w:val="C00000"/>
        </w:rPr>
        <w:t xml:space="preserve">[CITE: prevalence/entropy-based vocabulary pruning in clinical ML]</w:t>
      </w:r>
      <w:r>
        <w:t xml:space="preserve">: drops rare but clinically relevant concepts.</w:t>
      </w:r>
    </w:p>
    <w:p>
      <w:pPr>
        <w:pStyle w:val="ListParagraph"/>
        <w:numPr>
          <w:ilvl w:val="0"/>
          <w:numId w:val="2"/>
        </w:numPr>
        <w:spacing w:after="60"/>
      </w:pPr>
      <w:r>
        <w:t xml:space="preserve">Roll-up to parent concepts </w:t>
      </w:r>
      <w:r>
        <w:rPr>
          <w:b/>
          <w:bCs/>
          <w:color w:val="C00000"/>
        </w:rPr>
        <w:t xml:space="preserve">[CITE: ontology roll-up / ICD truncation approach]</w:t>
      </w:r>
      <w:r>
        <w:t xml:space="preserve">: loses clinical granularity.</w:t>
      </w:r>
    </w:p>
    <w:p>
      <w:pPr>
        <w:pStyle w:val="ListParagraph"/>
        <w:numPr>
          <w:ilvl w:val="0"/>
          <w:numId w:val="2"/>
        </w:numPr>
        <w:spacing w:after="60"/>
      </w:pPr>
      <w:r>
        <w:t xml:space="preserve">Learnable codebooks </w:t>
      </w:r>
      <w:r>
        <w:rPr>
          <w:b/>
          <w:bCs/>
          <w:color w:val="C00000"/>
        </w:rPr>
        <w:t xml:space="preserve">[CITE: su2025medtok, vandenoord2017vqvae]</w:t>
      </w:r>
      <w:r>
        <w:t xml:space="preserve">: need no hand-written rules, but the tokens are not human-recognizable.</w:t>
      </w:r>
    </w:p>
    <w:p>
      <w:pPr>
        <w:pStyle w:val="ListParagraph"/>
        <w:numPr>
          <w:ilvl w:val="0"/>
          <w:numId w:val="2"/>
        </w:numPr>
        <w:spacing w:after="60"/>
      </w:pPr>
      <w:r>
        <w:t xml:space="preserve">Gap: no approach is both semantically motivated and interpretable (Table 1).</w:t>
      </w:r>
    </w:p>
    <w:p>
      <w:pPr>
        <w:keepNext/>
        <w:spacing w:after="40" w:before="140"/>
      </w:pPr>
      <w:r>
        <w:rPr>
          <w:b/>
          <w:bCs/>
          <w:color w:val="2A78D6"/>
          <w:sz w:val="20"/>
          <w:szCs w:val="20"/>
        </w:rPr>
        <w:t xml:space="preserve">Table</w:t>
      </w:r>
    </w:p>
    <w:p>
      <w:pPr>
        <w:pStyle w:val="ListParagraph"/>
        <w:numPr>
          <w:ilvl w:val="0"/>
          <w:numId w:val="2"/>
        </w:numPr>
        <w:spacing w:after="60"/>
      </w:pPr>
      <w:r>
        <w:t xml:space="preserve">Compares five existing approaches and ours on three columns: data- vs semantics-driven, controllability, and main limitation. </w:t>
      </w:r>
      <w:r>
        <w:rPr>
          <w:b/>
          <w:bCs/>
          <w:color w:val="C00000"/>
        </w:rPr>
        <w:t xml:space="preserve">[CITE: xx]</w:t>
      </w:r>
    </w:p>
    <w:p>
      <w:pPr>
        <w:pStyle w:val="Heading2"/>
      </w:pPr>
      <w:r>
        <w:t xml:space="preserve">1.3   Our method and contribution</w:t>
      </w:r>
    </w:p>
    <w:p>
      <w:pPr>
        <w:pStyle w:val="ListParagraph"/>
        <w:numPr>
          <w:ilvl w:val="0"/>
          <w:numId w:val="2"/>
        </w:numPr>
        <w:spacing w:after="60"/>
      </w:pPr>
      <w:r>
        <w:t xml:space="preserve">applicable to DAG knowledge graph.</w:t>
      </w:r>
    </w:p>
    <w:p>
      <w:pPr>
        <w:pStyle w:val="ListParagraph"/>
        <w:numPr>
          <w:ilvl w:val="0"/>
          <w:numId w:val="2"/>
        </w:numPr>
        <w:spacing w:after="60"/>
      </w:pPr>
      <w:r>
        <w:t xml:space="preserve">tokens selection: Represent concepts by smaller vocabulary size using greedy token selection approach</w:t>
      </w:r>
    </w:p>
    <w:p>
      <w:pPr>
        <w:pStyle w:val="ListParagraph"/>
        <w:numPr>
          <w:ilvl w:val="0"/>
          <w:numId w:val="2"/>
        </w:numPr>
        <w:spacing w:after="60"/>
      </w:pPr>
      <w:r>
        <w:t xml:space="preserve">way to tokenize: Represent concepts by a tree/subgraph preserving the structure of the concepts the semantic value.</w:t>
      </w:r>
    </w:p>
    <w:p>
      <w:pPr>
        <w:pStyle w:val="ListParagraph"/>
        <w:numPr>
          <w:ilvl w:val="0"/>
          <w:numId w:val="2"/>
        </w:numPr>
        <w:spacing w:after="60"/>
      </w:pPr>
      <w:r>
        <w:t xml:space="preserve">By apply to SNOMED CT concepts used in our local institut real data, we show our method can control how we tokenize and with what we tokenize (controllability and interpretability)</w:t>
      </w:r>
    </w:p>
    <w:p>
      <w:pPr>
        <w:pStyle w:val="ListParagraph"/>
        <w:numPr>
          <w:ilvl w:val="0"/>
          <w:numId w:val="2"/>
        </w:numPr>
        <w:spacing w:after="60"/>
      </w:pPr>
      <w:r>
        <w:t xml:space="preserve">(maybe) if any mapping inter-ontology exist, we can use concepts in 1 ontology to represent/tokenize concepts in the other ontologies (interoperability)</w:t>
      </w:r>
    </w:p>
    <w:p>
      <w:pPr>
        <w:pStyle w:val="Heading1"/>
      </w:pPr>
      <w:r>
        <w:t xml:space="preserve">2   Background</w:t>
      </w:r>
    </w:p>
    <w:p>
      <w:pPr>
        <w:pStyle w:val="Heading2"/>
      </w:pPr>
      <w:r>
        <w:t xml:space="preserve">2.1   Directed acyclic graphs</w:t>
      </w:r>
    </w:p>
    <w:p>
      <w:pPr>
        <w:pStyle w:val="ListParagraph"/>
        <w:numPr>
          <w:ilvl w:val="0"/>
          <w:numId w:val="2"/>
        </w:numPr>
        <w:spacing w:after="60"/>
      </w:pPr>
      <w:r>
        <w:t xml:space="preserve">A DAG IS_A directed graph with no directed cycle; equivalently, it admits a topological ordering </w:t>
      </w:r>
      <w:r>
        <w:rPr>
          <w:b/>
          <w:bCs/>
          <w:color w:val="C00000"/>
        </w:rPr>
        <w:t xml:space="preserve">[CITE: standard graph theory reference, e.g. Cormen et al.]</w:t>
      </w:r>
      <w:r>
        <w:t xml:space="preserve">.</w:t>
      </w:r>
    </w:p>
    <w:p>
      <w:pPr>
        <w:pStyle w:val="ListParagraph"/>
        <w:numPr>
          <w:ilvl w:val="0"/>
          <w:numId w:val="2"/>
        </w:numPr>
        <w:spacing w:after="60"/>
      </w:pPr>
      <w:r>
        <w:t xml:space="preserve">Acyclicity makes reachability well behaved: nothing reachable from u can reach back to u.</w:t>
      </w:r>
    </w:p>
    <w:p>
      <w:pPr>
        <w:pStyle w:val="ListParagraph"/>
        <w:numPr>
          <w:ilvl w:val="0"/>
          <w:numId w:val="2"/>
        </w:numPr>
        <w:spacing w:after="60"/>
      </w:pPr>
      <w:r>
        <w:t xml:space="preserve">Hop-distance: the number of edges on the shortest directed path from u to v, over any relationship type.</w:t>
      </w:r>
    </w:p>
    <w:p>
      <w:pPr>
        <w:pStyle w:val="ListParagraph"/>
        <w:numPr>
          <w:ilvl w:val="0"/>
          <w:numId w:val="2"/>
        </w:numPr>
        <w:spacing w:after="60"/>
      </w:pPr>
      <w:r>
        <w:t xml:space="preserve">The method relies on this property to make hop-distances finite and well defined.</w:t>
      </w:r>
    </w:p>
    <w:p>
      <w:pPr>
        <w:pStyle w:val="Heading2"/>
      </w:pPr>
      <w:r>
        <w:t xml:space="preserve">2.2   SNOMED CT</w:t>
      </w:r>
    </w:p>
    <w:p>
      <w:pPr>
        <w:pStyle w:val="ListParagraph"/>
        <w:numPr>
          <w:ilvl w:val="0"/>
          <w:numId w:val="2"/>
        </w:numPr>
        <w:spacing w:after="60"/>
      </w:pPr>
      <w:r>
        <w:t xml:space="preserve">SNOMED CT is a poly-hierarchical DAG with &gt;420,000 concepts and &gt;100 relationship types </w:t>
      </w:r>
      <w:r>
        <w:rPr>
          <w:b/>
          <w:bCs/>
          <w:color w:val="C00000"/>
        </w:rPr>
        <w:t xml:space="preserve">[CITE: SNOMED International concept model / release statistics]</w:t>
      </w:r>
      <w:r>
        <w:t xml:space="preserve">.</w:t>
      </w:r>
    </w:p>
    <w:p>
      <w:pPr>
        <w:pStyle w:val="ListParagraph"/>
        <w:numPr>
          <w:ilvl w:val="0"/>
          <w:numId w:val="2"/>
        </w:numPr>
        <w:spacing w:after="60"/>
      </w:pPr>
      <w:r>
        <w:t xml:space="preserve">A concept’s meaning comes from its connections, and what an edge means depends on its relationship type.</w:t>
      </w:r>
    </w:p>
    <w:p>
      <w:pPr>
        <w:pStyle w:val="ListParagraph"/>
        <w:numPr>
          <w:ilvl w:val="0"/>
          <w:numId w:val="2"/>
        </w:numPr>
        <w:spacing w:after="60"/>
      </w:pPr>
      <w:r>
        <w:t xml:space="preserve">IS_A: u → v means u is a subtype of v </w:t>
      </w:r>
      <w:r>
        <w:rPr>
          <w:b/>
          <w:bCs/>
          <w:color w:val="C00000"/>
        </w:rPr>
        <w:t xml:space="preserve">[CITE: SNOMED CT Release File Specification, relationship file]</w:t>
      </w:r>
      <w:r>
        <w:t xml:space="preserve">.</w:t>
      </w:r>
    </w:p>
    <w:p>
      <w:pPr>
        <w:pStyle w:val="ListParagraph"/>
        <w:numPr>
          <w:ilvl w:val="0"/>
          <w:numId w:val="2"/>
        </w:numPr>
        <w:spacing w:after="60"/>
      </w:pPr>
      <w:r>
        <w:t xml:space="preserve">All other relationships are attribute assignments (u’s value for R is v), not hierarchy.</w:t>
      </w:r>
    </w:p>
    <w:p>
      <w:pPr>
        <w:pStyle w:val="ListParagraph"/>
        <w:numPr>
          <w:ilvl w:val="0"/>
          <w:numId w:val="2"/>
        </w:numPr>
        <w:spacing w:after="60"/>
      </w:pPr>
      <w:r>
        <w:t xml:space="preserve">Two concepts partially share structure if they have the same relationship to the same target.</w:t>
      </w:r>
    </w:p>
    <w:p>
      <w:pPr>
        <w:pStyle w:val="ListParagraph"/>
        <w:numPr>
          <w:ilvl w:val="0"/>
          <w:numId w:val="2"/>
        </w:numPr>
        <w:spacing w:after="60"/>
      </w:pPr>
      <w:r>
        <w:t xml:space="preserve">Example: Neoplasm of bone of upper limb is described by its morphology, its finding site and three parents (Figure 2).</w:t>
      </w:r>
    </w:p>
    <w:p>
      <w:pPr>
        <w:pStyle w:val="ListParagraph"/>
        <w:numPr>
          <w:ilvl w:val="0"/>
          <w:numId w:val="2"/>
        </w:numPr>
        <w:spacing w:after="60"/>
      </w:pPr>
      <w:r>
        <w:t xml:space="preserve">The method treats the two kinds of edge differently (Section 3).</w:t>
      </w:r>
    </w:p>
    <w:p>
      <w:pPr>
        <w:pStyle w:val="Heading1"/>
      </w:pPr>
      <w:r>
        <w:t xml:space="preserve">3   Method</w:t>
      </w:r>
    </w:p>
    <w:p>
      <w:pPr>
        <w:pStyle w:val="Heading2"/>
      </w:pPr>
      <w:r>
        <w:t xml:space="preserve">3.1   Working vocabulary and notation</w:t>
      </w:r>
    </w:p>
    <w:p>
      <w:pPr>
        <w:spacing w:after="60" w:before="60"/>
      </w:pPr>
      <w:r>
        <w:rPr>
          <w:i/>
          <w:iCs/>
          <w:color w:val="6B6B6B"/>
          <w:sz w:val="20"/>
          <w:szCs w:val="20"/>
        </w:rPr>
        <w:t xml:space="preserve">No bullet points.</w:t>
      </w:r>
    </w:p>
    <w:p>
      <w:pPr>
        <w:pStyle w:val="Heading2"/>
      </w:pPr>
      <w:r>
        <w:t xml:space="preserve">3.2   Token candidate pool construction</w:t>
      </w:r>
    </w:p>
    <w:p>
      <w:pPr>
        <w:keepNext/>
        <w:spacing w:after="40" w:before="140"/>
      </w:pPr>
      <w:r>
        <w:rPr>
          <w:b/>
          <w:bCs/>
          <w:color w:val="2A78D6"/>
          <w:sz w:val="20"/>
          <w:szCs w:val="20"/>
        </w:rPr>
        <w:t xml:space="preserve">P1</w:t>
      </w:r>
    </w:p>
    <w:p>
      <w:pPr>
        <w:pStyle w:val="ListParagraph"/>
        <w:numPr>
          <w:ilvl w:val="0"/>
          <w:numId w:val="2"/>
        </w:numPr>
        <w:spacing w:after="60"/>
      </w:pPr>
      <w:r>
        <w:t xml:space="preserve">Not every concept is a useful candidate: unreachable concepts cannot represent M, and distant ones contribute little while adding cost.</w:t>
      </w:r>
    </w:p>
    <w:p>
      <w:pPr>
        <w:pStyle w:val="ListParagraph"/>
        <w:numPr>
          <w:ilvl w:val="0"/>
          <w:numId w:val="2"/>
        </w:numPr>
        <w:spacing w:after="60"/>
      </w:pPr>
      <w:r>
        <w:t xml:space="preserve">Candidates are therefore restricted to V</w:t>
      </w:r>
      <w:r>
        <w:rPr>
          <w:vertAlign w:val="subscript"/>
        </w:rPr>
        <w:t xml:space="preserve">D</w:t>
      </w:r>
      <w:r>
        <w:t xml:space="preserve">, the concepts within D hops of M, root excluded; each one can represent at least one mapped concept.</w:t>
      </w:r>
    </w:p>
    <w:p>
      <w:pPr>
        <w:keepNext/>
        <w:spacing w:after="40" w:before="140"/>
      </w:pPr>
      <w:r>
        <w:rPr>
          <w:b/>
          <w:bCs/>
          <w:color w:val="2A78D6"/>
          <w:sz w:val="20"/>
          <w:szCs w:val="20"/>
        </w:rPr>
        <w:t xml:space="preserve">P2</w:t>
      </w:r>
    </w:p>
    <w:p>
      <w:pPr>
        <w:pStyle w:val="ListParagraph"/>
        <w:numPr>
          <w:ilvl w:val="0"/>
          <w:numId w:val="2"/>
        </w:numPr>
        <w:spacing w:after="60"/>
      </w:pPr>
      <w:r>
        <w:t xml:space="preserve">G</w:t>
      </w:r>
      <w:r>
        <w:rPr>
          <w:vertAlign w:val="subscript"/>
        </w:rPr>
        <w:t xml:space="preserve">D</w:t>
      </w:r>
      <w:r>
        <w:t xml:space="preserve"> is built from the D-hop ego-graphs of the mapped concepts; its concepts form V</w:t>
      </w:r>
      <w:r>
        <w:rPr>
          <w:vertAlign w:val="subscript"/>
        </w:rPr>
        <w:t xml:space="preserve">D</w:t>
      </w:r>
      <w:r>
        <w:t xml:space="preserve">, from which T (|T| = k) is chosen.</w:t>
      </w:r>
    </w:p>
    <w:p>
      <w:pPr>
        <w:keepNext/>
        <w:spacing w:after="40" w:before="140"/>
      </w:pPr>
      <w:r>
        <w:rPr>
          <w:b/>
          <w:bCs/>
          <w:color w:val="2A78D6"/>
          <w:sz w:val="20"/>
          <w:szCs w:val="20"/>
        </w:rPr>
        <w:t xml:space="preserve">P3</w:t>
      </w:r>
    </w:p>
    <w:p>
      <w:pPr>
        <w:pStyle w:val="ListParagraph"/>
        <w:numPr>
          <w:ilvl w:val="0"/>
          <w:numId w:val="2"/>
        </w:numPr>
        <w:spacing w:after="60"/>
      </w:pPr>
      <w:r>
        <w:t xml:space="preserve">A larger D reaches more general candidates at a higher cost; the chosen value is reported in Results.</w:t>
      </w:r>
    </w:p>
    <w:p>
      <w:pPr>
        <w:pStyle w:val="Heading2"/>
      </w:pPr>
      <w:r>
        <w:t xml:space="preserve">3.3   Semantic coverage score computation</w:t>
      </w:r>
    </w:p>
    <w:p>
      <w:pPr>
        <w:keepNext/>
        <w:spacing w:after="40" w:before="140"/>
      </w:pPr>
      <w:r>
        <w:rPr>
          <w:b/>
          <w:bCs/>
          <w:color w:val="2A78D6"/>
          <w:sz w:val="20"/>
          <w:szCs w:val="20"/>
        </w:rPr>
        <w:t xml:space="preserve">P1</w:t>
      </w:r>
    </w:p>
    <w:p>
      <w:pPr>
        <w:pStyle w:val="ListParagraph"/>
        <w:numPr>
          <w:ilvl w:val="0"/>
          <w:numId w:val="2"/>
        </w:numPr>
        <w:spacing w:after="60"/>
      </w:pPr>
      <w:r>
        <w:t xml:space="preserve">Before choosing tokens, the method needs a score for how well a token set T represents a concept.</w:t>
      </w:r>
    </w:p>
    <w:p>
      <w:pPr>
        <w:pStyle w:val="ListParagraph"/>
        <w:numPr>
          <w:ilvl w:val="0"/>
          <w:numId w:val="2"/>
        </w:numPr>
        <w:spacing w:after="60"/>
      </w:pPr>
      <w:r>
        <w:t xml:space="preserve">S</w:t>
      </w:r>
      <w:r>
        <w:rPr>
          <w:vertAlign w:val="subscript"/>
        </w:rPr>
        <w:t xml:space="preserve">h</w:t>
      </w:r>
      <w:r>
        <w:t xml:space="preserve">(u, T) ∈ [0, 1] is the coverage of u by T within a horizon of h hops. The base case is S</w:t>
      </w:r>
      <w:r>
        <w:rPr>
          <w:vertAlign w:val="subscript"/>
        </w:rPr>
        <w:t xml:space="preserve">0</w:t>
      </w:r>
      <w:r>
        <w:t xml:space="preserve">(u, T) = 1[u ∈ T].</w:t>
      </w:r>
    </w:p>
    <w:p>
      <w:pPr>
        <w:pStyle w:val="ListParagraph"/>
        <w:numPr>
          <w:ilvl w:val="0"/>
          <w:numId w:val="2"/>
        </w:numPr>
        <w:spacing w:after="60"/>
      </w:pPr>
      <w:r>
        <w:t xml:space="preserve">Recursion (Eq. 1): a token scores 1 and is absorbing; a concept with no outgoing edge scores 0; any other concept scores the λ-discounted average of its out-neighbours’ coverage.</w:t>
      </w:r>
    </w:p>
    <w:p>
      <w:pPr>
        <w:pStyle w:val="ListParagraph"/>
        <w:numPr>
          <w:ilvl w:val="0"/>
          <w:numId w:val="2"/>
        </w:numPr>
        <w:spacing w:after="60"/>
      </w:pPr>
      <w:r>
        <w:t xml:space="preserve">With λ = 1 only reaching a token matters; with λ &lt; 1 a token j hops away contributes λ</w:t>
      </w:r>
      <w:r>
        <w:rPr>
          <w:vertAlign w:val="superscript"/>
        </w:rPr>
        <w:t xml:space="preserve">j</w:t>
      </w:r>
      <w:r>
        <w:t xml:space="preserve">, so proximity is also rewarded.</w:t>
      </w:r>
    </w:p>
    <w:p>
      <w:pPr>
        <w:pStyle w:val="ListParagraph"/>
        <w:numPr>
          <w:ilvl w:val="0"/>
          <w:numId w:val="2"/>
        </w:numPr>
        <w:spacing w:after="60"/>
      </w:pPr>
      <w:r>
        <w:t xml:space="preserve">The objective F</w:t>
      </w:r>
      <w:r>
        <w:rPr>
          <w:vertAlign w:val="subscript"/>
        </w:rPr>
        <w:t xml:space="preserve">D</w:t>
      </w:r>
      <w:r>
        <w:t xml:space="preserve">(T) is the mean coverage of the mapped concepts at horizon D, and lies in [0, 1].</w:t>
      </w:r>
    </w:p>
    <w:p>
      <w:pPr>
        <w:keepNext/>
        <w:spacing w:after="40" w:before="140"/>
      </w:pPr>
      <w:r>
        <w:rPr>
          <w:b/>
          <w:bCs/>
          <w:color w:val="2A78D6"/>
          <w:sz w:val="20"/>
          <w:szCs w:val="20"/>
        </w:rPr>
        <w:t xml:space="preserve">P2</w:t>
      </w:r>
    </w:p>
    <w:p>
      <w:pPr>
        <w:pStyle w:val="ListParagraph"/>
        <w:numPr>
          <w:ilvl w:val="0"/>
          <w:numId w:val="2"/>
        </w:numPr>
        <w:spacing w:after="60"/>
      </w:pPr>
      <w:r>
        <w:t xml:space="preserve">F</w:t>
      </w:r>
      <w:r>
        <w:rPr>
          <w:vertAlign w:val="subscript"/>
        </w:rPr>
        <w:t xml:space="preserve">D</w:t>
      </w:r>
      <w:r>
        <w:t xml:space="preserve"> is normalized, monotone and submodular (diminishing returns), which follows from writing it as an average over random walks.</w:t>
      </w:r>
    </w:p>
    <w:p>
      <w:pPr>
        <w:pStyle w:val="ListParagraph"/>
        <w:numPr>
          <w:ilvl w:val="0"/>
          <w:numId w:val="2"/>
        </w:numPr>
        <w:spacing w:after="60"/>
      </w:pPr>
      <w:r>
        <w:t xml:space="preserve">Section 3.4 uses this to select tokens efficiently, with a quality guarantee.</w:t>
      </w:r>
    </w:p>
    <w:p>
      <w:pPr>
        <w:pStyle w:val="Heading2"/>
      </w:pPr>
      <w:r>
        <w:t xml:space="preserve">3.4   Semantic coverage score based greedy marginal-gain token selection</w:t>
      </w:r>
    </w:p>
    <w:p>
      <w:pPr>
        <w:keepNext/>
        <w:spacing w:after="40" w:before="140"/>
      </w:pPr>
      <w:r>
        <w:rPr>
          <w:b/>
          <w:bCs/>
          <w:color w:val="2A78D6"/>
          <w:sz w:val="20"/>
          <w:szCs w:val="20"/>
        </w:rPr>
        <w:t xml:space="preserve">P1</w:t>
      </w:r>
    </w:p>
    <w:p>
      <w:pPr>
        <w:pStyle w:val="ListParagraph"/>
        <w:numPr>
          <w:ilvl w:val="0"/>
          <w:numId w:val="2"/>
        </w:numPr>
        <w:spacing w:after="60"/>
      </w:pPr>
      <w:r>
        <w:t xml:space="preserve">Defines the marginal gain ∆(t | T) of adding a candidate t to the current token set T.</w:t>
      </w:r>
    </w:p>
    <w:p>
      <w:pPr>
        <w:pStyle w:val="ListParagraph"/>
        <w:numPr>
          <w:ilvl w:val="0"/>
          <w:numId w:val="2"/>
        </w:numPr>
        <w:spacing w:after="60"/>
      </w:pPr>
      <w:r>
        <w:t xml:space="preserve">Greedy selection adds the candidate with the largest marginal gain, one token at a time.</w:t>
      </w:r>
    </w:p>
    <w:p>
      <w:pPr>
        <w:pStyle w:val="ListParagraph"/>
        <w:numPr>
          <w:ilvl w:val="0"/>
          <w:numId w:val="2"/>
        </w:numPr>
        <w:spacing w:after="60"/>
      </w:pPr>
      <w:r>
        <w:t xml:space="preserve">Submodularity gives (1) the (1 − 1/e) approximation guarantee and (2) lazy greedy: stale gains are upper bounds, so not every gain needs recomputing </w:t>
      </w:r>
      <w:r>
        <w:rPr>
          <w:b/>
          <w:bCs/>
          <w:color w:val="C00000"/>
        </w:rPr>
        <w:t xml:space="preserve">[CITE: minoux1978accelerated]</w:t>
      </w:r>
      <w:r>
        <w:t xml:space="preserve">.</w:t>
      </w:r>
    </w:p>
    <w:p>
      <w:pPr>
        <w:keepNext/>
        <w:spacing w:after="40" w:before="140"/>
      </w:pPr>
      <w:r>
        <w:rPr>
          <w:b/>
          <w:bCs/>
          <w:color w:val="2A78D6"/>
          <w:sz w:val="20"/>
          <w:szCs w:val="20"/>
        </w:rPr>
        <w:t xml:space="preserve">P2</w:t>
      </w:r>
    </w:p>
    <w:p>
      <w:pPr>
        <w:pStyle w:val="ListParagraph"/>
        <w:numPr>
          <w:ilvl w:val="0"/>
          <w:numId w:val="2"/>
        </w:numPr>
        <w:spacing w:after="60"/>
      </w:pPr>
      <w:r>
        <w:t xml:space="preserve">CandidateDelta computes one candidate’s exact gain by propagating a sparse change backward along incoming edges.</w:t>
      </w:r>
    </w:p>
    <w:p>
      <w:pPr>
        <w:pStyle w:val="ListParagraph"/>
        <w:numPr>
          <w:ilvl w:val="0"/>
          <w:numId w:val="2"/>
        </w:numPr>
        <w:spacing w:after="60"/>
      </w:pPr>
      <w:r>
        <w:t xml:space="preserve">Only t and the concepts that can reach t change, so the full recursion is never recomputed.</w:t>
      </w:r>
    </w:p>
    <w:p>
      <w:pPr>
        <w:keepNext/>
        <w:spacing w:after="40" w:before="140"/>
      </w:pPr>
      <w:r>
        <w:rPr>
          <w:b/>
          <w:bCs/>
          <w:color w:val="2A78D6"/>
          <w:sz w:val="20"/>
          <w:szCs w:val="20"/>
        </w:rPr>
        <w:t xml:space="preserve">Complexity</w:t>
      </w:r>
    </w:p>
    <w:p>
      <w:pPr>
        <w:pStyle w:val="ListParagraph"/>
        <w:numPr>
          <w:ilvl w:val="0"/>
          <w:numId w:val="2"/>
        </w:numPr>
        <w:spacing w:after="60"/>
      </w:pPr>
      <w:r>
        <w:t xml:space="preserve">One CandidateDelta call costs O(D · |E(R</w:t>
      </w:r>
      <w:r>
        <w:rPr>
          <w:vertAlign w:val="subscript"/>
        </w:rPr>
        <w:t xml:space="preserve">D</w:t>
      </w:r>
      <w:r>
        <w:t xml:space="preserve">(t))|) (local), versus O(D(|V</w:t>
      </w:r>
      <w:r>
        <w:rPr>
          <w:vertAlign w:val="subscript"/>
        </w:rPr>
        <w:t xml:space="preserve">D</w:t>
      </w:r>
      <w:r>
        <w:t xml:space="preserve">| + |E</w:t>
      </w:r>
      <w:r>
        <w:rPr>
          <w:vertAlign w:val="subscript"/>
        </w:rPr>
        <w:t xml:space="preserve">D</w:t>
      </w:r>
      <w:r>
        <w:t xml:space="preserve">|)) for a full recomputation.</w:t>
      </w:r>
    </w:p>
    <w:p>
      <w:pPr>
        <w:pStyle w:val="ListParagraph"/>
        <w:numPr>
          <w:ilvl w:val="0"/>
          <w:numId w:val="2"/>
        </w:numPr>
        <w:spacing w:after="60"/>
      </w:pPr>
      <w:r>
        <w:t xml:space="preserve">Seeding makes |V</w:t>
      </w:r>
      <w:r>
        <w:rPr>
          <w:vertAlign w:val="subscript"/>
        </w:rPr>
        <w:t xml:space="preserve">D</w:t>
      </w:r>
      <w:r>
        <w:t xml:space="preserve">| parallel calls; lazy greedy needs between O(k) and O(k · |V</w:t>
      </w:r>
      <w:r>
        <w:rPr>
          <w:vertAlign w:val="subscript"/>
        </w:rPr>
        <w:t xml:space="preserve">D</w:t>
      </w:r>
      <w:r>
        <w:t xml:space="preserve">|) calls, with a small number in practice.</w:t>
      </w:r>
    </w:p>
    <w:p>
      <w:pPr>
        <w:pStyle w:val="Heading2"/>
      </w:pPr>
      <w:r>
        <w:t xml:space="preserve">3.5   Tokenization into context-tree representation</w:t>
      </w:r>
    </w:p>
    <w:p>
      <w:pPr>
        <w:keepNext/>
        <w:spacing w:after="40" w:before="140"/>
      </w:pPr>
      <w:r>
        <w:rPr>
          <w:b/>
          <w:bCs/>
          <w:color w:val="2A78D6"/>
          <w:sz w:val="20"/>
          <w:szCs w:val="20"/>
        </w:rPr>
        <w:t xml:space="preserve">P1</w:t>
      </w:r>
    </w:p>
    <w:p>
      <w:pPr>
        <w:pStyle w:val="ListParagraph"/>
        <w:numPr>
          <w:ilvl w:val="0"/>
          <w:numId w:val="2"/>
        </w:numPr>
        <w:spacing w:after="60"/>
      </w:pPr>
      <w:r>
        <w:t xml:space="preserve">Selecting T decides which concepts become tokens; a separate question is how to represent a mapped concept once T is fixed.</w:t>
      </w:r>
    </w:p>
    <w:p>
      <w:pPr>
        <w:pStyle w:val="ListParagraph"/>
        <w:numPr>
          <w:ilvl w:val="0"/>
          <w:numId w:val="2"/>
        </w:numPr>
        <w:spacing w:after="60"/>
      </w:pPr>
      <w:r>
        <w:t xml:space="preserve">A flat, unordered set of tokens loses which attribute value pairs with which, so different clinical configurations collapse into the same bag.</w:t>
      </w:r>
    </w:p>
    <w:p>
      <w:pPr>
        <w:keepNext/>
        <w:spacing w:after="40" w:before="140"/>
      </w:pPr>
      <w:r>
        <w:rPr>
          <w:b/>
          <w:bCs/>
          <w:color w:val="2A78D6"/>
          <w:sz w:val="20"/>
          <w:szCs w:val="20"/>
        </w:rPr>
        <w:t xml:space="preserve">P2</w:t>
      </w:r>
    </w:p>
    <w:p>
      <w:pPr>
        <w:pStyle w:val="ListParagraph"/>
        <w:numPr>
          <w:ilvl w:val="0"/>
          <w:numId w:val="2"/>
        </w:numPr>
        <w:spacing w:after="60"/>
      </w:pPr>
      <w:r>
        <w:t xml:space="preserve">Example (Tetralogy of Fallot): the flat bag of morphologies and sites cannot say which morphology goes with which site.</w:t>
      </w:r>
    </w:p>
    <w:p>
      <w:pPr>
        <w:pStyle w:val="ListParagraph"/>
        <w:numPr>
          <w:ilvl w:val="0"/>
          <w:numId w:val="2"/>
        </w:numPr>
        <w:spacing w:after="60"/>
      </w:pPr>
      <w:r>
        <w:t xml:space="preserve">Relationship groups exist to prevent this cross-pairing, and flattening brings the ambiguity back.</w:t>
      </w:r>
    </w:p>
    <w:p>
      <w:pPr>
        <w:keepNext/>
        <w:spacing w:after="40" w:before="140"/>
      </w:pPr>
      <w:r>
        <w:rPr>
          <w:b/>
          <w:bCs/>
          <w:color w:val="2A78D6"/>
          <w:sz w:val="20"/>
          <w:szCs w:val="20"/>
        </w:rPr>
        <w:t xml:space="preserve">P3</w:t>
      </w:r>
    </w:p>
    <w:p>
      <w:pPr>
        <w:pStyle w:val="ListParagraph"/>
        <w:numPr>
          <w:ilvl w:val="0"/>
          <w:numId w:val="2"/>
        </w:numPr>
        <w:spacing w:after="60"/>
      </w:pPr>
      <w:r>
        <w:t xml:space="preserve">The problem is general: laterality of paired structures is the most visible case.</w:t>
      </w:r>
    </w:p>
    <w:p>
      <w:pPr>
        <w:keepNext/>
        <w:spacing w:after="40" w:before="140"/>
      </w:pPr>
      <w:r>
        <w:rPr>
          <w:b/>
          <w:bCs/>
          <w:color w:val="2A78D6"/>
          <w:sz w:val="20"/>
          <w:szCs w:val="20"/>
        </w:rPr>
        <w:t xml:space="preserve">P4</w:t>
      </w:r>
    </w:p>
    <w:p>
      <w:pPr>
        <w:pStyle w:val="ListParagraph"/>
        <w:numPr>
          <w:ilvl w:val="0"/>
          <w:numId w:val="2"/>
        </w:numPr>
        <w:spacing w:after="60"/>
      </w:pPr>
      <w:r>
        <w:t xml:space="preserve">Context tree: IS_A edges are transparent; every other relationship opens a subcontext keyed by (r, v).</w:t>
      </w:r>
    </w:p>
    <w:p>
      <w:pPr>
        <w:pStyle w:val="ListParagraph"/>
        <w:numPr>
          <w:ilvl w:val="0"/>
          <w:numId w:val="2"/>
        </w:numPr>
        <w:spacing w:after="60"/>
      </w:pPr>
      <w:r>
        <w:t xml:space="preserve">Repeated occurrences of the same relationship type stay in separate subcontexts.</w:t>
      </w:r>
    </w:p>
    <w:p>
      <w:pPr>
        <w:keepNext/>
        <w:spacing w:after="40" w:before="140"/>
      </w:pPr>
      <w:r>
        <w:rPr>
          <w:b/>
          <w:bCs/>
          <w:color w:val="2A78D6"/>
          <w:sz w:val="20"/>
          <w:szCs w:val="20"/>
        </w:rPr>
        <w:t xml:space="preserve">P5</w:t>
      </w:r>
    </w:p>
    <w:p>
      <w:pPr>
        <w:pStyle w:val="ListParagraph"/>
        <w:numPr>
          <w:ilvl w:val="0"/>
          <w:numId w:val="2"/>
        </w:numPr>
        <w:spacing w:after="60"/>
      </w:pPr>
      <w:r>
        <w:t xml:space="preserve">Expand(c, q</w:t>
      </w:r>
      <w:r>
        <w:rPr>
          <w:vertAlign w:val="subscript"/>
        </w:rPr>
        <w:t xml:space="preserve">0</w:t>
      </w:r>
      <w:r>
        <w:t xml:space="preserve">, 0) runs once per mapped concept; the tree’s vocabulary is only T.</w:t>
      </w:r>
    </w:p>
    <w:p>
      <w:pPr>
        <w:pStyle w:val="ListParagraph"/>
        <w:numPr>
          <w:ilvl w:val="0"/>
          <w:numId w:val="2"/>
        </w:numPr>
        <w:spacing w:after="60"/>
      </w:pPr>
      <w:r>
        <w:t xml:space="preserve">Claim: the tree keeps Hypertrophy with the right ventricle and Overriding structure with the aorta.</w:t>
      </w:r>
    </w:p>
    <w:p>
      <w:pPr>
        <w:spacing w:after="60" w:before="60"/>
      </w:pPr>
      <w:r>
        <w:rPr>
          <w:i/>
          <w:iCs/>
          <w:color w:val="6B6B6B"/>
          <w:sz w:val="20"/>
          <w:szCs w:val="20"/>
        </w:rPr>
        <w:t xml:space="preserve">List in the main text (not a summary bullet):</w:t>
      </w:r>
    </w:p>
    <w:p>
      <w:pPr>
        <w:pStyle w:val="ListParagraph"/>
        <w:numPr>
          <w:ilvl w:val="0"/>
          <w:numId w:val="3"/>
        </w:numPr>
        <w:spacing w:after="60"/>
      </w:pPr>
      <w:r>
        <w:rPr>
          <w:color w:val="404040"/>
        </w:rPr>
        <w:t xml:space="preserve">IS_A edges are transparent: they continue the search inside the current context, since a parent describes the same concept at a more general level rather than a new aspect of it;</w:t>
      </w:r>
    </w:p>
    <w:p>
      <w:pPr>
        <w:pStyle w:val="ListParagraph"/>
        <w:numPr>
          <w:ilvl w:val="0"/>
          <w:numId w:val="3"/>
        </w:numPr>
        <w:spacing w:after="60"/>
      </w:pPr>
      <w:r>
        <w:rPr>
          <w:color w:val="404040"/>
        </w:rPr>
        <w:t xml:space="preserve">every other relationship opens a new subcontext of the current context, keyed by the pair (R, v) of relationship type and destination concept, since it introduces a new aspect of the definition;</w:t>
      </w:r>
    </w:p>
    <w:p>
      <w:pPr>
        <w:pStyle w:val="ListParagraph"/>
        <w:numPr>
          <w:ilvl w:val="0"/>
          <w:numId w:val="3"/>
        </w:numPr>
        <w:spacing w:after="60"/>
      </w:pPr>
      <w:r>
        <w:rPr>
          <w:color w:val="404040"/>
        </w:rPr>
        <w:t xml:space="preserve">when the search reaches a token, the token is attached to the current context and the branch stops; a branch that reaches depth D, or a concept without outgoing edges, before reaching a token is marked uncovered.</w:t>
      </w:r>
    </w:p>
    <w:p>
      <w:pPr>
        <w:pStyle w:val="Heading2"/>
      </w:pPr>
      <w:r>
        <w:t xml:space="preserve">3.6   Evaluation metrics</w:t>
      </w:r>
    </w:p>
    <w:p>
      <w:pPr>
        <w:pStyle w:val="ListParagraph"/>
        <w:numPr>
          <w:ilvl w:val="0"/>
          <w:numId w:val="2"/>
        </w:numPr>
        <w:spacing w:after="60"/>
      </w:pPr>
      <w:r>
        <w:t xml:space="preserve">metrics used and how they are computed,</w:t>
      </w:r>
    </w:p>
    <w:p>
      <w:pPr>
        <w:pStyle w:val="ListParagraph"/>
        <w:numPr>
          <w:ilvl w:val="0"/>
          <w:numId w:val="2"/>
        </w:numPr>
        <w:spacing w:after="60"/>
      </w:pPr>
      <w:r>
        <w:t xml:space="preserve">3.1: Efficientcy: tokens per concept, tree complexity</w:t>
      </w:r>
    </w:p>
    <w:p>
      <w:pPr>
        <w:pStyle w:val="ListParagraph"/>
        <w:numPr>
          <w:ilvl w:val="0"/>
          <w:numId w:val="2"/>
        </w:numPr>
        <w:spacing w:after="60"/>
      </w:pPr>
      <w:r>
        <w:t xml:space="preserve">3.2: distance score: Fidelity</w:t>
      </w:r>
    </w:p>
    <w:p>
      <w:pPr>
        <w:pStyle w:val="ListParagraph"/>
        <w:numPr>
          <w:ilvl w:val="0"/>
          <w:numId w:val="2"/>
        </w:numPr>
        <w:spacing w:after="60"/>
      </w:pPr>
      <w:r>
        <w:t xml:space="preserve">3.3: discrimitive power: uniqueness entropy, unique rate</w:t>
      </w:r>
    </w:p>
    <w:p>
      <w:pPr>
        <w:pStyle w:val="ListParagraph"/>
        <w:numPr>
          <w:ilvl w:val="0"/>
          <w:numId w:val="2"/>
        </w:numPr>
        <w:spacing w:after="60"/>
      </w:pPr>
      <w:r>
        <w:t xml:space="preserve">3.4: semantic content: semantic coverage, unknown rate, uncovered branche rate</w:t>
      </w:r>
    </w:p>
    <w:p>
      <w:pPr>
        <w:pStyle w:val="ListParagraph"/>
        <w:numPr>
          <w:ilvl w:val="0"/>
          <w:numId w:val="2"/>
        </w:numPr>
        <w:spacing w:after="60"/>
      </w:pPr>
      <w:r>
        <w:t xml:space="preserve">and also say either they are hogher or lower better (interpretation)</w:t>
      </w:r>
    </w:p>
    <w:p>
      <w:pPr>
        <w:spacing w:after="60" w:before="60"/>
      </w:pPr>
      <w:r>
        <w:rPr>
          <w:i/>
          <w:iCs/>
          <w:color w:val="6B6B6B"/>
          <w:sz w:val="20"/>
          <w:szCs w:val="20"/>
        </w:rPr>
        <w:t xml:space="preserve">List in the main text (not a summary bullet):</w:t>
      </w:r>
    </w:p>
    <w:p>
      <w:pPr>
        <w:pStyle w:val="ListParagraph"/>
        <w:numPr>
          <w:ilvl w:val="0"/>
          <w:numId w:val="3"/>
        </w:numPr>
        <w:spacing w:after="60"/>
      </w:pPr>
      <w:r>
        <w:rPr>
          <w:color w:val="404040"/>
        </w:rPr>
        <w:t xml:space="preserve">Q</w:t>
      </w:r>
      <w:r>
        <w:rPr>
          <w:color w:val="404040"/>
          <w:vertAlign w:val="subscript"/>
        </w:rPr>
        <w:t xml:space="preserve">m</w:t>
      </w:r>
      <w:r>
        <w:rPr>
          <w:color w:val="404040"/>
        </w:rPr>
        <w:t xml:space="preserve">, the contexts of the tree: the initial context and all its subcontexts;</w:t>
      </w:r>
    </w:p>
    <w:p>
      <w:pPr>
        <w:pStyle w:val="ListParagraph"/>
        <w:numPr>
          <w:ilvl w:val="0"/>
          <w:numId w:val="3"/>
        </w:numPr>
        <w:spacing w:after="60"/>
      </w:pPr>
      <w:r>
        <w:rPr>
          <w:color w:val="404040"/>
        </w:rPr>
        <w:t xml:space="preserve">U</w:t>
      </w:r>
      <w:r>
        <w:rPr>
          <w:color w:val="404040"/>
          <w:vertAlign w:val="subscript"/>
        </w:rPr>
        <w:t xml:space="preserve">m</w:t>
      </w:r>
      <w:r>
        <w:rPr>
          <w:color w:val="404040"/>
        </w:rPr>
        <w:t xml:space="preserve"> ⊆ Q</w:t>
      </w:r>
      <w:r>
        <w:rPr>
          <w:color w:val="404040"/>
          <w:vertAlign w:val="subscript"/>
        </w:rPr>
        <w:t xml:space="preserve">m</w:t>
      </w:r>
      <w:r>
        <w:rPr>
          <w:color w:val="404040"/>
        </w:rPr>
        <w:t xml:space="preserve">, the uncovered contexts: those in which a branch ended without finding a token;</w:t>
      </w:r>
    </w:p>
    <w:p>
      <w:pPr>
        <w:pStyle w:val="ListParagraph"/>
        <w:numPr>
          <w:ilvl w:val="0"/>
          <w:numId w:val="3"/>
        </w:numPr>
        <w:spacing w:after="60"/>
      </w:pPr>
      <w:r>
        <w:rPr>
          <w:color w:val="404040"/>
        </w:rPr>
        <w:t xml:space="preserve">n</w:t>
      </w:r>
      <w:r>
        <w:rPr>
          <w:color w:val="404040"/>
          <w:vertAlign w:val="subscript"/>
        </w:rPr>
        <w:t xml:space="preserve">m</w:t>
      </w:r>
      <w:r>
        <w:rPr>
          <w:color w:val="404040"/>
        </w:rPr>
        <w:t xml:space="preserve">, the number of tokens in the tree, counting a token each time it appears;</w:t>
      </w:r>
    </w:p>
    <w:p>
      <w:pPr>
        <w:pStyle w:val="ListParagraph"/>
        <w:numPr>
          <w:ilvl w:val="0"/>
          <w:numId w:val="3"/>
        </w:numPr>
        <w:spacing w:after="60"/>
      </w:pPr>
      <w:r>
        <w:rPr>
          <w:color w:val="404040"/>
        </w:rPr>
        <w:t xml:space="preserve">the depth of a token: the number of relationships traversed from m to reach it (Algorithm 3);</w:t>
      </w:r>
    </w:p>
    <w:p>
      <w:pPr>
        <w:pStyle w:val="ListParagraph"/>
        <w:numPr>
          <w:ilvl w:val="0"/>
          <w:numId w:val="3"/>
        </w:numPr>
        <w:spacing w:after="60"/>
      </w:pPr>
      <w:r>
        <w:rPr>
          <w:color w:val="404040"/>
        </w:rPr>
        <w:t xml:space="preserve">σ</w:t>
      </w:r>
      <w:r>
        <w:rPr>
          <w:color w:val="404040"/>
          <w:vertAlign w:val="subscript"/>
        </w:rPr>
        <w:t xml:space="preserve">m</w:t>
      </w:r>
      <w:r>
        <w:rPr>
          <w:color w:val="404040"/>
        </w:rPr>
        <w:t xml:space="preserve">, the signature of the tree: its nested structure of relationship types, token sets and uncovered markers, without depths, the order of children, or repeated tokens. Two concepts with the same signature receive identical representations. We write N</w:t>
      </w:r>
      <w:r>
        <w:rPr>
          <w:color w:val="404040"/>
          <w:vertAlign w:val="subscript"/>
        </w:rPr>
        <w:t xml:space="preserve">s</w:t>
      </w:r>
      <w:r>
        <w:rPr>
          <w:color w:val="404040"/>
        </w:rPr>
        <w:t xml:space="preserve"> for the number of mapped concepts whose signature is s.</w:t>
      </w:r>
    </w:p>
    <w:p>
      <w:pPr>
        <w:pStyle w:val="Heading2"/>
      </w:pPr>
      <w:r>
        <w:t xml:space="preserve">3.7   Compared token-selection methods</w:t>
      </w:r>
    </w:p>
    <w:p>
      <w:pPr>
        <w:pStyle w:val="ListParagraph"/>
        <w:numPr>
          <w:ilvl w:val="0"/>
          <w:numId w:val="2"/>
        </w:numPr>
        <w:spacing w:after="60"/>
      </w:pPr>
      <w:r>
        <w:t xml:space="preserve">Chosen baseline for token selection (all DAG compatible)</w:t>
      </w:r>
    </w:p>
    <w:p>
      <w:pPr>
        <w:pStyle w:val="ListParagraph"/>
        <w:numPr>
          <w:ilvl w:val="0"/>
          <w:numId w:val="2"/>
        </w:numPr>
        <w:spacing w:after="60"/>
      </w:pPr>
      <w:r>
        <w:t xml:space="preserve">4.0: k random</w:t>
      </w:r>
    </w:p>
    <w:p>
      <w:pPr>
        <w:pStyle w:val="ListParagraph"/>
        <w:numPr>
          <w:ilvl w:val="0"/>
          <w:numId w:val="2"/>
        </w:numPr>
        <w:spacing w:after="60"/>
      </w:pPr>
      <w:r>
        <w:t xml:space="preserve">4.1: degree based: Most children, Highest degree, Highest degree with D ¡= 1</w:t>
      </w:r>
    </w:p>
    <w:p>
      <w:pPr>
        <w:pStyle w:val="ListParagraph"/>
        <w:numPr>
          <w:ilvl w:val="0"/>
          <w:numId w:val="2"/>
        </w:numPr>
        <w:spacing w:after="60"/>
      </w:pPr>
      <w:r>
        <w:t xml:space="preserve">4.2: centrality based: Closeness centrality, Page rank, Personalized page rank</w:t>
      </w:r>
    </w:p>
    <w:p>
      <w:pPr>
        <w:pStyle w:val="ListParagraph"/>
        <w:numPr>
          <w:ilvl w:val="0"/>
          <w:numId w:val="2"/>
        </w:numPr>
        <w:spacing w:after="60"/>
      </w:pPr>
      <w:r>
        <w:t xml:space="preserve">4.3 ours, and also our ablated version: Discrete set cover</w:t>
      </w:r>
    </w:p>
    <w:p>
      <w:pPr>
        <w:spacing w:after="60" w:before="60"/>
      </w:pPr>
      <w:r>
        <w:rPr>
          <w:i/>
          <w:iCs/>
          <w:color w:val="6B6B6B"/>
          <w:sz w:val="20"/>
          <w:szCs w:val="20"/>
        </w:rPr>
        <w:t xml:space="preserve">List in the main text (not a summary bullet):</w:t>
      </w:r>
    </w:p>
    <w:p>
      <w:pPr>
        <w:pStyle w:val="ListParagraph"/>
        <w:numPr>
          <w:ilvl w:val="0"/>
          <w:numId w:val="3"/>
        </w:numPr>
        <w:spacing w:after="60"/>
      </w:pPr>
      <w:r>
        <w:rPr>
          <w:color w:val="404040"/>
        </w:rPr>
        <w:t xml:space="preserve">k-random: k candidates are drawn uniformly without replacement, and each metric is averaged over 20 independent draws.</w:t>
      </w:r>
    </w:p>
    <w:p>
      <w:pPr>
        <w:pStyle w:val="ListParagraph"/>
        <w:numPr>
          <w:ilvl w:val="0"/>
          <w:numId w:val="3"/>
        </w:numPr>
        <w:spacing w:after="60"/>
      </w:pPr>
      <w:r>
        <w:rPr>
          <w:color w:val="404040"/>
        </w:rPr>
        <w:t xml:space="preserve">Degree-based: Rank a candidate by how many concepts of V</w:t>
      </w:r>
      <w:r>
        <w:rPr>
          <w:color w:val="404040"/>
          <w:vertAlign w:val="subscript"/>
        </w:rPr>
        <w:t xml:space="preserve">D</w:t>
      </w:r>
      <w:r>
        <w:rPr>
          <w:color w:val="404040"/>
        </w:rPr>
        <w:t xml:space="preserve"> can reach it: within D hops over all relationship types (Highest degree, d ≤ D), within a single hop (Highest degree, d ≤ 1), or within D hops of IS_A edges only (most children).</w:t>
      </w:r>
    </w:p>
    <w:p>
      <w:pPr>
        <w:pStyle w:val="ListParagraph"/>
        <w:numPr>
          <w:ilvl w:val="0"/>
          <w:numId w:val="3"/>
        </w:numPr>
        <w:spacing w:after="60"/>
      </w:pPr>
      <w:r>
        <w:rPr>
          <w:color w:val="404040"/>
        </w:rPr>
        <w:t xml:space="preserve">Centrality-based: rank candidates by their position in the graph as a whole: PageRank, and its variant personalized on M, favor concepts on which random walks along the relationships concentrate, and closeness favors concepts that the rest of the graph reaches in few hops.</w:t>
      </w:r>
    </w:p>
    <w:p>
      <w:pPr>
        <w:pStyle w:val="Heading2"/>
      </w:pPr>
      <w:r>
        <w:t xml:space="preserve">3.8   Real-world EHR data</w:t>
      </w:r>
    </w:p>
    <w:p>
      <w:pPr>
        <w:keepNext/>
        <w:spacing w:after="40" w:before="140"/>
      </w:pPr>
      <w:r>
        <w:rPr>
          <w:b/>
          <w:bCs/>
          <w:color w:val="2A78D6"/>
          <w:sz w:val="20"/>
          <w:szCs w:val="20"/>
        </w:rPr>
        <w:t xml:space="preserve">P1</w:t>
      </w:r>
    </w:p>
    <w:p>
      <w:pPr>
        <w:pStyle w:val="ListParagraph"/>
        <w:numPr>
          <w:ilvl w:val="0"/>
          <w:numId w:val="2"/>
        </w:numPr>
        <w:spacing w:after="60"/>
      </w:pPr>
      <w:r>
        <w:t xml:space="preserve">The benchmark weighs every concept equally; real data are long-tailed.</w:t>
      </w:r>
    </w:p>
    <w:p>
      <w:pPr>
        <w:pStyle w:val="ListParagraph"/>
        <w:numPr>
          <w:ilvl w:val="0"/>
          <w:numId w:val="2"/>
        </w:numPr>
        <w:spacing w:after="60"/>
      </w:pPr>
      <w:r>
        <w:t xml:space="preserve">We apply the tokenizer to real patient data and compare it with frequency truncation, the usual vocabulary reduction.</w:t>
      </w:r>
    </w:p>
    <w:p>
      <w:pPr>
        <w:keepNext/>
        <w:spacing w:after="40" w:before="140"/>
      </w:pPr>
      <w:r>
        <w:rPr>
          <w:b/>
          <w:bCs/>
          <w:color w:val="2A78D6"/>
          <w:sz w:val="20"/>
          <w:szCs w:val="20"/>
        </w:rPr>
        <w:t xml:space="preserve">P2</w:t>
      </w:r>
    </w:p>
    <w:p>
      <w:pPr>
        <w:pStyle w:val="ListParagraph"/>
        <w:numPr>
          <w:ilvl w:val="0"/>
          <w:numId w:val="2"/>
        </w:numPr>
        <w:spacing w:after="60"/>
      </w:pPr>
      <w:r>
        <w:t xml:space="preserve">Data: structured patient data from the HERO project at HUG, 2017 to 2025.</w:t>
      </w:r>
    </w:p>
    <w:p>
      <w:pPr>
        <w:pStyle w:val="ListParagraph"/>
        <w:numPr>
          <w:ilvl w:val="0"/>
          <w:numId w:val="2"/>
        </w:numPr>
        <w:spacing w:after="60"/>
      </w:pPr>
      <w:r>
        <w:t xml:space="preserve">Events (diagnoses, laboratory tests, medications, procedures) mapped to SNOMED CT concepts; an event is one occurrence of a concept in a patient record.</w:t>
      </w:r>
    </w:p>
    <w:p>
      <w:pPr>
        <w:pStyle w:val="ListParagraph"/>
        <w:numPr>
          <w:ilvl w:val="0"/>
          <w:numId w:val="2"/>
        </w:numPr>
        <w:spacing w:after="60"/>
      </w:pPr>
      <w:r>
        <w:t xml:space="preserve">Size: 279,122,793 events, 937,096 patients, 16,370 distinct concepts.</w:t>
      </w:r>
    </w:p>
    <w:p>
      <w:pPr>
        <w:keepNext/>
        <w:spacing w:after="40" w:before="140"/>
      </w:pPr>
      <w:r>
        <w:rPr>
          <w:b/>
          <w:bCs/>
          <w:color w:val="2A78D6"/>
          <w:sz w:val="20"/>
          <w:szCs w:val="20"/>
        </w:rPr>
        <w:t xml:space="preserve">P3</w:t>
      </w:r>
    </w:p>
    <w:p>
      <w:pPr>
        <w:pStyle w:val="ListParagraph"/>
        <w:numPr>
          <w:ilvl w:val="0"/>
          <w:numId w:val="2"/>
        </w:numPr>
        <w:spacing w:after="60"/>
      </w:pPr>
      <w:r>
        <w:t xml:space="preserve">Setup: greedy selection with M = the 16,370 concepts, λ = 0.9, D = 9.</w:t>
      </w:r>
    </w:p>
    <w:p>
      <w:pPr>
        <w:pStyle w:val="ListParagraph"/>
        <w:numPr>
          <w:ilvl w:val="0"/>
          <w:numId w:val="2"/>
        </w:numPr>
        <w:spacing w:after="60"/>
      </w:pPr>
      <w:r>
        <w:t xml:space="preserve">Token budgets: k ∈ {250, …, 16,370}, the largest being |M|.</w:t>
      </w:r>
    </w:p>
    <w:p>
      <w:pPr>
        <w:pStyle w:val="ListParagraph"/>
        <w:numPr>
          <w:ilvl w:val="0"/>
          <w:numId w:val="2"/>
        </w:numPr>
        <w:spacing w:after="60"/>
      </w:pPr>
      <w:r>
        <w:t xml:space="preserve">Baseline: frequency truncation, top-k concepts by events kept, all others mapped to one unknown token.</w:t>
      </w:r>
    </w:p>
    <w:p>
      <w:pPr>
        <w:keepNext/>
        <w:spacing w:after="40" w:before="140"/>
      </w:pPr>
      <w:r>
        <w:rPr>
          <w:b/>
          <w:bCs/>
          <w:color w:val="2A78D6"/>
          <w:sz w:val="20"/>
          <w:szCs w:val="20"/>
        </w:rPr>
        <w:t xml:space="preserve">P4</w:t>
      </w:r>
    </w:p>
    <w:p>
      <w:pPr>
        <w:pStyle w:val="ListParagraph"/>
        <w:numPr>
          <w:ilvl w:val="0"/>
          <w:numId w:val="2"/>
        </w:numPr>
        <w:spacing w:after="60"/>
      </w:pPr>
      <w:r>
        <w:t xml:space="preserve">A concept is represented if its tree contains at least one token; otherwise only the unknown token can encode it.</w:t>
      </w:r>
    </w:p>
    <w:p>
      <w:pPr>
        <w:pStyle w:val="ListParagraph"/>
        <w:numPr>
          <w:ilvl w:val="0"/>
          <w:numId w:val="2"/>
        </w:numPr>
        <w:spacing w:after="60"/>
      </w:pPr>
      <w:r>
        <w:t xml:space="preserve">(i) Concepts represented (%), plus concepts with an uncovered branch (%).</w:t>
      </w:r>
    </w:p>
    <w:p>
      <w:pPr>
        <w:pStyle w:val="ListParagraph"/>
        <w:numPr>
          <w:ilvl w:val="0"/>
          <w:numId w:val="2"/>
        </w:numPr>
        <w:spacing w:after="60"/>
      </w:pPr>
      <w:r>
        <w:t xml:space="preserve">(ii) Events represented (%): same, but counted over events, so frequent concepts weigh more.</w:t>
      </w:r>
    </w:p>
    <w:p>
      <w:pPr>
        <w:pStyle w:val="ListParagraph"/>
        <w:numPr>
          <w:ilvl w:val="0"/>
          <w:numId w:val="2"/>
        </w:numPr>
        <w:spacing w:after="60"/>
      </w:pPr>
      <w:r>
        <w:t xml:space="preserve">(iii) Unique representations (%), with the tree and with the flat token set; per concept and per event.</w:t>
      </w:r>
    </w:p>
    <w:p>
      <w:pPr>
        <w:pStyle w:val="ListParagraph"/>
        <w:numPr>
          <w:ilvl w:val="0"/>
          <w:numId w:val="2"/>
        </w:numPr>
        <w:spacing w:after="60"/>
      </w:pPr>
      <w:r>
        <w:t xml:space="preserve">(iv) Borrowed strength: events of a concept’s rarest token, compared with the concept’s own events; rare concepts have fewer than 100 events.</w:t>
      </w:r>
    </w:p>
    <w:p>
      <w:pPr>
        <w:pStyle w:val="ListParagraph"/>
        <w:numPr>
          <w:ilvl w:val="0"/>
          <w:numId w:val="2"/>
        </w:numPr>
        <w:spacing w:after="60"/>
      </w:pPr>
      <w:r>
        <w:t xml:space="preserve">(v) Tokens per event: average number of tokens needed to encode one event.</w:t>
      </w:r>
    </w:p>
    <w:p>
      <w:pPr>
        <w:pStyle w:val="ListParagraph"/>
        <w:numPr>
          <w:ilvl w:val="0"/>
          <w:numId w:val="2"/>
        </w:numPr>
        <w:spacing w:after="60"/>
      </w:pPr>
      <w:r>
        <w:t xml:space="preserve">Truncation: (i) and (iii) = % of concepts kept; one token per event; no borrowed strength.</w:t>
      </w:r>
    </w:p>
    <w:p>
      <w:pPr>
        <w:keepNext/>
        <w:spacing w:after="40" w:before="140"/>
      </w:pPr>
      <w:r>
        <w:rPr>
          <w:b/>
          <w:bCs/>
          <w:color w:val="2A78D6"/>
          <w:sz w:val="20"/>
          <w:szCs w:val="20"/>
        </w:rPr>
        <w:t xml:space="preserve">P5</w:t>
      </w:r>
    </w:p>
    <w:p>
      <w:pPr>
        <w:pStyle w:val="ListParagraph"/>
        <w:numPr>
          <w:ilvl w:val="0"/>
          <w:numId w:val="2"/>
        </w:numPr>
        <w:spacing w:after="60"/>
      </w:pPr>
      <w:r>
        <w:t xml:space="preserve">Truncation: (i) and (iii) equal k/|M|, (ii) the event share of the kept concepts, one token per event, gain 1.</w:t>
      </w:r>
    </w:p>
    <w:p>
      <w:pPr>
        <w:pStyle w:val="Heading1"/>
      </w:pPr>
      <w:r>
        <w:t xml:space="preserve">4   Results</w:t>
      </w:r>
    </w:p>
    <w:p>
      <w:pPr>
        <w:pStyle w:val="Heading2"/>
      </w:pPr>
      <w:r>
        <w:t xml:space="preserve">4.1   Candidate subgraph</w:t>
      </w:r>
    </w:p>
    <w:p>
      <w:pPr>
        <w:keepNext/>
        <w:spacing w:after="40" w:before="140"/>
      </w:pPr>
      <w:r>
        <w:rPr>
          <w:b/>
          <w:bCs/>
          <w:color w:val="2A78D6"/>
          <w:sz w:val="20"/>
          <w:szCs w:val="20"/>
        </w:rPr>
        <w:t xml:space="preserve">P1</w:t>
      </w:r>
    </w:p>
    <w:p>
      <w:pPr>
        <w:pStyle w:val="ListParagraph"/>
        <w:numPr>
          <w:ilvl w:val="0"/>
          <w:numId w:val="2"/>
        </w:numPr>
        <w:spacing w:after="60"/>
      </w:pPr>
      <w:r>
        <w:t xml:space="preserve">M: 46,150 distinct SNOMED CT concepts, mapped by terminology experts from structured data in the HUG data warehouse.</w:t>
      </w:r>
    </w:p>
    <w:p>
      <w:pPr>
        <w:pStyle w:val="ListParagraph"/>
        <w:numPr>
          <w:ilvl w:val="0"/>
          <w:numId w:val="2"/>
        </w:numPr>
        <w:spacing w:after="60"/>
      </w:pPr>
      <w:r>
        <w:t xml:space="preserve">The SNOMED CT root (SCTID 138875005) is removed: it carries no clinical meaning, but almost every concept reaches it, so it would be a trivial token.</w:t>
      </w:r>
    </w:p>
    <w:p>
      <w:pPr>
        <w:pStyle w:val="ListParagraph"/>
        <w:numPr>
          <w:ilvl w:val="0"/>
          <w:numId w:val="2"/>
        </w:numPr>
        <w:spacing w:after="60"/>
      </w:pPr>
      <w:r>
        <w:t xml:space="preserve">G</w:t>
      </w:r>
      <w:r>
        <w:rPr>
          <w:vertAlign w:val="subscript"/>
        </w:rPr>
        <w:t xml:space="preserve">D</w:t>
      </w:r>
      <w:r>
        <w:t xml:space="preserve"> is built from G and M with D = 9, to keep construction tractable.</w:t>
      </w:r>
    </w:p>
    <w:p>
      <w:pPr>
        <w:keepNext/>
        <w:spacing w:after="40" w:before="140"/>
      </w:pPr>
      <w:r>
        <w:rPr>
          <w:b/>
          <w:bCs/>
          <w:color w:val="2A78D6"/>
          <w:sz w:val="20"/>
          <w:szCs w:val="20"/>
        </w:rPr>
        <w:t xml:space="preserve">P2</w:t>
      </w:r>
    </w:p>
    <w:p>
      <w:pPr>
        <w:pStyle w:val="ListParagraph"/>
        <w:numPr>
          <w:ilvl w:val="0"/>
          <w:numId w:val="2"/>
        </w:numPr>
        <w:spacing w:after="60"/>
      </w:pPr>
      <w:r>
        <w:t xml:space="preserve">G</w:t>
      </w:r>
      <w:r>
        <w:rPr>
          <w:vertAlign w:val="subscript"/>
        </w:rPr>
        <w:t xml:space="preserve">D</w:t>
      </w:r>
      <w:r>
        <w:t xml:space="preserve"> keeps about 17% of the nodes and edges of G, and 103 of its 113 relation types (the 10 omitted ones are in the appendix).</w:t>
      </w:r>
    </w:p>
    <w:p>
      <w:pPr>
        <w:pStyle w:val="ListParagraph"/>
        <w:numPr>
          <w:ilvl w:val="0"/>
          <w:numId w:val="2"/>
        </w:numPr>
        <w:spacing w:after="60"/>
      </w:pPr>
      <w:r>
        <w:t xml:space="preserve">Candidate pool: 75,964 concepts, i.e. the 46,150 mapped concepts plus 29,814 reached during construction.</w:t>
      </w:r>
    </w:p>
    <w:p>
      <w:pPr>
        <w:pStyle w:val="ListParagraph"/>
        <w:numPr>
          <w:ilvl w:val="0"/>
          <w:numId w:val="2"/>
        </w:numPr>
        <w:spacing w:after="60"/>
      </w:pPr>
      <w:r>
        <w:t xml:space="preserve">All methods and all later analyses use this same pool and G</w:t>
      </w:r>
      <w:r>
        <w:rPr>
          <w:vertAlign w:val="subscript"/>
        </w:rPr>
        <w:t xml:space="preserve">D</w:t>
      </w:r>
      <w:r>
        <w:t xml:space="preserve">.</w:t>
      </w:r>
    </w:p>
    <w:p>
      <w:pPr>
        <w:pStyle w:val="Heading2"/>
      </w:pPr>
      <w:r>
        <w:t xml:space="preserve">4.2   Ranking of token selection methods</w:t>
      </w:r>
    </w:p>
    <w:p>
      <w:pPr>
        <w:keepNext/>
        <w:spacing w:after="40" w:before="140"/>
      </w:pPr>
      <w:r>
        <w:rPr>
          <w:b/>
          <w:bCs/>
          <w:color w:val="2A78D6"/>
          <w:sz w:val="20"/>
          <w:szCs w:val="20"/>
        </w:rPr>
        <w:t xml:space="preserve">P1</w:t>
      </w:r>
    </w:p>
    <w:p>
      <w:pPr>
        <w:pStyle w:val="ListParagraph"/>
        <w:numPr>
          <w:ilvl w:val="0"/>
          <w:numId w:val="2"/>
        </w:numPr>
        <w:spacing w:after="60"/>
      </w:pPr>
      <w:r>
        <w:t xml:space="preserve">Quality depends on both k and the method; a method can win on one metric and lose on another.</w:t>
      </w:r>
    </w:p>
    <w:p>
      <w:pPr>
        <w:pStyle w:val="ListParagraph"/>
        <w:numPr>
          <w:ilvl w:val="0"/>
          <w:numId w:val="2"/>
        </w:numPr>
        <w:spacing w:after="60"/>
      </w:pPr>
      <w:r>
        <w:t xml:space="preserve">Budgets are grouped into three compression levels; methods are ranked on the five core metrics (higher is better for coverage, distance score and unique rate; lower for unknown rate and tokens per concept).</w:t>
      </w:r>
    </w:p>
    <w:p>
      <w:pPr>
        <w:keepNext/>
        <w:spacing w:after="40" w:before="140"/>
      </w:pPr>
      <w:r>
        <w:rPr>
          <w:b/>
          <w:bCs/>
          <w:color w:val="2A78D6"/>
          <w:sz w:val="20"/>
          <w:szCs w:val="20"/>
        </w:rPr>
        <w:t xml:space="preserve">P2</w:t>
      </w:r>
    </w:p>
    <w:p>
      <w:pPr>
        <w:pStyle w:val="ListParagraph"/>
        <w:numPr>
          <w:ilvl w:val="0"/>
          <w:numId w:val="2"/>
        </w:numPr>
        <w:spacing w:after="60"/>
      </w:pPr>
      <w:r>
        <w:t xml:space="preserve">19 configurations: seven baselines, the set-cover ablation, and our method at 11 values of λ.</w:t>
      </w:r>
    </w:p>
    <w:p>
      <w:pPr>
        <w:pStyle w:val="ListParagraph"/>
        <w:numPr>
          <w:ilvl w:val="0"/>
          <w:numId w:val="2"/>
        </w:numPr>
        <w:spacing w:after="60"/>
      </w:pPr>
      <w:r>
        <w:t xml:space="preserve">Rank on each metric at each k (ties averaged), average the five ranks, then average over the 13 budgets of each level.</w:t>
      </w:r>
    </w:p>
    <w:p>
      <w:pPr>
        <w:keepNext/>
        <w:spacing w:after="40" w:before="140"/>
      </w:pPr>
      <w:r>
        <w:rPr>
          <w:b/>
          <w:bCs/>
          <w:color w:val="2A78D6"/>
          <w:sz w:val="20"/>
          <w:szCs w:val="20"/>
        </w:rPr>
        <w:t xml:space="preserve">P3</w:t>
      </w:r>
    </w:p>
    <w:p>
      <w:pPr>
        <w:pStyle w:val="ListParagraph"/>
        <w:numPr>
          <w:ilvl w:val="0"/>
          <w:numId w:val="2"/>
        </w:numPr>
        <w:spacing w:after="60"/>
      </w:pPr>
      <w:r>
        <w:t xml:space="preserve">λ = 0.9 has the best average rank at every level, ranks first on distance score everywhere, and leads the best baseline by three to four positions.</w:t>
      </w:r>
    </w:p>
    <w:p>
      <w:pPr>
        <w:pStyle w:val="ListParagraph"/>
        <w:numPr>
          <w:ilvl w:val="0"/>
          <w:numId w:val="2"/>
        </w:numPr>
        <w:spacing w:after="60"/>
      </w:pPr>
      <w:r>
        <w:t xml:space="preserve">λ from 0.6 to 0.9 outranks every baseline at every level; λ = 0.5 too at high compression.</w:t>
      </w:r>
    </w:p>
    <w:p>
      <w:pPr>
        <w:pStyle w:val="ListParagraph"/>
        <w:numPr>
          <w:ilvl w:val="0"/>
          <w:numId w:val="2"/>
        </w:numPr>
        <w:spacing w:after="60"/>
      </w:pPr>
      <w:r>
        <w:t xml:space="preserve">Robust to negligible differences: rounding the metrics before ranking keeps λ = 0.9 first.</w:t>
      </w:r>
    </w:p>
    <w:p>
      <w:pPr>
        <w:pStyle w:val="ListParagraph"/>
        <w:numPr>
          <w:ilvl w:val="0"/>
          <w:numId w:val="2"/>
        </w:numPr>
        <w:spacing w:after="60"/>
      </w:pPr>
      <w:r>
        <w:t xml:space="preserve">No configuration wins every metric: λ = 1 and hub-based baselines lead on coverage; smaller λ (high) and Personalized PageRank (low) lead on unique rate.</w:t>
      </w:r>
    </w:p>
    <w:p>
      <w:pPr>
        <w:keepNext/>
        <w:spacing w:after="40" w:before="140"/>
      </w:pPr>
      <w:r>
        <w:rPr>
          <w:b/>
          <w:bCs/>
          <w:color w:val="2A78D6"/>
          <w:sz w:val="20"/>
          <w:szCs w:val="20"/>
        </w:rPr>
        <w:t xml:space="preserve">P4</w:t>
      </w:r>
    </w:p>
    <w:p>
      <w:pPr>
        <w:pStyle w:val="ListParagraph"/>
        <w:numPr>
          <w:ilvl w:val="0"/>
          <w:numId w:val="2"/>
        </w:numPr>
        <w:spacing w:after="60"/>
      </w:pPr>
      <w:r>
        <w:t xml:space="preserve">Random ranks last among the baselines at every level; the set-cover ablation ranks just above it.</w:t>
      </w:r>
    </w:p>
    <w:p>
      <w:pPr>
        <w:pStyle w:val="ListParagraph"/>
        <w:numPr>
          <w:ilvl w:val="0"/>
          <w:numId w:val="2"/>
        </w:numPr>
        <w:spacing w:after="60"/>
      </w:pPr>
      <w:r>
        <w:t xml:space="preserve">Our method beats the ablation for every λ &gt; 0, so the graded, distance-aware objective matters, not coverage alone.</w:t>
      </w:r>
    </w:p>
    <w:p>
      <w:pPr>
        <w:pStyle w:val="ListParagraph"/>
        <w:numPr>
          <w:ilvl w:val="0"/>
          <w:numId w:val="2"/>
        </w:numPr>
        <w:spacing w:after="60"/>
      </w:pPr>
      <w:r>
        <w:t xml:space="preserve">Degree and centrality families reach similar best ranks; centrality is tightly clustered, and the spread of the degree family comes from Most children, last in its family.</w:t>
      </w:r>
    </w:p>
    <w:p>
      <w:pPr>
        <w:pStyle w:val="Heading2"/>
      </w:pPr>
      <w:r>
        <w:t xml:space="preserve">4.3   Effect of the token budget k</w:t>
      </w:r>
    </w:p>
    <w:p>
      <w:pPr>
        <w:keepNext/>
        <w:spacing w:after="40" w:before="140"/>
      </w:pPr>
      <w:r>
        <w:rPr>
          <w:b/>
          <w:bCs/>
          <w:color w:val="2A78D6"/>
          <w:sz w:val="20"/>
          <w:szCs w:val="20"/>
        </w:rPr>
        <w:t xml:space="preserve">P1</w:t>
      </w:r>
    </w:p>
    <w:p>
      <w:pPr>
        <w:pStyle w:val="ListParagraph"/>
        <w:numPr>
          <w:ilvl w:val="0"/>
          <w:numId w:val="2"/>
        </w:numPr>
        <w:spacing w:after="60"/>
      </w:pPr>
      <w:r>
        <w:t xml:space="preserve">k sets the vocabulary size (embedding table) and the number of tokens per concept, hence the total number of training tokens and the sequence length.</w:t>
      </w:r>
    </w:p>
    <w:p>
      <w:pPr>
        <w:pStyle w:val="ListParagraph"/>
        <w:numPr>
          <w:ilvl w:val="0"/>
          <w:numId w:val="2"/>
        </w:numPr>
        <w:spacing w:after="60"/>
      </w:pPr>
      <w:r>
        <w:t xml:space="preserve">Trade-off: small k gives frequent tokens but coarse, longer representations and more unknown concepts; large k gives specific tokens but fewer occurrences per token and weaker embeddings for rare ones.</w:t>
      </w:r>
    </w:p>
    <w:p>
      <w:pPr>
        <w:keepNext/>
        <w:spacing w:after="40" w:before="140"/>
      </w:pPr>
      <w:r>
        <w:rPr>
          <w:b/>
          <w:bCs/>
          <w:color w:val="2A78D6"/>
          <w:sz w:val="20"/>
          <w:szCs w:val="20"/>
        </w:rPr>
        <w:t xml:space="preserve">P2</w:t>
      </w:r>
    </w:p>
    <w:p>
      <w:pPr>
        <w:pStyle w:val="ListParagraph"/>
        <w:numPr>
          <w:ilvl w:val="0"/>
          <w:numId w:val="2"/>
        </w:numPr>
        <w:spacing w:after="60"/>
      </w:pPr>
      <w:r>
        <w:t xml:space="preserve">Compared methods: ours (λ = 0.9), the set-cover ablation, and the best baseline of each family at each compression level: Personalized PageRank (centrality-based), highest degree with d ≤ 1 and with d ≤ D (degree-based).</w:t>
      </w:r>
    </w:p>
    <w:p>
      <w:pPr>
        <w:keepNext/>
        <w:spacing w:after="40" w:before="140"/>
      </w:pPr>
      <w:r>
        <w:rPr>
          <w:b/>
          <w:bCs/>
          <w:color w:val="2A78D6"/>
          <w:sz w:val="20"/>
          <w:szCs w:val="20"/>
        </w:rPr>
        <w:t xml:space="preserve">P3</w:t>
      </w:r>
    </w:p>
    <w:p>
      <w:pPr>
        <w:pStyle w:val="ListParagraph"/>
        <w:numPr>
          <w:ilvl w:val="0"/>
          <w:numId w:val="2"/>
        </w:numPr>
        <w:spacing w:after="60"/>
      </w:pPr>
      <w:r>
        <w:t xml:space="preserve">Distance score and unique rate rise with k, tokens per concept falls, coverage and unknown rate saturate early near 1 and 0.</w:t>
      </w:r>
    </w:p>
    <w:p>
      <w:pPr>
        <w:pStyle w:val="ListParagraph"/>
        <w:numPr>
          <w:ilvl w:val="0"/>
          <w:numId w:val="2"/>
        </w:numPr>
        <w:spacing w:after="60"/>
      </w:pPr>
      <w:r>
        <w:t xml:space="preserve">Gains are largest at small k: from 500 to 5,000, our method improves more than over the rest of the range.</w:t>
      </w:r>
    </w:p>
    <w:p>
      <w:pPr>
        <w:pStyle w:val="ListParagraph"/>
        <w:numPr>
          <w:ilvl w:val="0"/>
          <w:numId w:val="2"/>
        </w:numPr>
        <w:spacing w:after="60"/>
      </w:pPr>
      <w:r>
        <w:t xml:space="preserve">The set-cover ablation follows the same trends but has the lowest distance score and unique rate and the most tokens per concept at every k.</w:t>
      </w:r>
    </w:p>
    <w:p>
      <w:pPr>
        <w:keepNext/>
        <w:spacing w:after="40" w:before="140"/>
      </w:pPr>
      <w:r>
        <w:rPr>
          <w:b/>
          <w:bCs/>
          <w:color w:val="2A78D6"/>
          <w:sz w:val="20"/>
          <w:szCs w:val="20"/>
        </w:rPr>
        <w:t xml:space="preserve">P4</w:t>
      </w:r>
    </w:p>
    <w:p>
      <w:pPr>
        <w:pStyle w:val="ListParagraph"/>
        <w:numPr>
          <w:ilvl w:val="0"/>
          <w:numId w:val="2"/>
        </w:numPr>
        <w:spacing w:after="60"/>
      </w:pPr>
      <w:r>
        <w:t xml:space="preserve">Its unknown rate stays slightly above zero up to k = 13,500, likely because one-hop scores concentrate its tokens where many concepts share a parent.</w:t>
      </w:r>
    </w:p>
    <w:p>
      <w:pPr>
        <w:keepNext/>
        <w:spacing w:after="40" w:before="140"/>
      </w:pPr>
      <w:r>
        <w:rPr>
          <w:b/>
          <w:bCs/>
          <w:color w:val="2A78D6"/>
          <w:sz w:val="20"/>
          <w:szCs w:val="20"/>
        </w:rPr>
        <w:t xml:space="preserve">P5</w:t>
      </w:r>
    </w:p>
    <w:p>
      <w:pPr>
        <w:pStyle w:val="ListParagraph"/>
        <w:numPr>
          <w:ilvl w:val="0"/>
          <w:numId w:val="2"/>
        </w:numPr>
        <w:spacing w:after="60"/>
      </w:pPr>
      <w:r>
        <w:t xml:space="preserve">A larger vocabulary brings the nearest token closer to each concept.</w:t>
      </w:r>
    </w:p>
    <w:p>
      <w:pPr>
        <w:pStyle w:val="ListParagraph"/>
        <w:numPr>
          <w:ilvl w:val="0"/>
          <w:numId w:val="2"/>
        </w:numPr>
        <w:spacing w:after="60"/>
      </w:pPr>
      <w:r>
        <w:t xml:space="preserve">Closer tokens: higher distance score; more concepts reach a token, so higher coverage and lower unknown rate; branches stop earlier, so fewer tokens per concept; more specific tokens, so higher unique rate.</w:t>
      </w:r>
    </w:p>
    <w:p>
      <w:pPr>
        <w:pStyle w:val="Heading2"/>
      </w:pPr>
      <w:r>
        <w:t xml:space="preserve">4.4   Effect of the distance decay λ</w:t>
      </w:r>
    </w:p>
    <w:p>
      <w:pPr>
        <w:keepNext/>
        <w:spacing w:after="40" w:before="140"/>
      </w:pPr>
      <w:r>
        <w:rPr>
          <w:b/>
          <w:bCs/>
          <w:color w:val="2A78D6"/>
          <w:sz w:val="20"/>
          <w:szCs w:val="20"/>
        </w:rPr>
        <w:t xml:space="preserve">P1</w:t>
      </w:r>
    </w:p>
    <w:p>
      <w:pPr>
        <w:pStyle w:val="ListParagraph"/>
        <w:numPr>
          <w:ilvl w:val="0"/>
          <w:numId w:val="2"/>
        </w:numPr>
        <w:spacing w:after="60"/>
      </w:pPr>
      <w:r>
        <w:t xml:space="preserve">A token j hops away contributes λ</w:t>
      </w:r>
      <w:r>
        <w:rPr>
          <w:vertAlign w:val="superscript"/>
        </w:rPr>
        <w:t xml:space="preserve">j</w:t>
      </w:r>
      <w:r>
        <w:t xml:space="preserve">; λ sets how far a token’s influence reaches (0: exact matches only; 1: any token within D hops).</w:t>
      </w:r>
    </w:p>
    <w:p>
      <w:pPr>
        <w:pStyle w:val="ListParagraph"/>
        <w:numPr>
          <w:ilvl w:val="0"/>
          <w:numId w:val="2"/>
        </w:numPr>
        <w:spacing w:after="60"/>
      </w:pPr>
      <w:r>
        <w:t xml:space="preserve">Metrics are shown against λ, averaged over the 13 budgets of each compression level.</w:t>
      </w:r>
    </w:p>
    <w:p>
      <w:pPr>
        <w:keepNext/>
        <w:spacing w:after="40" w:before="140"/>
      </w:pPr>
      <w:r>
        <w:rPr>
          <w:b/>
          <w:bCs/>
          <w:color w:val="2A78D6"/>
          <w:sz w:val="20"/>
          <w:szCs w:val="20"/>
        </w:rPr>
        <w:t xml:space="preserve">P2</w:t>
      </w:r>
    </w:p>
    <w:p>
      <w:pPr>
        <w:pStyle w:val="ListParagraph"/>
        <w:numPr>
          <w:ilvl w:val="0"/>
          <w:numId w:val="2"/>
        </w:numPr>
        <w:spacing w:after="60"/>
      </w:pPr>
      <w:r>
        <w:t xml:space="preserve">Raising λ improves nearly every metric: distance score up, fewer uncovered branches, coverage and unknown rate towards 1 and 0; most of the gain at small λ, little change from 0.6 to 0.9.</w:t>
      </w:r>
    </w:p>
    <w:p>
      <w:pPr>
        <w:pStyle w:val="ListParagraph"/>
        <w:numPr>
          <w:ilvl w:val="0"/>
          <w:numId w:val="2"/>
        </w:numPr>
        <w:spacing w:after="60"/>
      </w:pPr>
      <w:r>
        <w:t xml:space="preserve">Unique rate: rises at mid and low compression; under high compression it peaks around λ = 0.5 and declines slightly, as larger λ favours reach over closeness.</w:t>
      </w:r>
    </w:p>
    <w:p>
      <w:pPr>
        <w:pStyle w:val="ListParagraph"/>
        <w:numPr>
          <w:ilvl w:val="0"/>
          <w:numId w:val="2"/>
        </w:numPr>
        <w:spacing w:after="60"/>
      </w:pPr>
      <w:r>
        <w:t xml:space="preserve">tokens per concept falls at mid and low compression; under high compression it first rises, because at small λ more branches end without a token.</w:t>
      </w:r>
    </w:p>
    <w:p>
      <w:pPr>
        <w:keepNext/>
        <w:spacing w:after="40" w:before="140"/>
      </w:pPr>
      <w:r>
        <w:rPr>
          <w:b/>
          <w:bCs/>
          <w:color w:val="2A78D6"/>
          <w:sz w:val="20"/>
          <w:szCs w:val="20"/>
        </w:rPr>
        <w:t xml:space="preserve">P3</w:t>
      </w:r>
    </w:p>
    <w:p>
      <w:pPr>
        <w:pStyle w:val="ListParagraph"/>
        <w:numPr>
          <w:ilvl w:val="0"/>
          <w:numId w:val="2"/>
        </w:numPr>
        <w:spacing w:after="60"/>
      </w:pPr>
      <w:r>
        <w:t xml:space="preserve">From 0.9 to 0.99 nothing changes; at λ = 1 distance score, unique rate and tokens per concept drop sharply.</w:t>
      </w:r>
    </w:p>
    <w:p>
      <w:pPr>
        <w:pStyle w:val="ListParagraph"/>
        <w:numPr>
          <w:ilvl w:val="0"/>
          <w:numId w:val="2"/>
        </w:numPr>
        <w:spacing w:after="60"/>
      </w:pPr>
      <w:r>
        <w:t xml:space="preserve">Reason: near 1, λ</w:t>
      </w:r>
      <w:r>
        <w:rPr>
          <w:vertAlign w:val="superscript"/>
        </w:rPr>
        <w:t xml:space="preserve">j</w:t>
      </w:r>
      <w:r>
        <w:t xml:space="preserve"> ≈ 1 − (1 − λ)j, so the objective rewards coverage first, then closeness; at λ = 1 the closeness term vanishes and, once every walk reaches a token, all gains are zero.</w:t>
      </w:r>
    </w:p>
    <w:p>
      <w:pPr>
        <w:pStyle w:val="ListParagraph"/>
        <w:numPr>
          <w:ilvl w:val="0"/>
          <w:numId w:val="2"/>
        </w:numPr>
        <w:spacing w:after="60"/>
      </w:pPr>
      <w:r>
        <w:t xml:space="preserve">λ = 1: maximal coverage and fewest uncovered branches, but the lowest distance score and unique rate and the longest representations.</w:t>
      </w:r>
    </w:p>
    <w:p>
      <w:pPr>
        <w:keepNext/>
        <w:spacing w:after="40" w:before="140"/>
      </w:pPr>
      <w:r>
        <w:rPr>
          <w:b/>
          <w:bCs/>
          <w:color w:val="2A78D6"/>
          <w:sz w:val="20"/>
          <w:szCs w:val="20"/>
        </w:rPr>
        <w:t xml:space="preserve">P4</w:t>
      </w:r>
    </w:p>
    <w:p>
      <w:pPr>
        <w:pStyle w:val="ListParagraph"/>
        <w:numPr>
          <w:ilvl w:val="0"/>
          <w:numId w:val="2"/>
        </w:numPr>
        <w:spacing w:after="60"/>
      </w:pPr>
      <w:r>
        <w:t xml:space="preserve">λ = 0: only exact matches count; tokens are mapped concepts chosen arbitrarily; most concepts reach no token under high compression, and the low tokens per concept reflects missing representations.</w:t>
      </w:r>
    </w:p>
    <w:p>
      <w:pPr>
        <w:keepNext/>
        <w:spacing w:after="40" w:before="140"/>
      </w:pPr>
      <w:r>
        <w:rPr>
          <w:b/>
          <w:bCs/>
          <w:color w:val="2A78D6"/>
          <w:sz w:val="20"/>
          <w:szCs w:val="20"/>
        </w:rPr>
        <w:t xml:space="preserve">P5</w:t>
      </w:r>
    </w:p>
    <w:p>
      <w:pPr>
        <w:pStyle w:val="ListParagraph"/>
        <w:numPr>
          <w:ilvl w:val="0"/>
          <w:numId w:val="2"/>
        </w:numPr>
        <w:spacing w:after="60"/>
      </w:pPr>
      <w:r>
        <w:t xml:space="preserve">λ should lie strictly between 0 and 1; between 0.6 and 0.99 its exact value matters little.</w:t>
      </w:r>
    </w:p>
    <w:p>
      <w:pPr>
        <w:pStyle w:val="Heading2"/>
      </w:pPr>
      <w:r>
        <w:t xml:space="preserve">4.5   Tokenizer evaluation on real-world EHR data</w:t>
      </w:r>
    </w:p>
    <w:p>
      <w:pPr>
        <w:keepNext/>
        <w:spacing w:after="40" w:before="140"/>
      </w:pPr>
      <w:r>
        <w:rPr>
          <w:b/>
          <w:bCs/>
          <w:color w:val="2A78D6"/>
          <w:sz w:val="20"/>
          <w:szCs w:val="20"/>
        </w:rPr>
        <w:t xml:space="preserve">P1</w:t>
      </w:r>
    </w:p>
    <w:p>
      <w:pPr>
        <w:pStyle w:val="ListParagraph"/>
        <w:numPr>
          <w:ilvl w:val="0"/>
          <w:numId w:val="2"/>
        </w:numPr>
        <w:spacing w:after="60"/>
      </w:pPr>
      <w:r>
        <w:t xml:space="preserve">Tokenizer (λ = 0.9) on HUG data vs. frequency truncation</w:t>
      </w:r>
    </w:p>
    <w:p>
      <w:pPr>
        <w:pStyle w:val="ListParagraph"/>
        <w:numPr>
          <w:ilvl w:val="0"/>
          <w:numId w:val="2"/>
        </w:numPr>
        <w:spacing w:after="60"/>
      </w:pPr>
      <w:r>
        <w:t xml:space="preserve">Fig. 9: all quantities vs. k; Tab. 9: values</w:t>
      </w:r>
    </w:p>
    <w:p>
      <w:pPr>
        <w:keepNext/>
        <w:spacing w:after="40" w:before="140"/>
      </w:pPr>
      <w:r>
        <w:rPr>
          <w:b/>
          <w:bCs/>
          <w:color w:val="2A78D6"/>
          <w:sz w:val="20"/>
          <w:szCs w:val="20"/>
        </w:rPr>
        <w:t xml:space="preserve">P2</w:t>
      </w:r>
    </w:p>
    <w:p>
      <w:pPr>
        <w:pStyle w:val="ListParagraph"/>
        <w:numPr>
          <w:ilvl w:val="0"/>
          <w:numId w:val="2"/>
        </w:numPr>
        <w:spacing w:after="60"/>
      </w:pPr>
      <w:r>
        <w:t xml:space="preserve">16,370 concepts, median concept in 28 events</w:t>
      </w:r>
    </w:p>
    <w:p>
      <w:pPr>
        <w:pStyle w:val="ListParagraph"/>
        <w:numPr>
          <w:ilvl w:val="0"/>
          <w:numId w:val="2"/>
        </w:numPr>
        <w:spacing w:after="60"/>
      </w:pPr>
      <w:r>
        <w:t xml:space="preserve">Top 250 concepts (1.5%) → 82.2% of events; top 2,000 (12.2%) → 99.3%</w:t>
      </w:r>
    </w:p>
    <w:p>
      <w:pPr>
        <w:pStyle w:val="ListParagraph"/>
        <w:numPr>
          <w:ilvl w:val="0"/>
          <w:numId w:val="2"/>
        </w:numPr>
        <w:spacing w:after="60"/>
      </w:pPr>
      <w:r>
        <w:t xml:space="preserve">10,609 concepts (64.8%) with &lt; 100 events each, &lt; 0.1% of events: rare</w:t>
      </w:r>
    </w:p>
    <w:p>
      <w:pPr>
        <w:pStyle w:val="ListParagraph"/>
        <w:numPr>
          <w:ilvl w:val="0"/>
          <w:numId w:val="2"/>
        </w:numPr>
        <w:spacing w:after="60"/>
      </w:pPr>
      <w:r>
        <w:t xml:space="preserve">A frequency-based vocabulary drops them first</w:t>
      </w:r>
    </w:p>
    <w:p>
      <w:pPr>
        <w:keepNext/>
        <w:spacing w:after="40" w:before="140"/>
      </w:pPr>
      <w:r>
        <w:rPr>
          <w:b/>
          <w:bCs/>
          <w:color w:val="2A78D6"/>
          <w:sz w:val="20"/>
          <w:szCs w:val="20"/>
        </w:rPr>
        <w:t xml:space="preserve">P3</w:t>
      </w:r>
    </w:p>
    <w:p>
      <w:pPr>
        <w:pStyle w:val="ListParagraph"/>
        <w:numPr>
          <w:ilvl w:val="0"/>
          <w:numId w:val="2"/>
        </w:numPr>
        <w:spacing w:after="60"/>
      </w:pPr>
      <w:r>
        <w:t xml:space="preserve">Ours: 3 concepts without token at k = 250, 1 at k = 500, none from k = 1,000 (Fig. a)</w:t>
      </w:r>
    </w:p>
    <w:p>
      <w:pPr>
        <w:pStyle w:val="ListParagraph"/>
        <w:numPr>
          <w:ilvl w:val="0"/>
          <w:numId w:val="2"/>
        </w:numPr>
        <w:spacing w:after="60"/>
      </w:pPr>
      <w:r>
        <w:t xml:space="preserve">Concepts with ≥ 1 uncovered branch: 25.8% → 10.3% → 1.5% (k = 250, 1,000, 5,000)</w:t>
      </w:r>
    </w:p>
    <w:p>
      <w:pPr>
        <w:pStyle w:val="ListParagraph"/>
        <w:numPr>
          <w:ilvl w:val="0"/>
          <w:numId w:val="2"/>
        </w:numPr>
        <w:spacing w:after="60"/>
      </w:pPr>
      <w:r>
        <w:t xml:space="preserve">Truncation: only k/|M| represented (1.5%, 6.1%, 30.5%); rest → unknown token</w:t>
      </w:r>
    </w:p>
    <w:p>
      <w:pPr>
        <w:keepNext/>
        <w:spacing w:after="40" w:before="140"/>
      </w:pPr>
      <w:r>
        <w:rPr>
          <w:b/>
          <w:bCs/>
          <w:color w:val="2A78D6"/>
          <w:sz w:val="20"/>
          <w:szCs w:val="20"/>
        </w:rPr>
        <w:t xml:space="preserve">P4</w:t>
      </w:r>
    </w:p>
    <w:p>
      <w:pPr>
        <w:pStyle w:val="ListParagraph"/>
        <w:numPr>
          <w:ilvl w:val="0"/>
          <w:numId w:val="2"/>
        </w:numPr>
        <w:spacing w:after="60"/>
      </w:pPr>
      <w:r>
        <w:t xml:space="preserve">In events, the picture reverses (Fig. b): unknown token replaces 17.8%, 2.5%, 0.1% of events</w:t>
      </w:r>
    </w:p>
    <w:p>
      <w:pPr>
        <w:pStyle w:val="ListParagraph"/>
        <w:numPr>
          <w:ilvl w:val="0"/>
          <w:numId w:val="2"/>
        </w:numPr>
        <w:spacing w:after="60"/>
      </w:pPr>
      <w:r>
        <w:t xml:space="preserve">k = 1,000: truncation keeps 97.5% of events but 6.1% of concepts</w:t>
      </w:r>
    </w:p>
    <w:p>
      <w:pPr>
        <w:pStyle w:val="ListParagraph"/>
        <w:numPr>
          <w:ilvl w:val="0"/>
          <w:numId w:val="2"/>
        </w:numPr>
        <w:spacing w:after="60"/>
      </w:pPr>
      <w:r>
        <w:t xml:space="preserve">Ours: virtually all events (unknown concepts = 0.002% of events at k = 250)</w:t>
      </w:r>
    </w:p>
    <w:p>
      <w:pPr>
        <w:pStyle w:val="ListParagraph"/>
        <w:numPr>
          <w:ilvl w:val="0"/>
          <w:numId w:val="2"/>
        </w:numPr>
        <w:spacing w:after="60"/>
      </w:pPr>
      <w:r>
        <w:t xml:space="preserve">Truncation loses little data, but loses vocabulary, above all rare concepts</w:t>
      </w:r>
    </w:p>
    <w:p>
      <w:pPr>
        <w:keepNext/>
        <w:spacing w:after="40" w:before="140"/>
      </w:pPr>
      <w:r>
        <w:rPr>
          <w:b/>
          <w:bCs/>
          <w:color w:val="2A78D6"/>
          <w:sz w:val="20"/>
          <w:szCs w:val="20"/>
        </w:rPr>
        <w:t xml:space="preserve">P5</w:t>
      </w:r>
    </w:p>
    <w:p>
      <w:pPr>
        <w:pStyle w:val="ListParagraph"/>
        <w:numPr>
          <w:ilvl w:val="0"/>
          <w:numId w:val="2"/>
        </w:numPr>
        <w:spacing w:after="60"/>
      </w:pPr>
      <w:r>
        <w:t xml:space="preserve">Unique share with trees: 51.8% → 62.3% → 79.1% → 97.3% (k = 250, 1,000, 5,000, |M|) (Fig. d)</w:t>
      </w:r>
    </w:p>
    <w:p>
      <w:pPr>
        <w:pStyle w:val="ListParagraph"/>
        <w:numPr>
          <w:ilvl w:val="0"/>
          <w:numId w:val="2"/>
        </w:numPr>
        <w:spacing w:after="60"/>
      </w:pPr>
      <w:r>
        <w:t xml:space="preserve">Truncation: unique share = k/|M|</w:t>
      </w:r>
    </w:p>
    <w:p>
      <w:pPr>
        <w:pStyle w:val="ListParagraph"/>
        <w:numPr>
          <w:ilvl w:val="0"/>
          <w:numId w:val="2"/>
        </w:numPr>
        <w:spacing w:after="60"/>
      </w:pPr>
      <w:r>
        <w:t xml:space="preserve">Ours above truncation at every k &lt; |M|</w:t>
      </w:r>
    </w:p>
    <w:p>
      <w:pPr>
        <w:keepNext/>
        <w:spacing w:after="40" w:before="140"/>
      </w:pPr>
      <w:r>
        <w:rPr>
          <w:b/>
          <w:bCs/>
          <w:color w:val="2A78D6"/>
          <w:sz w:val="20"/>
          <w:szCs w:val="20"/>
        </w:rPr>
        <w:t xml:space="preserve">P6</w:t>
      </w:r>
    </w:p>
    <w:p>
      <w:pPr>
        <w:pStyle w:val="ListParagraph"/>
        <w:numPr>
          <w:ilvl w:val="0"/>
          <w:numId w:val="2"/>
        </w:numPr>
        <w:spacing w:after="60"/>
      </w:pPr>
      <w:r>
        <w:t xml:space="preserve">Weighted by events, truncation is ahead: 68.0% vs. 99.9% of events at k = 5,000</w:t>
      </w:r>
    </w:p>
    <w:p>
      <w:pPr>
        <w:pStyle w:val="ListParagraph"/>
        <w:numPr>
          <w:ilvl w:val="0"/>
          <w:numId w:val="2"/>
        </w:numPr>
        <w:spacing w:after="60"/>
      </w:pPr>
      <w:r>
        <w:t xml:space="preserve">Truncation spends its budget on frequent concepts; our selection ignores frequency</w:t>
      </w:r>
    </w:p>
    <w:p>
      <w:pPr>
        <w:pStyle w:val="ListParagraph"/>
        <w:numPr>
          <w:ilvl w:val="0"/>
          <w:numId w:val="2"/>
        </w:numPr>
        <w:spacing w:after="60"/>
      </w:pPr>
      <w:r>
        <w:t xml:space="preserve">Frequent concepts (≥ 100 events) less often unique than rare ones: 73.0% vs. 82.3%</w:t>
      </w:r>
    </w:p>
    <w:p>
      <w:pPr>
        <w:keepNext/>
        <w:spacing w:after="40" w:before="140"/>
      </w:pPr>
      <w:r>
        <w:rPr>
          <w:b/>
          <w:bCs/>
          <w:color w:val="2A78D6"/>
          <w:sz w:val="20"/>
          <w:szCs w:val="20"/>
        </w:rPr>
        <w:t xml:space="preserve">P7</w:t>
      </w:r>
    </w:p>
    <w:p>
      <w:pPr>
        <w:pStyle w:val="ListParagraph"/>
        <w:numPr>
          <w:ilvl w:val="0"/>
          <w:numId w:val="2"/>
        </w:numPr>
        <w:spacing w:after="60"/>
      </w:pPr>
      <w:r>
        <w:t xml:space="preserve">Breakdown by frequency at k = 5,000 (Tab. 10), where truncation keeps 99.9% of events</w:t>
      </w:r>
    </w:p>
    <w:p>
      <w:pPr>
        <w:pStyle w:val="ListParagraph"/>
        <w:numPr>
          <w:ilvl w:val="0"/>
          <w:numId w:val="2"/>
        </w:numPr>
        <w:spacing w:after="60"/>
      </w:pPr>
      <w:r>
        <w:t xml:space="preserve">Truncation: no rare concept has its own token up to k = 5,000, so all rare events → unknown token (Fig. e)</w:t>
      </w:r>
    </w:p>
    <w:p>
      <w:pPr>
        <w:pStyle w:val="ListParagraph"/>
        <w:numPr>
          <w:ilvl w:val="0"/>
          <w:numId w:val="2"/>
        </w:numPr>
        <w:spacing w:after="60"/>
      </w:pPr>
      <w:r>
        <w:t xml:space="preserve">Ours: all rare concepts represented from k = 500; 82.3% unique at k = 5,000</w:t>
      </w:r>
    </w:p>
    <w:p>
      <w:pPr>
        <w:keepNext/>
        <w:spacing w:after="40" w:before="140"/>
      </w:pPr>
      <w:r>
        <w:rPr>
          <w:b/>
          <w:bCs/>
          <w:color w:val="2A78D6"/>
          <w:sz w:val="20"/>
          <w:szCs w:val="20"/>
        </w:rPr>
        <w:t xml:space="preserve">P8</w:t>
      </w:r>
    </w:p>
    <w:p>
      <w:pPr>
        <w:pStyle w:val="ListParagraph"/>
        <w:numPr>
          <w:ilvl w:val="0"/>
          <w:numId w:val="2"/>
        </w:numPr>
        <w:spacing w:after="60"/>
      </w:pPr>
      <w:r>
        <w:t xml:space="preserve">A token is useful only if seen often enough in training</w:t>
      </w:r>
    </w:p>
    <w:p>
      <w:pPr>
        <w:pStyle w:val="ListParagraph"/>
        <w:numPr>
          <w:ilvl w:val="0"/>
          <w:numId w:val="2"/>
        </w:numPr>
        <w:spacing w:after="60"/>
      </w:pPr>
      <w:r>
        <w:t xml:space="preserve">Without compression: concept with &lt; 10 events → &lt; 10 training events</w:t>
      </w:r>
    </w:p>
    <w:p>
      <w:pPr>
        <w:pStyle w:val="ListParagraph"/>
        <w:numPr>
          <w:ilvl w:val="0"/>
          <w:numId w:val="2"/>
        </w:numPr>
        <w:spacing w:after="60"/>
      </w:pPr>
      <w:r>
        <w:t xml:space="preserve">Shared tokens: rare concepts borrow the events of frequent concepts</w:t>
      </w:r>
    </w:p>
    <w:p>
      <w:pPr>
        <w:pStyle w:val="ListParagraph"/>
        <w:numPr>
          <w:ilvl w:val="0"/>
          <w:numId w:val="2"/>
        </w:numPr>
        <w:spacing w:after="60"/>
      </w:pPr>
      <w:r>
        <w:t xml:space="preserve">Rarest token occurs at least as often as the concept, by construction (Fig. 10)</w:t>
      </w:r>
    </w:p>
    <w:p>
      <w:pPr>
        <w:pStyle w:val="ListParagraph"/>
        <w:numPr>
          <w:ilvl w:val="0"/>
          <w:numId w:val="2"/>
        </w:numPr>
        <w:spacing w:after="60"/>
      </w:pPr>
      <w:r>
        <w:t xml:space="preserve">k = 5,000, concepts with &lt; 10 events: rarest token median 535 events, 185× the concept</w:t>
      </w:r>
    </w:p>
    <w:p>
      <w:pPr>
        <w:pStyle w:val="ListParagraph"/>
        <w:numPr>
          <w:ilvl w:val="0"/>
          <w:numId w:val="2"/>
        </w:numPr>
        <w:spacing w:after="60"/>
      </w:pPr>
      <w:r>
        <w:t xml:space="preserve">All tokens ≥ 10 events: 89.0% of these concepts, 94.1% of all rare concepts</w:t>
      </w:r>
    </w:p>
    <w:p>
      <w:pPr>
        <w:pStyle w:val="ListParagraph"/>
        <w:numPr>
          <w:ilvl w:val="0"/>
          <w:numId w:val="2"/>
        </w:numPr>
        <w:spacing w:after="60"/>
      </w:pPr>
      <w:r>
        <w:t xml:space="preserve">No gain for 8.6% of rare concepts (e.g. the concept is its own, unshared token)</w:t>
      </w:r>
    </w:p>
    <w:p>
      <w:pPr>
        <w:keepNext/>
        <w:spacing w:after="40" w:before="140"/>
      </w:pPr>
      <w:r>
        <w:rPr>
          <w:b/>
          <w:bCs/>
          <w:color w:val="2A78D6"/>
          <w:sz w:val="20"/>
          <w:szCs w:val="20"/>
        </w:rPr>
        <w:t xml:space="preserve">P9</w:t>
      </w:r>
    </w:p>
    <w:p>
      <w:pPr>
        <w:pStyle w:val="ListParagraph"/>
        <w:numPr>
          <w:ilvl w:val="0"/>
          <w:numId w:val="2"/>
        </w:numPr>
        <w:spacing w:after="60"/>
      </w:pPr>
      <w:r>
        <w:t xml:space="preserve">Sharing weakens with k (Fig. f): all tokens ≥ 10 events in 100% (k ≤ 1,000) → 94.1% (5,000) → 76.1% (10,000) of rare concepts</w:t>
      </w:r>
    </w:p>
    <w:p>
      <w:pPr>
        <w:pStyle w:val="ListParagraph"/>
        <w:numPr>
          <w:ilvl w:val="0"/>
          <w:numId w:val="2"/>
        </w:numPr>
        <w:spacing w:after="60"/>
      </w:pPr>
      <w:r>
        <w:t xml:space="preserve">Larger k adds specific tokens shared by few concepts</w:t>
      </w:r>
    </w:p>
    <w:p>
      <w:pPr>
        <w:pStyle w:val="ListParagraph"/>
        <w:numPr>
          <w:ilvl w:val="0"/>
          <w:numId w:val="2"/>
        </w:numPr>
        <w:spacing w:after="60"/>
      </w:pPr>
      <w:r>
        <w:t xml:space="preserve">k trades discriminativity (Fig. d) against events per token (Fig. f)</w:t>
      </w:r>
    </w:p>
    <w:p>
      <w:pPr>
        <w:keepNext/>
        <w:spacing w:after="40" w:before="140"/>
      </w:pPr>
      <w:r>
        <w:rPr>
          <w:b/>
          <w:bCs/>
          <w:color w:val="2A78D6"/>
          <w:sz w:val="20"/>
          <w:szCs w:val="20"/>
        </w:rPr>
        <w:t xml:space="preserve">P10</w:t>
      </w:r>
    </w:p>
    <w:p>
      <w:pPr>
        <w:pStyle w:val="ListParagraph"/>
        <w:numPr>
          <w:ilvl w:val="0"/>
          <w:numId w:val="2"/>
        </w:numPr>
        <w:spacing w:after="60"/>
      </w:pPr>
      <w:r>
        <w:t xml:space="preserve">Truncation: 1 token per event (Fig. c)</w:t>
      </w:r>
    </w:p>
    <w:p>
      <w:pPr>
        <w:pStyle w:val="ListParagraph"/>
        <w:numPr>
          <w:ilvl w:val="0"/>
          <w:numId w:val="2"/>
        </w:numPr>
        <w:spacing w:after="60"/>
      </w:pPr>
      <w:r>
        <w:t xml:space="preserve">Ours: 9.3, 7.6, 5.6 tokens per event (k = 250, 1,000, 5,000); 279 M events → 2.1 B / 1.6 B tokens (k = 1,000 / 5,000)</w:t>
      </w:r>
    </w:p>
    <w:p>
      <w:pPr>
        <w:pStyle w:val="ListParagraph"/>
        <w:numPr>
          <w:ilvl w:val="0"/>
          <w:numId w:val="2"/>
        </w:numPr>
        <w:spacing w:after="60"/>
      </w:pPr>
      <w:r>
        <w:t xml:space="preserve">Cost falls with k: branches stop at a token sooner; median distinct tokens per concept 9 → 4</w:t>
      </w:r>
    </w:p>
    <w:p>
      <w:pPr>
        <w:pStyle w:val="ListParagraph"/>
        <w:numPr>
          <w:ilvl w:val="0"/>
          <w:numId w:val="2"/>
        </w:numPr>
        <w:spacing w:after="60"/>
      </w:pPr>
      <w:r>
        <w:t xml:space="preserve">At k = |M| still 1.8, since not every mapped concept is a token</w:t>
      </w:r>
    </w:p>
    <w:p>
      <w:pPr>
        <w:keepNext/>
        <w:spacing w:after="40" w:before="140"/>
      </w:pPr>
      <w:r>
        <w:rPr>
          <w:b/>
          <w:bCs/>
          <w:color w:val="2A78D6"/>
          <w:sz w:val="20"/>
          <w:szCs w:val="20"/>
        </w:rPr>
        <w:t xml:space="preserve">P11</w:t>
      </w:r>
    </w:p>
    <w:p>
      <w:pPr>
        <w:pStyle w:val="ListParagraph"/>
        <w:numPr>
          <w:ilvl w:val="0"/>
          <w:numId w:val="2"/>
        </w:numPr>
        <w:spacing w:after="60"/>
      </w:pPr>
      <w:r>
        <w:t xml:space="preserve">Truncation keeps the events; our tokenizer keeps the concepts</w:t>
      </w:r>
    </w:p>
    <w:p>
      <w:pPr>
        <w:pStyle w:val="ListParagraph"/>
        <w:numPr>
          <w:ilvl w:val="0"/>
          <w:numId w:val="2"/>
        </w:numPr>
        <w:spacing w:after="60"/>
      </w:pPr>
      <w:r>
        <w:t xml:space="preserve">Ours represents virtually every concept and lets rare concepts share tokens; price = longer sequences</w:t>
      </w:r>
    </w:p>
    <w:p>
      <w:pPr>
        <w:pStyle w:val="ListParagraph"/>
        <w:numPr>
          <w:ilvl w:val="0"/>
          <w:numId w:val="2"/>
        </w:numPr>
        <w:spacing w:after="60"/>
      </w:pPr>
      <w:r>
        <w:t xml:space="preserve">Larger k: more unique concepts and shorter sequences, but tokens learned from fewer events</w:t>
      </w:r>
    </w:p>
    <w:p>
      <w:pPr>
        <w:pStyle w:val="Heading1"/>
      </w:pPr>
      <w:r>
        <w:t xml:space="preserve">5   Discussion</w:t>
      </w:r>
    </w:p>
    <w:p>
      <w:pPr>
        <w:pStyle w:val="Heading2"/>
      </w:pPr>
      <w:r>
        <w:t xml:space="preserve">5.1   Main finding and why it works</w:t>
      </w:r>
    </w:p>
    <w:p>
      <w:pPr>
        <w:pStyle w:val="ListParagraph"/>
        <w:numPr>
          <w:ilvl w:val="0"/>
          <w:numId w:val="2"/>
        </w:numPr>
        <w:spacing w:after="60"/>
      </w:pPr>
      <w:r>
        <w:t xml:space="preserve">λ = 0.9 ranks best at every level and every λ &gt; 0 beats set cover.</w:t>
      </w:r>
    </w:p>
    <w:p>
      <w:pPr>
        <w:pStyle w:val="ListParagraph"/>
        <w:numPr>
          <w:ilvl w:val="0"/>
          <w:numId w:val="2"/>
        </w:numPr>
        <w:spacing w:after="60"/>
      </w:pPr>
      <w:r>
        <w:t xml:space="preserve">Mechanism: degree and centrality methods pick hubs (Qualifier value, Action, Body structure), giving high coverage but poor specificity; the λ discount trades reach for specificity.</w:t>
      </w:r>
    </w:p>
    <w:p>
      <w:pPr>
        <w:pStyle w:val="ListParagraph"/>
        <w:numPr>
          <w:ilvl w:val="0"/>
          <w:numId w:val="2"/>
        </w:numPr>
        <w:spacing w:after="60"/>
      </w:pPr>
      <w:r>
        <w:t xml:space="preserve">λ = 1 behaves like set cover; λ = 0 keeps only mapped concepts; useful tokens lie in between.</w:t>
      </w:r>
    </w:p>
    <w:p>
      <w:pPr>
        <w:pStyle w:val="Heading2"/>
      </w:pPr>
      <w:r>
        <w:t xml:space="preserve">5.2   Implications for training foundation models on EHR data (a revoir)</w:t>
      </w:r>
    </w:p>
    <w:p>
      <w:pPr>
        <w:pStyle w:val="ListParagraph"/>
        <w:numPr>
          <w:ilvl w:val="0"/>
          <w:numId w:val="2"/>
        </w:numPr>
        <w:spacing w:after="60"/>
      </w:pPr>
      <w:r>
        <w:t xml:space="preserve">Truncation drops 88% of concepts (under 1% of events) at k = 2,000; ours keeps all and learns rare concepts through shared, frequent tokens; downstream benefit still to be tested.</w:t>
      </w:r>
    </w:p>
    <w:p>
      <w:pPr>
        <w:pStyle w:val="ListParagraph"/>
        <w:numPr>
          <w:ilvl w:val="0"/>
          <w:numId w:val="2"/>
        </w:numPr>
        <w:spacing w:after="60"/>
      </w:pPr>
      <w:r>
        <w:t xml:space="preserve">Ours ignores frequency: unique trees cover 68% of events vs. 99.9% for truncation; a hybrid vocabulary could combine both.</w:t>
      </w:r>
    </w:p>
    <w:p>
      <w:pPr>
        <w:pStyle w:val="ListParagraph"/>
        <w:numPr>
          <w:ilvl w:val="0"/>
          <w:numId w:val="2"/>
        </w:numPr>
        <w:spacing w:after="60"/>
      </w:pPr>
      <w:r>
        <w:t xml:space="preserve">Cost: about 298 events per patient become about 2,040 tokens (k = 2,000) or 1,660 (k = 5,000); longer context or pooling.</w:t>
      </w:r>
    </w:p>
    <w:p>
      <w:pPr>
        <w:pStyle w:val="ListParagraph"/>
        <w:numPr>
          <w:ilvl w:val="0"/>
          <w:numId w:val="2"/>
        </w:numPr>
        <w:spacing w:after="60"/>
      </w:pPr>
      <w:r>
        <w:t xml:space="preserve">Relations add uniqueness mainly at small k; within 2,000 to 5,000 their value is the role of each token.</w:t>
      </w:r>
    </w:p>
    <w:p>
      <w:pPr>
        <w:pStyle w:val="Heading2"/>
      </w:pPr>
      <w:r>
        <w:t xml:space="preserve">5.3   Evaluating a graph tokenizer needs several metrics</w:t>
      </w:r>
    </w:p>
    <w:p>
      <w:pPr>
        <w:pStyle w:val="ListParagraph"/>
        <w:numPr>
          <w:ilvl w:val="0"/>
          <w:numId w:val="2"/>
        </w:numPr>
        <w:spacing w:after="60"/>
      </w:pPr>
      <w:r>
        <w:t xml:space="preserve">The λ extremes show that one metric can mislead.</w:t>
      </w:r>
    </w:p>
    <w:p>
      <w:pPr>
        <w:pStyle w:val="ListParagraph"/>
        <w:numPr>
          <w:ilvl w:val="0"/>
          <w:numId w:val="2"/>
        </w:numPr>
        <w:spacing w:after="60"/>
      </w:pPr>
      <w:r>
        <w:t xml:space="preserve">Metric correlations depend on the method family (tokens per concept and distance: −0.97 for baselines, +0.83 for random).</w:t>
      </w:r>
    </w:p>
    <w:p>
      <w:pPr>
        <w:pStyle w:val="ListParagraph"/>
        <w:numPr>
          <w:ilvl w:val="0"/>
          <w:numId w:val="2"/>
        </w:numPr>
        <w:spacing w:after="60"/>
      </w:pPr>
      <w:r>
        <w:t xml:space="preserve">Appendix metrics: entropy saturates, tree complexity is redundant, uncovered branch rate is the failure signal once nothing is unknown.</w:t>
      </w:r>
    </w:p>
    <w:p>
      <w:pPr>
        <w:pStyle w:val="Heading2"/>
      </w:pPr>
      <w:r>
        <w:t xml:space="preserve">5.4   Practical considerations (à revoir</w:t>
      </w:r>
    </w:p>
    <w:p>
      <w:pPr>
        <w:pStyle w:val="ListParagraph"/>
        <w:numPr>
          <w:ilvl w:val="0"/>
          <w:numId w:val="2"/>
        </w:numPr>
        <w:spacing w:after="60"/>
      </w:pPr>
      <w:r>
        <w:t xml:space="preserve">Data volume bounds k from above, sequence length and compute from below.</w:t>
      </w:r>
    </w:p>
    <w:p>
      <w:pPr>
        <w:pStyle w:val="ListParagraph"/>
        <w:numPr>
          <w:ilvl w:val="0"/>
          <w:numId w:val="2"/>
        </w:numPr>
        <w:spacing w:after="60"/>
      </w:pPr>
      <w:r>
        <w:t xml:space="preserve">For HUG-sized data: k between 2,000 and 5,000.</w:t>
      </w:r>
    </w:p>
    <w:p>
      <w:pPr>
        <w:pStyle w:val="ListParagraph"/>
        <w:numPr>
          <w:ilvl w:val="0"/>
          <w:numId w:val="2"/>
        </w:numPr>
        <w:spacing w:after="60"/>
      </w:pPr>
      <w:r>
        <w:t xml:space="preserve">Fix λ between 0.6 and 0.9 and tune k; one run serves all budgets and needs no patient data.</w:t>
      </w:r>
    </w:p>
    <w:p>
      <w:pPr>
        <w:pStyle w:val="ListParagraph"/>
        <w:numPr>
          <w:ilvl w:val="0"/>
          <w:numId w:val="2"/>
        </w:numPr>
        <w:spacing w:after="60"/>
      </w:pPr>
      <w:r>
        <w:t xml:space="preserve">The graph release must match the data.</w:t>
      </w:r>
    </w:p>
    <w:p>
      <w:pPr>
        <w:pStyle w:val="Heading1"/>
      </w:pPr>
      <w:r>
        <w:t xml:space="preserve">6   Limitations</w:t>
      </w:r>
    </w:p>
    <w:p>
      <w:pPr>
        <w:pStyle w:val="Heading2"/>
      </w:pPr>
      <w:r>
        <w:t xml:space="preserve">6.1   Graph structure constraints</w:t>
      </w:r>
    </w:p>
    <w:p>
      <w:pPr>
        <w:pStyle w:val="ListParagraph"/>
        <w:numPr>
          <w:ilvl w:val="0"/>
          <w:numId w:val="2"/>
        </w:numPr>
        <w:spacing w:after="60"/>
      </w:pPr>
      <w:r>
        <w:t xml:space="preserve">Graph structure constraints –¿ incomplete semntic definition, which our tokenizer can not do shit</w:t>
      </w:r>
    </w:p>
    <w:p>
      <w:pPr>
        <w:pStyle w:val="Heading2"/>
      </w:pPr>
      <w:r>
        <w:t xml:space="preserve">6.2   Transductive and greedy token selection</w:t>
      </w:r>
    </w:p>
    <w:p>
      <w:pPr>
        <w:pStyle w:val="ListParagraph"/>
        <w:numPr>
          <w:ilvl w:val="0"/>
          <w:numId w:val="2"/>
        </w:numPr>
        <w:spacing w:after="60"/>
      </w:pPr>
      <w:r>
        <w:t xml:space="preserve">transductive method for toke selection</w:t>
      </w:r>
    </w:p>
    <w:p>
      <w:pPr>
        <w:pStyle w:val="Heading2"/>
      </w:pPr>
      <w:r>
        <w:t xml:space="preserve">6.3   No downstream or external validation</w:t>
      </w:r>
    </w:p>
    <w:p>
      <w:pPr>
        <w:pStyle w:val="ListParagraph"/>
        <w:numPr>
          <w:ilvl w:val="0"/>
          <w:numId w:val="2"/>
        </w:numPr>
        <w:spacing w:after="60"/>
      </w:pPr>
      <w:r>
        <w:t xml:space="preserve">No external validation on clinical task</w:t>
      </w:r>
    </w:p>
    <w:p>
      <w:pPr>
        <w:pStyle w:val="Heading2"/>
      </w:pPr>
      <w:r>
        <w:t xml:space="preserve">6.4   Assumptions on the graph</w:t>
      </w:r>
    </w:p>
    <w:p>
      <w:pPr>
        <w:pStyle w:val="ListParagraph"/>
        <w:numPr>
          <w:ilvl w:val="0"/>
          <w:numId w:val="2"/>
        </w:numPr>
        <w:spacing w:after="60"/>
      </w:pPr>
      <w:r>
        <w:t xml:space="preserve">Not working on Non-DAG</w:t>
      </w:r>
    </w:p>
    <w:p>
      <w:pPr>
        <w:pStyle w:val="Heading1"/>
      </w:pPr>
      <w:r>
        <w:t xml:space="preserve">7   Future Work</w:t>
      </w:r>
    </w:p>
    <w:p>
      <w:pPr>
        <w:pStyle w:val="Heading2"/>
      </w:pPr>
      <w:r>
        <w:t xml:space="preserve">7.1   Inter-ontology tokenization</w:t>
      </w:r>
    </w:p>
    <w:p>
      <w:pPr>
        <w:pStyle w:val="ListParagraph"/>
        <w:numPr>
          <w:ilvl w:val="0"/>
          <w:numId w:val="2"/>
        </w:numPr>
        <w:spacing w:after="60"/>
      </w:pPr>
      <w:r>
        <w:t xml:space="preserve">if mppinf inter ontology snomed and others, can show case that we can tokenize concepts in 1 ontology with other concept tokens in other ontology</w:t>
      </w:r>
    </w:p>
    <w:p>
      <w:pPr>
        <w:pStyle w:val="Heading2"/>
      </w:pPr>
      <w:r>
        <w:t xml:space="preserve">7.2   Redundancy and token swaps</w:t>
      </w:r>
    </w:p>
    <w:p>
      <w:pPr>
        <w:spacing w:after="60" w:before="60"/>
      </w:pPr>
      <w:r>
        <w:rPr>
          <w:i/>
          <w:iCs/>
          <w:color w:val="6B6B6B"/>
          <w:sz w:val="20"/>
          <w:szCs w:val="20"/>
        </w:rPr>
        <w:t xml:space="preserve">No bullet points.</w:t>
      </w:r>
    </w:p>
    <w:p>
      <w:pPr>
        <w:pStyle w:val="Heading2"/>
      </w:pPr>
      <w:r>
        <w:t xml:space="preserve">7.3   Primitive vs. fully-defined concepts</w:t>
      </w:r>
    </w:p>
    <w:p>
      <w:pPr>
        <w:spacing w:after="60" w:before="60"/>
      </w:pPr>
      <w:r>
        <w:rPr>
          <w:i/>
          <w:iCs/>
          <w:color w:val="6B6B6B"/>
          <w:sz w:val="20"/>
          <w:szCs w:val="20"/>
        </w:rPr>
        <w:t xml:space="preserve">No bullet points.</w:t>
      </w:r>
    </w:p>
    <w:p>
      <w:pPr>
        <w:pStyle w:val="Heading2"/>
      </w:pPr>
      <w:r>
        <w:t xml:space="preserve">7.4   Combining with an ontology-similarity measure</w:t>
      </w:r>
    </w:p>
    <w:p>
      <w:pPr>
        <w:spacing w:after="60" w:before="60"/>
      </w:pPr>
      <w:r>
        <w:rPr>
          <w:i/>
          <w:iCs/>
          <w:color w:val="6B6B6B"/>
          <w:sz w:val="20"/>
          <w:szCs w:val="20"/>
        </w:rPr>
        <w:t xml:space="preserve">No bullet points.</w:t>
      </w:r>
    </w:p>
    <w:p>
      <w:pPr>
        <w:pStyle w:val="Heading1"/>
      </w:pPr>
      <w:r>
        <w:t xml:space="preserve">A   Submodularity of the coverage objective</w:t>
      </w:r>
    </w:p>
    <w:p>
      <w:pPr>
        <w:spacing w:after="60" w:before="60"/>
      </w:pPr>
      <w:r>
        <w:rPr>
          <w:i/>
          <w:iCs/>
          <w:color w:val="6B6B6B"/>
          <w:sz w:val="20"/>
          <w:szCs w:val="20"/>
        </w:rPr>
        <w:t xml:space="preserve">No bullet points.</w:t>
      </w:r>
    </w:p>
    <w:p>
      <w:pPr>
        <w:pStyle w:val="Heading1"/>
      </w:pPr>
      <w:r>
        <w:t xml:space="preserve">B   Relation types omitted from the candidate subgraph</w:t>
      </w:r>
    </w:p>
    <w:p>
      <w:pPr>
        <w:spacing w:after="60" w:before="60"/>
      </w:pPr>
      <w:r>
        <w:rPr>
          <w:i/>
          <w:iCs/>
          <w:color w:val="6B6B6B"/>
          <w:sz w:val="20"/>
          <w:szCs w:val="20"/>
        </w:rPr>
        <w:t xml:space="preserve">No bullet points.</w:t>
      </w:r>
    </w:p>
    <w:p>
      <w:pPr>
        <w:pStyle w:val="Heading1"/>
      </w:pPr>
      <w:r>
        <w:t xml:space="preserve">C   Full ranking of token selection methods across compression levels</w:t>
      </w:r>
    </w:p>
    <w:p>
      <w:pPr>
        <w:spacing w:after="60" w:before="60"/>
      </w:pPr>
      <w:r>
        <w:rPr>
          <w:i/>
          <w:iCs/>
          <w:color w:val="6B6B6B"/>
          <w:sz w:val="20"/>
          <w:szCs w:val="20"/>
        </w:rPr>
        <w:t xml:space="preserve">No bullet points.</w:t>
      </w:r>
    </w:p>
    <w:p>
      <w:pPr>
        <w:pStyle w:val="Heading1"/>
      </w:pPr>
      <w:r>
        <w:t xml:space="preserve">D   Metrics as a function of k, including random selection</w:t>
      </w:r>
    </w:p>
    <w:p>
      <w:pPr>
        <w:spacing w:after="60" w:before="60"/>
      </w:pPr>
      <w:r>
        <w:rPr>
          <w:i/>
          <w:iCs/>
          <w:color w:val="6B6B6B"/>
          <w:sz w:val="20"/>
          <w:szCs w:val="20"/>
        </w:rPr>
        <w:t xml:space="preserve">No bullet points.</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0B0B0B"/>
      <w:sz w:val="40"/>
      <w:szCs w:val="40"/>
    </w:rPr>
  </w:style>
  <w:style w:type="paragraph" w:styleId="Heading1">
    <w:name w:val="Heading 1"/>
    <w:basedOn w:val="Normal"/>
    <w:next w:val="Normal"/>
    <w:qFormat/>
    <w:pPr>
      <w:keepNext/>
      <w:spacing w:after="120" w:before="360"/>
      <w:outlineLvl w:val="0"/>
    </w:pPr>
    <w:rPr>
      <w:b/>
      <w:bCs/>
      <w:color w:val="0B0B0B"/>
      <w:sz w:val="30"/>
      <w:szCs w:val="30"/>
    </w:rPr>
  </w:style>
  <w:style w:type="paragraph" w:styleId="Heading2">
    <w:name w:val="Heading 2"/>
    <w:basedOn w:val="Normal"/>
    <w:next w:val="Normal"/>
    <w:qFormat/>
    <w:pPr>
      <w:keepNext/>
      <w:spacing w:after="80" w:before="220"/>
      <w:outlineLvl w:val="1"/>
    </w:pPr>
    <w:rPr>
      <w:b/>
      <w:bCs/>
      <w:color w:val="2B2B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Bullet points by section</dc:title>
  <dc:creator>yuanyuan.zheng</dc:creator>
  <cp:lastModifiedBy>Un-named</cp:lastModifiedBy>
  <cp:revision>1</cp:revision>
  <dcterms:created xsi:type="dcterms:W3CDTF">2026-10-06T08:56:31.517Z</dcterms:created>
  <dcterms:modified xsi:type="dcterms:W3CDTF">2026-10-06T08:56:31.517Z</dcterms:modified>
</cp:coreProperties>
</file>

<file path=docProps/custom.xml><?xml version="1.0" encoding="utf-8"?>
<Properties xmlns="http://schemas.openxmlformats.org/officeDocument/2006/custom-properties" xmlns:vt="http://schemas.openxmlformats.org/officeDocument/2006/docPropsVTypes"/>
</file>