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5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研究交流电路的谐振现象，认识RLC电路的谐振特性：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1、测绘串联电路谐振 f – I曲线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2、测量谐振频率、品质因素、带宽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</w:p>
          <w:p>
            <w:pPr>
              <w:spacing w:line="30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二、实验原理</w:t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RLC串联谐振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交流电压U与交流电流I的关系为</w:t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ind w:firstLine="2160" w:firstLineChars="900"/>
              <w:rPr>
                <w:rFonts w:eastAsia="黑体"/>
                <w:sz w:val="24"/>
              </w:rPr>
            </w:pPr>
            <w:r>
              <w:rPr>
                <w:rFonts w:eastAsia="黑体"/>
                <w:position w:val="-60"/>
                <w:sz w:val="24"/>
              </w:rPr>
              <w:object>
                <v:shape id="_x0000_i1041" o:spt="75" alt="" type="#_x0000_t75" style="height:48.75pt;width:137.2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25" r:id="rId6">
                  <o:LockedField>false</o:LockedField>
                </o:OLEObject>
              </w:objec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电压与电流的位相差</w:t>
            </w:r>
            <w:r>
              <w:rPr>
                <w:rFonts w:hint="eastAsia" w:eastAsia="黑体"/>
                <w:position w:val="-10"/>
                <w:sz w:val="24"/>
              </w:rPr>
              <w:object>
                <v:shape id="_x0000_i1026" o:spt="75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为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             </w:t>
            </w:r>
            <w:r>
              <w:rPr>
                <w:rFonts w:eastAsia="黑体"/>
                <w:position w:val="-24"/>
                <w:sz w:val="24"/>
              </w:rPr>
              <w:object>
                <v:shape id="_x0000_i1027" o:spt="75" alt="" type="#_x0000_t75" style="height:45pt;width:10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当</w:t>
            </w:r>
            <w:r>
              <w:rPr>
                <w:rFonts w:hint="eastAsia" w:eastAsia="黑体"/>
                <w:position w:val="-24"/>
                <w:sz w:val="24"/>
              </w:rPr>
              <w:object>
                <v:shape id="_x0000_i1028" o:spt="75" alt="" type="#_x0000_t75" style="height:31.5pt;width:43.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=0 Z有一极小值，I有一极大值，此时圆频率称为谐振圆频率。</w:t>
            </w:r>
          </w:p>
          <w:p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position w:val="-28"/>
              </w:rPr>
              <w:object>
                <v:shape id="_x0000_i1029" o:spt="75" alt="" type="#_x0000_t75" style="height:33pt;width:55.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谐振频率为</w:t>
            </w:r>
          </w:p>
          <w:p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  <w:position w:val="-28"/>
              </w:rPr>
              <w:object>
                <v:shape id="_x0000_i1030" o:spt="75" alt="" type="#_x0000_t75" style="height:33pt;width:65.2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562" w:firstLineChars="2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串联谐振曲线图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eastAsia="黑体"/>
                <w:sz w:val="24"/>
              </w:rPr>
              <w:drawing>
                <wp:inline distT="0" distB="0" distL="0" distR="0">
                  <wp:extent cx="3323590" cy="2409190"/>
                  <wp:effectExtent l="0" t="0" r="0" b="0"/>
                  <wp:docPr id="7" name="图片 11" descr="实验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1" descr="实验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0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品质因数Q及带宽</w:t>
            </w:r>
          </w:p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RLC串联电路谐振时，电感上的电压</w:t>
            </w:r>
            <w:r>
              <w:rPr>
                <w:rFonts w:hint="eastAsia" w:eastAsia="黑体"/>
                <w:position w:val="-12"/>
                <w:sz w:val="24"/>
              </w:rPr>
              <w:object>
                <v:shape id="_x0000_i1031" o:spt="75" alt="" type="#_x0000_t75" style="height:18pt;width:54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和电容上的电压</w:t>
            </w:r>
            <w:r>
              <w:rPr>
                <w:rFonts w:hint="eastAsia" w:eastAsia="黑体"/>
                <w:position w:val="-30"/>
                <w:sz w:val="24"/>
              </w:rPr>
              <w:object>
                <v:shape id="_x0000_i1032" o:spt="75" alt="" type="#_x0000_t75" style="height:33.75pt;width:55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大小相等，相位相反，总电压为U=RI，通常情况下，谐振电路的R比起容抗、感抗来说小的多，所以</w:t>
            </w:r>
            <w:r>
              <w:rPr>
                <w:rFonts w:hint="eastAsia" w:eastAsia="黑体"/>
                <w:position w:val="-12"/>
                <w:sz w:val="24"/>
              </w:rPr>
              <w:object>
                <v:shape id="_x0000_i1033" o:spt="75" type="#_x0000_t75" style="height:18pt;width:43.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比总电压U大许多倍，这个倍数称为谐振电路的品质因数Q，即</w:t>
            </w:r>
          </w:p>
          <w:p>
            <w:pPr>
              <w:rPr>
                <w:rFonts w:hint="eastAsia" w:eastAsia="黑体"/>
                <w:sz w:val="24"/>
              </w:rPr>
            </w:pPr>
            <w:r>
              <w:rPr>
                <w:rFonts w:eastAsia="黑体"/>
                <w:sz w:val="24"/>
              </w:rPr>
              <w:drawing>
                <wp:inline distT="0" distB="0" distL="0" distR="0">
                  <wp:extent cx="3546475" cy="707390"/>
                  <wp:effectExtent l="0" t="0" r="4445" b="8890"/>
                  <wp:docPr id="11" name="图片 1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Q 往往是≥1的，所以UC和UL可以比U大得多，故串联谐振常称为电压谐振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Q越大，带宽越小，谐振曲线越尖锐。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Q 值还标志着电路的频率选择性，即谐振峰的尖锐程度。</w:t>
            </w:r>
          </w:p>
          <w:p>
            <w:pPr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RLC串联</w:t>
            </w:r>
            <w:bookmarkStart w:id="0" w:name="_GoBack"/>
            <w:bookmarkEnd w:id="0"/>
            <w:r>
              <w:rPr>
                <w:rFonts w:hint="eastAsia" w:eastAsia="黑体"/>
                <w:sz w:val="28"/>
                <w:szCs w:val="28"/>
              </w:rPr>
              <w:t>谐振电路的带宽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drawing>
                <wp:inline distT="0" distB="0" distL="0" distR="0">
                  <wp:extent cx="4484370" cy="2194560"/>
                  <wp:effectExtent l="0" t="0" r="0" b="0"/>
                  <wp:docPr id="12" name="图片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三、实验仪器</w:t>
            </w: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实验仪器包括：DH4503型RLC实验仪、MVT-172D型交流数字毫伏表、导线若干</w:t>
            </w: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1.DH4503型RLC实验仪</w:t>
            </w: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4269740" cy="2099310"/>
                  <wp:effectExtent l="0" t="0" r="0" b="0"/>
                  <wp:docPr id="13" name="图片 1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2.MVT-172D型交流数字毫伏表</w:t>
            </w: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4826635" cy="2313940"/>
                  <wp:effectExtent l="0" t="0" r="0" b="0"/>
                  <wp:docPr id="14" name="图片 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8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635" cy="231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6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四、实验内容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（一）RLC串联电路的谐振特性研究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1.分别取</w:t>
            </w:r>
            <w:r>
              <w:rPr>
                <w:rFonts w:hint="eastAsia" w:eastAsia="黑体"/>
                <w:position w:val="-12"/>
                <w:sz w:val="24"/>
              </w:rPr>
              <w:object>
                <v:shape id="_x0000_i1034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9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=100</w:t>
            </w:r>
            <w:r>
              <w:rPr>
                <w:rFonts w:hint="eastAsia" w:eastAsia="黑体"/>
                <w:position w:val="-4"/>
                <w:sz w:val="24"/>
              </w:rPr>
              <w:object>
                <v:shape id="_x0000_i1035" o:spt="75" type="#_x0000_t75" style="height:13.5pt;width:13.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31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和</w:t>
            </w:r>
            <w:r>
              <w:rPr>
                <w:rFonts w:hint="eastAsia" w:eastAsia="黑体"/>
                <w:position w:val="-12"/>
                <w:sz w:val="24"/>
              </w:rPr>
              <w:object>
                <v:shape id="_x0000_i1036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3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=200</w:t>
            </w:r>
            <w:r>
              <w:rPr>
                <w:rFonts w:hint="eastAsia" w:eastAsia="黑体"/>
                <w:position w:val="-4"/>
                <w:sz w:val="24"/>
              </w:rPr>
              <w:object>
                <v:shape id="_x0000_i1037" o:spt="75" type="#_x0000_t75" style="height:13.5pt;width:13.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4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</w:rPr>
              <w:t>测两条谐振曲线，分析电路中电阻不同会有哪些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影响。</w:t>
            </w:r>
          </w:p>
          <w:p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测量谐振频率，分析谐振频率的测量值和理论值是否相等，若不相等，请分析原因</w:t>
            </w:r>
          </w:p>
          <w:p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测量带宽：测出谐振曲线后，可由谐振曲线图求出带宽。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4.</w:t>
            </w:r>
            <w:r>
              <w:rPr>
                <w:rFonts w:eastAsia="黑体"/>
                <w:sz w:val="24"/>
              </w:rPr>
              <w:t>三种方法算Q值,进行比较</w:t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drawing>
                <wp:inline distT="0" distB="0" distL="0" distR="0">
                  <wp:extent cx="3776980" cy="1582420"/>
                  <wp:effectExtent l="0" t="0" r="0" b="0"/>
                  <wp:docPr id="19" name="图片 26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6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98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2" w:hRule="atLeast"/>
        </w:trPr>
        <w:tc>
          <w:tcPr>
            <w:tcW w:w="9720" w:type="dxa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五、数据记录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</w:t>
            </w:r>
          </w:p>
          <w:p>
            <w:pPr>
              <w:spacing w:line="360" w:lineRule="auto"/>
              <w:rPr>
                <w:rFonts w:eastAsia="黑体"/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/>
                <w:i/>
                <w:sz w:val="24"/>
              </w:rPr>
              <w:t xml:space="preserve">C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eastAsia="黑体"/>
                <w:sz w:val="24"/>
                <w:u w:val="single"/>
              </w:rPr>
              <w:t xml:space="preserve">   0.044</w:t>
            </w:r>
            <w:r>
              <w:rPr>
                <w:rFonts w:hint="eastAsia" w:eastAsia="黑体"/>
                <w:sz w:val="24"/>
                <w:u w:val="single"/>
              </w:rPr>
              <w:t>μ</w:t>
            </w:r>
            <w:r>
              <w:rPr>
                <w:rFonts w:eastAsia="黑体"/>
                <w:sz w:val="24"/>
                <w:u w:val="single"/>
              </w:rPr>
              <w:t xml:space="preserve">F                  </w:t>
            </w:r>
            <w:r>
              <w:rPr>
                <w:rFonts w:eastAsia="黑体"/>
                <w:i/>
                <w:sz w:val="24"/>
              </w:rPr>
              <w:t xml:space="preserve">L </w:t>
            </w:r>
            <w:r>
              <w:rPr>
                <w:rFonts w:eastAsia="黑体"/>
                <w:sz w:val="24"/>
              </w:rPr>
              <w:t xml:space="preserve">=  </w:t>
            </w:r>
            <w:r>
              <w:rPr>
                <w:rFonts w:eastAsia="黑体"/>
                <w:sz w:val="24"/>
                <w:u w:val="single"/>
              </w:rPr>
              <w:t xml:space="preserve">    100</w:t>
            </w:r>
            <w:r>
              <w:rPr>
                <w:rFonts w:hint="eastAsia" w:eastAsia="黑体"/>
                <w:sz w:val="24"/>
                <w:u w:val="single"/>
              </w:rPr>
              <w:t>m</w:t>
            </w:r>
            <w:r>
              <w:rPr>
                <w:rFonts w:eastAsia="黑体"/>
                <w:sz w:val="24"/>
                <w:u w:val="single"/>
              </w:rPr>
              <w:t xml:space="preserve">H            </w:t>
            </w:r>
          </w:p>
          <w:tbl>
            <w:tblPr>
              <w:tblStyle w:val="5"/>
              <w:tblW w:w="7547" w:type="dxa"/>
              <w:tblInd w:w="69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09"/>
              <w:gridCol w:w="1509"/>
              <w:gridCol w:w="1510"/>
              <w:gridCol w:w="1509"/>
              <w:gridCol w:w="151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509" w:type="dxa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301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>R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Symbol" w:hAnsi="Symbol" w:eastAsia="等线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Symbol" w:hAnsi="Symbol" w:eastAsia="等线"/>
                      <w:color w:val="000000"/>
                      <w:kern w:val="0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01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>R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Symbol" w:hAnsi="Symbol" w:eastAsia="等线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>200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Symbol" w:hAnsi="Symbol" w:eastAsia="等线"/>
                      <w:color w:val="000000"/>
                      <w:kern w:val="0"/>
                      <w:sz w:val="18"/>
                      <w:szCs w:val="18"/>
                    </w:rPr>
                    <w:t>W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vMerge w:val="continue"/>
                  <w:tcBorders>
                    <w:top w:val="single" w:color="auto" w:sz="8" w:space="0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u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 xml:space="preserve"> / mA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u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  <w:t xml:space="preserve"> / mA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1600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79.2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0.792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154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0.77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1700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96.1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0.961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185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0.925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1800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117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1.17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227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1.135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1900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148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1.48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287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1.435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2000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188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1.88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356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1.78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2100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255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2.55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457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2.285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2150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310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530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2200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387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3.87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615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3.075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2250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498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4.98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711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3.555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2300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646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6.46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802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4.01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2350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755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7.55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855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4.275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2400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703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7.03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841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4.205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2450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581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5.81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780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2500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459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4.59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701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3.505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2550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376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3.76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613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3.065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2600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316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3.16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547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2.735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2700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239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2.39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436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2.18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2800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191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1.91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361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1.805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nil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2900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157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1.57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302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1.51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3000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133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1.33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260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3100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116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1.16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225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1.125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9" w:hRule="atLeast"/>
              </w:trPr>
              <w:tc>
                <w:tcPr>
                  <w:tcW w:w="150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3200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103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1.03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200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1</w:t>
                  </w:r>
                </w:p>
              </w:tc>
            </w:tr>
          </w:tbl>
          <w:p>
            <w:pPr>
              <w:spacing w:line="360" w:lineRule="auto"/>
              <w:rPr>
                <w:rFonts w:eastAsia="黑体"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i/>
                <w:sz w:val="24"/>
              </w:rPr>
              <w:t>R</w:t>
            </w:r>
            <w:r>
              <w:rPr>
                <w:rFonts w:hint="eastAsia" w:eastAsia="黑体"/>
                <w:sz w:val="24"/>
                <w:vertAlign w:val="subscript"/>
              </w:rPr>
              <w:t>1</w:t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eastAsia="黑体"/>
                <w:sz w:val="24"/>
              </w:rPr>
              <w:sym w:font="Symbol" w:char="F03D"/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hint="eastAsia" w:eastAsia="黑体"/>
                <w:sz w:val="24"/>
              </w:rPr>
              <w:t>100</w:t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eastAsia="黑体"/>
                <w:sz w:val="24"/>
              </w:rPr>
              <w:sym w:font="Symbol" w:char="F057"/>
            </w:r>
            <w:r>
              <w:rPr>
                <w:rFonts w:hint="eastAsia" w:eastAsia="黑体"/>
                <w:sz w:val="24"/>
              </w:rPr>
              <w:t xml:space="preserve">时：                    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共振频率的理论值</w:t>
            </w:r>
            <w:r>
              <w:rPr>
                <w:rFonts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0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2400H</w:t>
            </w:r>
            <w:r>
              <w:rPr>
                <w:rFonts w:hint="eastAsia" w:eastAsia="黑体"/>
                <w:sz w:val="24"/>
                <w:u w:val="single"/>
              </w:rPr>
              <w:t xml:space="preserve">z       </w:t>
            </w:r>
            <w:r>
              <w:rPr>
                <w:rFonts w:hint="eastAsia" w:eastAsia="黑体"/>
                <w:sz w:val="24"/>
              </w:rPr>
              <w:t>；共振频率的测量值</w:t>
            </w:r>
            <w:r>
              <w:rPr>
                <w:rFonts w:eastAsia="黑体"/>
                <w:sz w:val="24"/>
                <w:vertAlign w:val="subscript"/>
              </w:rPr>
              <w:object>
                <v:shape id="_x0000_i1038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6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2352H</w:t>
            </w:r>
            <w:r>
              <w:rPr>
                <w:rFonts w:hint="eastAsia" w:eastAsia="黑体"/>
                <w:sz w:val="24"/>
                <w:u w:val="single"/>
              </w:rPr>
              <w:t xml:space="preserve">z  </w:t>
            </w:r>
            <w:r>
              <w:rPr>
                <w:rFonts w:hint="eastAsia" w:eastAsia="黑体"/>
                <w:sz w:val="24"/>
              </w:rPr>
              <w:t>；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hint="eastAsia" w:eastAsia="黑体"/>
                <w:i/>
                <w:sz w:val="24"/>
                <w:vertAlign w:val="subscript"/>
              </w:rPr>
              <w:t>R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755V</w:t>
            </w:r>
            <w:r>
              <w:rPr>
                <w:rFonts w:hint="eastAsia" w:eastAsia="黑体"/>
                <w:sz w:val="24"/>
                <w:u w:val="single"/>
              </w:rPr>
              <w:t xml:space="preserve">       </w:t>
            </w:r>
            <w:r>
              <w:rPr>
                <w:rFonts w:hint="eastAsia" w:eastAsia="黑体"/>
                <w:sz w:val="24"/>
              </w:rPr>
              <w:t xml:space="preserve">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达到共振时： 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eastAsia="黑体"/>
                <w:i/>
                <w:sz w:val="24"/>
                <w:vertAlign w:val="subscript"/>
              </w:rPr>
              <w:t>L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</w:t>
            </w:r>
            <w:r>
              <w:rPr>
                <w:rFonts w:hint="eastAsia" w:eastAsia="黑体"/>
                <w:iCs/>
                <w:sz w:val="24"/>
                <w:u w:val="single"/>
              </w:rPr>
              <w:t xml:space="preserve"> </w:t>
            </w:r>
            <w:r>
              <w:rPr>
                <w:rFonts w:eastAsia="黑体"/>
                <w:iCs/>
                <w:sz w:val="24"/>
                <w:u w:val="single"/>
              </w:rPr>
              <w:t>11.2V</w:t>
            </w:r>
            <w:r>
              <w:rPr>
                <w:rFonts w:hint="eastAsia" w:eastAsia="黑体"/>
                <w:iCs/>
                <w:sz w:val="24"/>
                <w:u w:val="single"/>
              </w:rPr>
              <w:t xml:space="preserve"> 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     </w:t>
            </w:r>
            <w:r>
              <w:rPr>
                <w:rFonts w:hint="eastAsia" w:eastAsia="黑体"/>
                <w:i/>
                <w:sz w:val="24"/>
              </w:rPr>
              <w:t xml:space="preserve">    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eastAsia="黑体"/>
                <w:i/>
                <w:sz w:val="24"/>
                <w:vertAlign w:val="subscript"/>
              </w:rPr>
              <w:t>C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</w:t>
            </w:r>
            <w:r>
              <w:rPr>
                <w:rFonts w:eastAsia="黑体"/>
                <w:iCs/>
                <w:sz w:val="24"/>
                <w:u w:val="single"/>
              </w:rPr>
              <w:t>11.2V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 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i/>
                <w:sz w:val="24"/>
              </w:rPr>
              <w:t>R</w:t>
            </w:r>
            <w:r>
              <w:rPr>
                <w:rFonts w:hint="eastAsia" w:eastAsia="黑体"/>
                <w:sz w:val="24"/>
                <w:vertAlign w:val="subscript"/>
              </w:rPr>
              <w:t>2</w:t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eastAsia="黑体"/>
                <w:sz w:val="24"/>
              </w:rPr>
              <w:sym w:font="Symbol" w:char="F03D"/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hint="eastAsia"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  <w:vertAlign w:val="superscript"/>
              </w:rPr>
              <w:t xml:space="preserve"> </w:t>
            </w:r>
            <w:r>
              <w:rPr>
                <w:rFonts w:eastAsia="黑体"/>
                <w:sz w:val="24"/>
              </w:rPr>
              <w:sym w:font="Symbol" w:char="F057"/>
            </w:r>
            <w:r>
              <w:rPr>
                <w:rFonts w:hint="eastAsia" w:eastAsia="黑体"/>
                <w:sz w:val="24"/>
              </w:rPr>
              <w:t>时：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共振频率的理论值</w:t>
            </w:r>
            <w:r>
              <w:rPr>
                <w:rFonts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0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 </w:t>
            </w:r>
            <w:r>
              <w:rPr>
                <w:rFonts w:eastAsia="黑体"/>
                <w:sz w:val="24"/>
                <w:u w:val="single"/>
              </w:rPr>
              <w:t>2400H</w:t>
            </w:r>
            <w:r>
              <w:rPr>
                <w:rFonts w:hint="eastAsia" w:eastAsia="黑体"/>
                <w:sz w:val="24"/>
                <w:u w:val="single"/>
              </w:rPr>
              <w:t xml:space="preserve">z      </w:t>
            </w:r>
            <w:r>
              <w:rPr>
                <w:rFonts w:hint="eastAsia" w:eastAsia="黑体"/>
                <w:sz w:val="24"/>
              </w:rPr>
              <w:t xml:space="preserve"> ；共振频率的测量值</w:t>
            </w:r>
            <w:r>
              <w:rPr>
                <w:rFonts w:eastAsia="黑体"/>
                <w:sz w:val="24"/>
                <w:vertAlign w:val="subscript"/>
              </w:rPr>
              <w:object>
                <v:shape id="_x0000_i1039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8">
                  <o:LockedField>false</o:LockedField>
                </o:OLEObject>
              </w:objec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2363H</w:t>
            </w:r>
            <w:r>
              <w:rPr>
                <w:rFonts w:hint="eastAsia" w:eastAsia="黑体"/>
                <w:sz w:val="24"/>
                <w:u w:val="single"/>
              </w:rPr>
              <w:t xml:space="preserve">z </w:t>
            </w:r>
            <w:r>
              <w:rPr>
                <w:rFonts w:hint="eastAsia" w:eastAsia="黑体"/>
                <w:sz w:val="24"/>
              </w:rPr>
              <w:t>；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hint="eastAsia" w:eastAsia="黑体"/>
                <w:i/>
                <w:sz w:val="24"/>
                <w:vertAlign w:val="subscript"/>
              </w:rPr>
              <w:t>R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857V</w:t>
            </w:r>
            <w:r>
              <w:rPr>
                <w:rFonts w:hint="eastAsia" w:eastAsia="黑体"/>
                <w:sz w:val="24"/>
                <w:u w:val="single"/>
              </w:rPr>
              <w:t xml:space="preserve">       </w:t>
            </w:r>
            <w:r>
              <w:rPr>
                <w:rFonts w:hint="eastAsia" w:eastAsia="黑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eastAsia="黑体"/>
                <w:i/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 xml:space="preserve">达到共振时： 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eastAsia="黑体"/>
                <w:i/>
                <w:sz w:val="24"/>
                <w:vertAlign w:val="subscript"/>
              </w:rPr>
              <w:t>L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</w:t>
            </w:r>
            <w:r>
              <w:rPr>
                <w:rFonts w:eastAsia="黑体"/>
                <w:iCs/>
                <w:sz w:val="24"/>
                <w:u w:val="single"/>
              </w:rPr>
              <w:t>6.41V</w:t>
            </w:r>
            <w:r>
              <w:rPr>
                <w:rFonts w:hint="eastAsia" w:eastAsia="黑体"/>
                <w:iCs/>
                <w:sz w:val="24"/>
                <w:u w:val="single"/>
              </w:rPr>
              <w:t xml:space="preserve">    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   </w:t>
            </w:r>
            <w:r>
              <w:rPr>
                <w:rFonts w:hint="eastAsia" w:eastAsia="黑体"/>
                <w:i/>
                <w:sz w:val="24"/>
              </w:rPr>
              <w:t xml:space="preserve">    </w:t>
            </w:r>
            <w:r>
              <w:rPr>
                <w:rFonts w:eastAsia="黑体"/>
                <w:i/>
                <w:sz w:val="24"/>
              </w:rPr>
              <w:t>U</w:t>
            </w:r>
            <w:r>
              <w:rPr>
                <w:rFonts w:eastAsia="黑体"/>
                <w:i/>
                <w:sz w:val="24"/>
                <w:vertAlign w:val="subscript"/>
              </w:rPr>
              <w:t>C</w:t>
            </w:r>
            <w:r>
              <w:rPr>
                <w:rFonts w:eastAsia="黑体"/>
                <w:i/>
                <w:sz w:val="24"/>
              </w:rPr>
              <w:t>=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</w:t>
            </w:r>
            <w:r>
              <w:rPr>
                <w:rFonts w:hint="eastAsia" w:eastAsia="黑体"/>
                <w:iCs/>
                <w:sz w:val="24"/>
                <w:u w:val="single"/>
              </w:rPr>
              <w:t xml:space="preserve">  </w:t>
            </w:r>
            <w:r>
              <w:rPr>
                <w:rFonts w:eastAsia="黑体"/>
                <w:iCs/>
                <w:sz w:val="24"/>
                <w:u w:val="single"/>
              </w:rPr>
              <w:t>6.35V</w:t>
            </w:r>
            <w:r>
              <w:rPr>
                <w:rFonts w:hint="eastAsia" w:eastAsia="黑体"/>
                <w:iCs/>
                <w:sz w:val="24"/>
                <w:u w:val="single"/>
              </w:rPr>
              <w:t xml:space="preserve"> </w:t>
            </w:r>
            <w:r>
              <w:rPr>
                <w:rFonts w:hint="eastAsia" w:eastAsia="黑体"/>
                <w:i/>
                <w:sz w:val="24"/>
                <w:u w:val="single"/>
              </w:rPr>
              <w:t xml:space="preserve">   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2、测量</w:t>
            </w:r>
            <w:r>
              <w:rPr>
                <w:rFonts w:eastAsia="黑体"/>
                <w:sz w:val="24"/>
              </w:rPr>
              <w:t>f1</w:t>
            </w:r>
            <w:r>
              <w:rPr>
                <w:rFonts w:hint="eastAsia"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f2</w:t>
            </w:r>
            <w:r>
              <w:rPr>
                <w:rFonts w:hint="eastAsia" w:eastAsia="黑体"/>
                <w:sz w:val="24"/>
              </w:rPr>
              <w:t>（</w:t>
            </w:r>
            <w:r>
              <w:rPr>
                <w:rFonts w:eastAsia="黑体"/>
                <w:sz w:val="24"/>
              </w:rPr>
              <w:t>0.707UR</w:t>
            </w:r>
            <w:r>
              <w:rPr>
                <w:rFonts w:hint="eastAsia" w:eastAsia="黑体"/>
                <w:sz w:val="24"/>
              </w:rPr>
              <w:t>时）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iCs/>
                <w:sz w:val="24"/>
              </w:rPr>
              <w:t>100</w:t>
            </w:r>
            <w:r>
              <w:rPr>
                <w:rFonts w:hint="eastAsia" w:eastAsia="黑体"/>
                <w:iCs/>
                <w:sz w:val="24"/>
              </w:rPr>
              <w:t>Ω：</w:t>
            </w:r>
            <w:r>
              <w:rPr>
                <w:rFonts w:hint="eastAsia"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1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2263H</w:t>
            </w:r>
            <w:r>
              <w:rPr>
                <w:rFonts w:hint="eastAsia" w:eastAsia="黑体"/>
                <w:sz w:val="24"/>
                <w:u w:val="single"/>
              </w:rPr>
              <w:t xml:space="preserve">z       </w:t>
            </w:r>
            <w:r>
              <w:rPr>
                <w:rFonts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      </w:t>
            </w:r>
            <w:r>
              <w:rPr>
                <w:rFonts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2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2464H</w:t>
            </w:r>
            <w:r>
              <w:rPr>
                <w:rFonts w:hint="eastAsia" w:eastAsia="黑体"/>
                <w:sz w:val="24"/>
                <w:u w:val="single"/>
              </w:rPr>
              <w:t xml:space="preserve">z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iCs/>
                <w:sz w:val="24"/>
              </w:rPr>
              <w:t>200</w:t>
            </w:r>
            <w:r>
              <w:rPr>
                <w:rFonts w:hint="eastAsia" w:eastAsia="黑体"/>
                <w:iCs/>
                <w:sz w:val="24"/>
              </w:rPr>
              <w:t>Ω：</w:t>
            </w:r>
            <w:r>
              <w:rPr>
                <w:rFonts w:hint="eastAsia"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3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2196H</w:t>
            </w:r>
            <w:r>
              <w:rPr>
                <w:rFonts w:hint="eastAsia" w:eastAsia="黑体"/>
                <w:sz w:val="24"/>
                <w:u w:val="single"/>
              </w:rPr>
              <w:t xml:space="preserve">z       </w:t>
            </w:r>
            <w:r>
              <w:rPr>
                <w:rFonts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      </w:t>
            </w:r>
            <w:r>
              <w:rPr>
                <w:rFonts w:eastAsia="黑体"/>
                <w:i/>
                <w:sz w:val="24"/>
              </w:rPr>
              <w:t>f</w:t>
            </w:r>
            <w:r>
              <w:rPr>
                <w:rFonts w:eastAsia="黑体"/>
                <w:sz w:val="24"/>
                <w:vertAlign w:val="subscript"/>
              </w:rPr>
              <w:t>4</w:t>
            </w:r>
            <w:r>
              <w:rPr>
                <w:rFonts w:hint="eastAsia" w:eastAsia="黑体"/>
                <w:sz w:val="24"/>
                <w:vertAlign w:val="subscript"/>
              </w:rPr>
              <w:t xml:space="preserve">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  <w:u w:val="single"/>
              </w:rPr>
              <w:t>2559H</w:t>
            </w:r>
            <w:r>
              <w:rPr>
                <w:rFonts w:hint="eastAsia" w:eastAsia="黑体"/>
                <w:sz w:val="24"/>
                <w:u w:val="single"/>
              </w:rPr>
              <w:t xml:space="preserve">z    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0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eastAsia="黑体"/>
                <w:b/>
                <w:sz w:val="24"/>
              </w:rPr>
            </w:pPr>
            <w:r>
              <w:rPr>
                <w:rFonts w:hint="eastAsia"/>
                <w:color w:val="0070C0"/>
              </w:rPr>
              <w:t>整理数据，计算出电流i，作RLC串联电路的谐振曲线</w:t>
            </w:r>
            <w:r>
              <w:drawing>
                <wp:inline distT="0" distB="0" distL="0" distR="0">
                  <wp:extent cx="4575175" cy="2746375"/>
                  <wp:effectExtent l="0" t="0" r="0" b="0"/>
                  <wp:docPr id="64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谐振频率的理论值和测量值比较。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当电阻为100Ω时，谐振频率测量值为23</w:t>
            </w:r>
            <w:r>
              <w:rPr>
                <w:rFonts w:eastAsia="黑体"/>
                <w:bCs/>
                <w:sz w:val="24"/>
              </w:rPr>
              <w:t>52</w:t>
            </w:r>
            <w:r>
              <w:rPr>
                <w:rFonts w:hint="eastAsia" w:eastAsia="黑体"/>
                <w:bCs/>
                <w:sz w:val="24"/>
              </w:rPr>
              <w:t>Hz，理论值为2400Hz，两者结果较为接近，但存在一定误差。</w:t>
            </w:r>
          </w:p>
          <w:p>
            <w:pPr>
              <w:spacing w:line="360" w:lineRule="auto"/>
              <w:ind w:left="420" w:leftChars="20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当电阻为200Ω时，谐振频率测量值为2363Hz，理论值为2400Hz，两者结果较为接近，但存在一定误差。</w:t>
            </w:r>
          </w:p>
          <w:p>
            <w:pPr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70C0"/>
              </w:rPr>
            </w:pP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ω</m:t>
              </m:r>
            </m:oMath>
            <w:r>
              <w:rPr>
                <w:rFonts w:ascii="Cambria Math"/>
              </w:rPr>
              <w:instrText xml:space="preserve">0LR</w:instrText>
            </w:r>
            <w:r>
              <w:rPr>
                <w:color w:val="0070C0"/>
              </w:rPr>
              <w:instrText xml:space="preserve"> </w:instrText>
            </w:r>
            <w:r>
              <w:rPr>
                <w:color w:val="0070C0"/>
              </w:rPr>
              <w:fldChar w:fldCharType="separate"/>
            </w:r>
            <w:r>
              <w:rPr>
                <w:color w:val="0070C0"/>
              </w:rPr>
              <w:fldChar w:fldCharType="end"/>
            </w:r>
            <w:r>
              <w:rPr>
                <w:rFonts w:hint="eastAsia"/>
                <w:color w:val="0070C0"/>
              </w:rPr>
              <w:t>用三种方法计算品质因数Q，并进行比较。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方法一：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负载电阻为100Ω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R</w:t>
            </w:r>
            <w:r>
              <w:rPr>
                <w:rFonts w:eastAsia="黑体"/>
                <w:bCs/>
                <w:sz w:val="24"/>
              </w:rPr>
              <w:t>=100+25=125</w:t>
            </w:r>
            <w:r>
              <w:rPr>
                <w:rFonts w:hint="eastAsia" w:eastAsia="黑体"/>
                <w:bCs/>
                <w:sz w:val="24"/>
              </w:rPr>
              <w:t>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m:oMath>
              <m:r>
                <m:rPr/>
                <w:rPr>
                  <w:rFonts w:ascii="Cambria Math" w:hAns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黑体"/>
                      <w:sz w:val="24"/>
                    </w:rPr>
                    <m:t>R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黑体"/>
                          <w:sz w:val="24"/>
                        </w:rPr>
                        <m:t>L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黑体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e>
              </m:rad>
            </m:oMath>
            <w:r>
              <w:rPr>
                <w:rFonts w:hint="eastAsia" w:eastAsia="黑体"/>
                <w:bCs/>
                <w:sz w:val="24"/>
              </w:rPr>
              <w:t>=</w:t>
            </w:r>
            <w:r>
              <w:rPr>
                <w:rFonts w:eastAsia="黑体"/>
                <w:bCs/>
                <w:sz w:val="24"/>
              </w:rPr>
              <w:t>12.06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负载电阻为200Ω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 xml:space="preserve">    </m:t>
              </m:r>
              <m:r>
                <m:rPr/>
                <w:rPr>
                  <w:rFonts w:ascii="Cambria Math" w:hAns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黑体"/>
                      <w:sz w:val="24"/>
                    </w:rPr>
                    <m:t>R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黑体"/>
                          <w:sz w:val="24"/>
                        </w:rPr>
                        <m:t>L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黑体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e>
              </m:rad>
            </m:oMath>
            <w:r>
              <w:rPr>
                <w:rFonts w:hint="eastAsia" w:eastAsia="黑体"/>
                <w:bCs/>
                <w:sz w:val="24"/>
              </w:rPr>
              <w:t>=</w:t>
            </w:r>
            <w:r>
              <w:rPr>
                <w:rFonts w:eastAsia="黑体"/>
                <w:bCs/>
                <w:sz w:val="24"/>
              </w:rPr>
              <w:t>6.70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/>
                    <w:sz w:val="24"/>
                  </w:rPr>
                  <m:t xml:space="preserve">   </m:t>
                </m:r>
              </m:oMath>
            </m:oMathPara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方法二：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hint="eastAsia" w:eastAsia="黑体"/>
                <w:bCs/>
                <w:sz w:val="24"/>
              </w:rPr>
              <w:t>负载电阻为100Ω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 xml:space="preserve">            </m:t>
              </m:r>
              <m:r>
                <m:rPr/>
                <w:rPr>
                  <w:rFonts w:asci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L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11.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2</m:t>
                  </m:r>
                  <m:r>
                    <m:rPr/>
                    <w:rPr>
                      <w:rFonts w:hint="eastAsia" w:ascii="Cambria Math" w:hAnsi="Cambria Math" w:eastAsia="黑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eastAsia="黑体"/>
                      <w:sz w:val="24"/>
                    </w:rPr>
                    <m:t>1</m:t>
                  </m:r>
                  <m:r>
                    <m:rPr/>
                    <w:rPr>
                      <w:rFonts w:hint="eastAsia" w:ascii="Cambria Math" w:eastAsia="黑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</m:oMath>
            <w:r>
              <w:rPr>
                <w:rFonts w:hint="eastAsia" w:eastAsia="黑体"/>
                <w:bCs/>
                <w:sz w:val="24"/>
              </w:rPr>
              <w:t>=11.</w:t>
            </w:r>
            <w:r>
              <w:rPr>
                <w:rFonts w:eastAsia="黑体"/>
                <w:bCs/>
                <w:sz w:val="24"/>
              </w:rPr>
              <w:t>2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负载电阻为200Ω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 xml:space="preserve">            </m:t>
              </m:r>
              <m:r>
                <m:rPr/>
                <w:rPr>
                  <w:rFonts w:asci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L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6.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41</m:t>
                  </m:r>
                  <m:r>
                    <m:rPr/>
                    <w:rPr>
                      <w:rFonts w:hint="eastAsia" w:ascii="Cambria Math" w:hAnsi="Cambria Math" w:eastAsia="黑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eastAsia="黑体"/>
                      <w:sz w:val="24"/>
                    </w:rPr>
                    <m:t>1</m:t>
                  </m:r>
                  <m:r>
                    <m:rPr/>
                    <w:rPr>
                      <w:rFonts w:hint="eastAsia" w:ascii="Cambria Math" w:eastAsia="黑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</m:oMath>
            <w:r>
              <w:rPr>
                <w:rFonts w:hint="eastAsia" w:eastAsia="黑体"/>
                <w:bCs/>
                <w:sz w:val="24"/>
              </w:rPr>
              <w:t>=6.</w:t>
            </w:r>
            <w:r>
              <w:rPr>
                <w:rFonts w:eastAsia="黑体"/>
                <w:bCs/>
                <w:sz w:val="24"/>
              </w:rPr>
              <w:t>41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hint="eastAsia" w:eastAsia="黑体"/>
                <w:bCs/>
                <w:sz w:val="24"/>
              </w:rPr>
              <w:t>方法三：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w:r>
              <w:rPr>
                <w:rFonts w:hint="eastAsia" w:eastAsia="黑体"/>
                <w:bCs/>
                <w:sz w:val="24"/>
              </w:rPr>
              <w:t>负载电阻为100Ω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m:oMath>
              <m:r>
                <m:rPr/>
                <w:rPr>
                  <w:rFonts w:asci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23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52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64</m:t>
                  </m:r>
                  <m:r>
                    <m:rPr>
                      <m:sty m:val="p"/>
                    </m:rPr>
                    <w:rPr>
                      <w:rFonts w:hint="eastAsia" w:ascii="微软雅黑" w:hAnsi="微软雅黑" w:eastAsia="微软雅黑" w:cs="微软雅黑"/>
                      <w:sz w:val="24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63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黑体"/>
                  <w:sz w:val="24"/>
                </w:rPr>
                <m:t>≈</m:t>
              </m:r>
            </m:oMath>
            <w:r>
              <w:rPr>
                <w:rFonts w:hint="eastAsia" w:eastAsia="黑体"/>
                <w:bCs/>
                <w:sz w:val="24"/>
              </w:rPr>
              <w:t>11.</w:t>
            </w:r>
            <w:r>
              <w:rPr>
                <w:rFonts w:eastAsia="黑体"/>
                <w:bCs/>
                <w:sz w:val="24"/>
              </w:rPr>
              <w:t>70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</w:t>
            </w:r>
            <w:r>
              <w:rPr>
                <w:rFonts w:hint="eastAsia" w:eastAsia="黑体"/>
                <w:bCs/>
                <w:sz w:val="24"/>
              </w:rPr>
              <w:t>负载电阻为200Ω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m:oMath>
              <m:r>
                <m:rPr/>
                <w:rPr>
                  <w:rFonts w:ascii="Cambria Math" w:eastAsia="黑体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eastAsia="黑体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黑体"/>
                          <w:b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23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63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59</m:t>
                  </m:r>
                  <m:r>
                    <m:rPr>
                      <m:sty m:val="p"/>
                    </m:rPr>
                    <w:rPr>
                      <w:rFonts w:hint="eastAsia" w:ascii="微软雅黑" w:hAnsi="微软雅黑" w:eastAsia="微软雅黑" w:cs="微软雅黑"/>
                      <w:sz w:val="24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黑体"/>
                      <w:sz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黑体"/>
                      <w:sz w:val="24"/>
                    </w:rPr>
                    <m:t>196</m:t>
                  </m:r>
                  <m:ctrlPr>
                    <w:rPr>
                      <w:rFonts w:ascii="Cambria Math" w:hAnsi="Cambria Math" w:eastAsia="黑体"/>
                      <w:bCs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黑体"/>
                  <w:sz w:val="24"/>
                </w:rPr>
                <m:t>≈</m:t>
              </m:r>
            </m:oMath>
            <w:r>
              <w:rPr>
                <w:rFonts w:hint="eastAsia" w:eastAsia="黑体"/>
                <w:bCs/>
                <w:sz w:val="24"/>
              </w:rPr>
              <w:t>6.</w:t>
            </w:r>
            <w:r>
              <w:rPr>
                <w:rFonts w:eastAsia="黑体"/>
                <w:bCs/>
                <w:sz w:val="24"/>
              </w:rPr>
              <w:t>51</w:t>
            </w: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ind w:left="420"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</w:t>
            </w:r>
          </w:p>
          <w:p>
            <w:pPr>
              <w:ind w:firstLine="408" w:firstLineChars="17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1、测量得到的谐振曲线与理论值基本吻合。</w:t>
            </w:r>
          </w:p>
          <w:p>
            <w:pPr>
              <w:ind w:firstLine="408" w:firstLineChars="17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2、测量得到的品质因数Q存在一定误差，但与理论值基本接近；不同方法测量得到的品质因数基本相等。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hint="eastAsia" w:eastAsia="黑体"/>
                <w:b/>
                <w:sz w:val="24"/>
              </w:rPr>
              <w:t>实验总结</w:t>
            </w:r>
          </w:p>
          <w:p>
            <w:pPr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1.</w:t>
            </w:r>
            <w:r>
              <w:rPr>
                <w:rFonts w:hint="eastAsia" w:eastAsia="黑体"/>
                <w:b/>
                <w:sz w:val="24"/>
              </w:rPr>
              <w:tab/>
            </w:r>
            <w:r>
              <w:rPr>
                <w:rFonts w:hint="eastAsia" w:eastAsia="黑体"/>
                <w:bCs/>
                <w:sz w:val="24"/>
              </w:rPr>
              <w:t>当电阻的电压达到最大值时或电路中的电流达到最大时发生谐振，所以可测电阻，电压或电流达到最大值时电源的输出频率即为谐振频率。</w:t>
            </w:r>
          </w:p>
          <w:p>
            <w:pPr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2.</w:t>
            </w:r>
            <w:r>
              <w:rPr>
                <w:rFonts w:hint="eastAsia" w:eastAsia="黑体"/>
                <w:bCs/>
                <w:sz w:val="24"/>
              </w:rPr>
              <w:tab/>
            </w:r>
            <w:r>
              <w:rPr>
                <w:rFonts w:hint="eastAsia" w:eastAsia="黑体"/>
                <w:bCs/>
                <w:sz w:val="24"/>
              </w:rPr>
              <w:t>品质因数Q反映了曲线的尖锐程度，电阻R的大小直接影响Q</w:t>
            </w: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hint="eastAsia" w:eastAsia="黑体"/>
                <w:b/>
                <w:sz w:val="24"/>
              </w:rPr>
              <w:t>思考题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420" w:lineRule="atLeast"/>
              <w:rPr>
                <w:rFonts w:eastAsia="黑体"/>
                <w:bCs/>
                <w:sz w:val="24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4"/>
              </w:rPr>
              <w:t>（</w:t>
            </w:r>
            <w:r>
              <w:rPr>
                <w:rFonts w:hint="eastAsia" w:eastAsia="黑体"/>
                <w:bCs/>
                <w:sz w:val="24"/>
              </w:rPr>
              <w:t>1）因为</w:t>
            </w:r>
            <w:r>
              <w:rPr>
                <w:rFonts w:eastAsia="黑体"/>
                <w:bCs/>
                <w:sz w:val="24"/>
              </w:rPr>
              <w:t>对于理想的L、C元件，串联谐振发生时，L、C元件上的电压大小相等、方向相反，总电压等于0（谐振阻抗为零）。而并联谐振发生时，L、C元件中的电流大小相等、方向相反，总电流等于0（谐振阻抗为无穷大）。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420" w:lineRule="atLeas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无论是串联还是并联谐振，在谐振发生时，L、C之间都实现了完全的能量交换。即释放的磁能完全转换成电场能储存进电容；而在另一时刻电容放电，又转换成磁能由电感储存。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420" w:lineRule="atLeas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在串联谐振电路中，由于串联——L、C流过同一个电流，因此能量的交换以电压极性的变化进行；在并联电路中，L、C两端是同一个电压，故能量的转换表现为两个元件电流相位相反。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420" w:lineRule="atLeas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谐振时电感和电容还是两个元件，否则不能进行能量交换；但从等效阻抗的角度，是变成了一个元件：数值为零或无穷大的电阻。</w:t>
            </w:r>
          </w:p>
          <w:p>
            <w:pPr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（2）在具有电阻R、电感L和电容C元件的交流电路中,电路两端的电压与其中电流位相一般是不同的.如果我们调节电路元件（L或C）的参数或电源频率,可以使它们位相相同,整个电路呈现为纯电阻性.电路达到这种状态称之为谐振.</w:t>
            </w:r>
          </w:p>
          <w:p>
            <w:pPr>
              <w:rPr>
                <w:rFonts w:eastAsia="黑体"/>
                <w:bCs/>
                <w:sz w:val="24"/>
              </w:rPr>
            </w:pPr>
          </w:p>
          <w:p>
            <w:pPr>
              <w:rPr>
                <w:rFonts w:eastAsia="黑体"/>
                <w:bCs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6" w:hRule="atLeast"/>
        </w:trPr>
        <w:tc>
          <w:tcPr>
            <w:tcW w:w="9720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</w:tcPr>
          <w:p/>
          <w:p>
            <w:r>
              <w:rPr>
                <w:rFonts w:hint="eastAsia"/>
              </w:rPr>
              <w:t>成绩评定：</w:t>
            </w:r>
          </w:p>
          <w:tbl>
            <w:tblPr>
              <w:tblStyle w:val="5"/>
              <w:tblW w:w="8966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449"/>
              <w:gridCol w:w="1418"/>
              <w:gridCol w:w="1134"/>
              <w:gridCol w:w="1559"/>
              <w:gridCol w:w="1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449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(20分)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结果陈述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5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9347D"/>
    <w:multiLevelType w:val="multilevel"/>
    <w:tmpl w:val="214934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54B71"/>
    <w:multiLevelType w:val="multilevel"/>
    <w:tmpl w:val="54354B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C4FE4"/>
    <w:multiLevelType w:val="singleLevel"/>
    <w:tmpl w:val="5FBC4F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YmM0MDczZGZkODY1YWQ1NWMxMDI1NGMyZDNmOWUifQ=="/>
  </w:docVars>
  <w:rsids>
    <w:rsidRoot w:val="00D95248"/>
    <w:rsid w:val="00020688"/>
    <w:rsid w:val="00041E50"/>
    <w:rsid w:val="000577F5"/>
    <w:rsid w:val="000A1742"/>
    <w:rsid w:val="00134E83"/>
    <w:rsid w:val="001614BA"/>
    <w:rsid w:val="001637DB"/>
    <w:rsid w:val="00165C88"/>
    <w:rsid w:val="00233FE1"/>
    <w:rsid w:val="002362F3"/>
    <w:rsid w:val="00271FA7"/>
    <w:rsid w:val="00277501"/>
    <w:rsid w:val="00277546"/>
    <w:rsid w:val="002A2442"/>
    <w:rsid w:val="002B7ADA"/>
    <w:rsid w:val="002D4FEC"/>
    <w:rsid w:val="00307FC5"/>
    <w:rsid w:val="00356679"/>
    <w:rsid w:val="00364452"/>
    <w:rsid w:val="00365EC1"/>
    <w:rsid w:val="004140B1"/>
    <w:rsid w:val="00434606"/>
    <w:rsid w:val="004411B5"/>
    <w:rsid w:val="00453E3D"/>
    <w:rsid w:val="004B69BF"/>
    <w:rsid w:val="004F151D"/>
    <w:rsid w:val="0051323E"/>
    <w:rsid w:val="005B397A"/>
    <w:rsid w:val="006260F0"/>
    <w:rsid w:val="006B17CE"/>
    <w:rsid w:val="006D5DAE"/>
    <w:rsid w:val="006E2F37"/>
    <w:rsid w:val="00725916"/>
    <w:rsid w:val="007D0C01"/>
    <w:rsid w:val="007D0CBE"/>
    <w:rsid w:val="007D6F6E"/>
    <w:rsid w:val="00815A48"/>
    <w:rsid w:val="00826A76"/>
    <w:rsid w:val="00836142"/>
    <w:rsid w:val="008F6432"/>
    <w:rsid w:val="0094335A"/>
    <w:rsid w:val="009822E3"/>
    <w:rsid w:val="009C4903"/>
    <w:rsid w:val="00A01717"/>
    <w:rsid w:val="00A31868"/>
    <w:rsid w:val="00AA144B"/>
    <w:rsid w:val="00B76F35"/>
    <w:rsid w:val="00BB19D6"/>
    <w:rsid w:val="00BE3E2C"/>
    <w:rsid w:val="00C353B4"/>
    <w:rsid w:val="00C52C6F"/>
    <w:rsid w:val="00CA5546"/>
    <w:rsid w:val="00CF426C"/>
    <w:rsid w:val="00D60DAC"/>
    <w:rsid w:val="00D95248"/>
    <w:rsid w:val="00D95676"/>
    <w:rsid w:val="00E02D9C"/>
    <w:rsid w:val="00E07627"/>
    <w:rsid w:val="00E428FA"/>
    <w:rsid w:val="00E4567F"/>
    <w:rsid w:val="00E543F9"/>
    <w:rsid w:val="00E92BA8"/>
    <w:rsid w:val="00E96152"/>
    <w:rsid w:val="00F10EA1"/>
    <w:rsid w:val="00F270DF"/>
    <w:rsid w:val="00F4107F"/>
    <w:rsid w:val="00FC3298"/>
    <w:rsid w:val="673E51E4"/>
    <w:rsid w:val="726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Char"/>
    <w:basedOn w:val="1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0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footer" Target="footer2.xml"/><Relationship Id="rId39" Type="http://schemas.openxmlformats.org/officeDocument/2006/relationships/chart" Target="charts/chart1.xml"/><Relationship Id="rId38" Type="http://schemas.openxmlformats.org/officeDocument/2006/relationships/oleObject" Target="embeddings/oleObject15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7.png"/><Relationship Id="rId34" Type="http://schemas.openxmlformats.org/officeDocument/2006/relationships/oleObject" Target="embeddings/oleObject13.bin"/><Relationship Id="rId33" Type="http://schemas.openxmlformats.org/officeDocument/2006/relationships/oleObject" Target="embeddings/oleObject12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" Type="http://schemas.openxmlformats.org/officeDocument/2006/relationships/footer" Target="foot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file:///C:\Users\GZT\Desktop\RCL&#25968;&#25454;&#22788;&#297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谐振曲线</a:t>
            </a:r>
            <a:endParaRPr 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R=100Ω</c:f>
              <c:strCache>
                <c:ptCount val="1"/>
                <c:pt idx="0">
                  <c:v>R=100Ω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Sheet1!$A$3:$A$24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Sheet1!$C$3:$C$24</c:f>
              <c:numCache>
                <c:formatCode>General</c:formatCode>
                <c:ptCount val="22"/>
                <c:pt idx="0">
                  <c:v>0.792</c:v>
                </c:pt>
                <c:pt idx="1">
                  <c:v>0.961</c:v>
                </c:pt>
                <c:pt idx="2">
                  <c:v>1.17</c:v>
                </c:pt>
                <c:pt idx="3">
                  <c:v>1.48</c:v>
                </c:pt>
                <c:pt idx="4">
                  <c:v>1.88</c:v>
                </c:pt>
                <c:pt idx="5">
                  <c:v>2.55</c:v>
                </c:pt>
                <c:pt idx="6">
                  <c:v>3.1</c:v>
                </c:pt>
                <c:pt idx="7">
                  <c:v>3.87</c:v>
                </c:pt>
                <c:pt idx="8">
                  <c:v>4.98</c:v>
                </c:pt>
                <c:pt idx="9">
                  <c:v>6.46</c:v>
                </c:pt>
                <c:pt idx="10">
                  <c:v>7.55</c:v>
                </c:pt>
                <c:pt idx="11">
                  <c:v>7.03</c:v>
                </c:pt>
                <c:pt idx="12">
                  <c:v>5.81</c:v>
                </c:pt>
                <c:pt idx="13">
                  <c:v>4.59</c:v>
                </c:pt>
                <c:pt idx="14">
                  <c:v>3.76</c:v>
                </c:pt>
                <c:pt idx="15">
                  <c:v>3.16</c:v>
                </c:pt>
                <c:pt idx="16">
                  <c:v>2.39</c:v>
                </c:pt>
                <c:pt idx="17">
                  <c:v>1.91</c:v>
                </c:pt>
                <c:pt idx="18">
                  <c:v>1.57</c:v>
                </c:pt>
                <c:pt idx="19">
                  <c:v>1.33</c:v>
                </c:pt>
                <c:pt idx="20">
                  <c:v>1.16</c:v>
                </c:pt>
                <c:pt idx="21">
                  <c:v>1.03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R=200Ω</c:f>
              <c:strCache>
                <c:ptCount val="1"/>
                <c:pt idx="0">
                  <c:v>R=200Ω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Sheet1!$A$3:$A$24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Sheet1!$E$3:$E$24</c:f>
              <c:numCache>
                <c:formatCode>General</c:formatCode>
                <c:ptCount val="22"/>
                <c:pt idx="0">
                  <c:v>0.77</c:v>
                </c:pt>
                <c:pt idx="1">
                  <c:v>0.925</c:v>
                </c:pt>
                <c:pt idx="2">
                  <c:v>1.135</c:v>
                </c:pt>
                <c:pt idx="3">
                  <c:v>1.435</c:v>
                </c:pt>
                <c:pt idx="4">
                  <c:v>1.78</c:v>
                </c:pt>
                <c:pt idx="5">
                  <c:v>2.285</c:v>
                </c:pt>
                <c:pt idx="6">
                  <c:v>2.65</c:v>
                </c:pt>
                <c:pt idx="7">
                  <c:v>3.075</c:v>
                </c:pt>
                <c:pt idx="8">
                  <c:v>3.555</c:v>
                </c:pt>
                <c:pt idx="9">
                  <c:v>4.01</c:v>
                </c:pt>
                <c:pt idx="10">
                  <c:v>4.275</c:v>
                </c:pt>
                <c:pt idx="11">
                  <c:v>4.205</c:v>
                </c:pt>
                <c:pt idx="12">
                  <c:v>3.9</c:v>
                </c:pt>
                <c:pt idx="13">
                  <c:v>3.505</c:v>
                </c:pt>
                <c:pt idx="14">
                  <c:v>3.065</c:v>
                </c:pt>
                <c:pt idx="15">
                  <c:v>2.735</c:v>
                </c:pt>
                <c:pt idx="16">
                  <c:v>2.18</c:v>
                </c:pt>
                <c:pt idx="17">
                  <c:v>1.805</c:v>
                </c:pt>
                <c:pt idx="18">
                  <c:v>1.51</c:v>
                </c:pt>
                <c:pt idx="19">
                  <c:v>1.3</c:v>
                </c:pt>
                <c:pt idx="20">
                  <c:v>1.125</c:v>
                </c:pt>
                <c:pt idx="21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67392"/>
        <c:axId val="55666976"/>
      </c:scatterChart>
      <c:valAx>
        <c:axId val="556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r>
                  <a:rPr lang="en-US"/>
                  <a:t>f/Hz</a:t>
                </a:r>
                <a:endParaRPr 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666976"/>
        <c:crosses val="autoZero"/>
        <c:crossBetween val="midCat"/>
      </c:valAx>
      <c:valAx>
        <c:axId val="5566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电流</a:t>
                </a:r>
                <a:r>
                  <a:rPr lang="en-US"/>
                  <a:t>i/mA</a:t>
                </a:r>
                <a:endParaRPr 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667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05F94-1816-40D4-8D9C-F574573EE5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576</Words>
  <Characters>3284</Characters>
  <Lines>27</Lines>
  <Paragraphs>7</Paragraphs>
  <TotalTime>7</TotalTime>
  <ScaleCrop>false</ScaleCrop>
  <LinksUpToDate>false</LinksUpToDate>
  <CharactersWithSpaces>3853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2021-10-18T09:52:00Z</dcterms:created>
  <dc:creator>User</dc:creator>
  <cp:lastModifiedBy>爽YY</cp:lastModifiedBy>
  <dcterms:modified xsi:type="dcterms:W3CDTF">2023-10-23T16:38:51Z</dcterms:modified>
  <dc:title>得分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F8325BBD6D404FBF810FE1030A7112C6_12</vt:lpwstr>
  </property>
</Properties>
</file>