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44"/>
        </w:rPr>
      </w:pPr>
      <w:r>
        <w:rPr>
          <w:rFonts w:ascii="宋体"/>
          <w:b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-198120</wp:posOffset>
                </wp:positionV>
                <wp:extent cx="2857500" cy="396240"/>
                <wp:effectExtent l="0" t="1905" r="0" b="1905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课程编号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u w:val="single"/>
                              </w:rPr>
                              <w:t xml:space="preserve">   1800450027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-15.6pt;height:31.2pt;width:225pt;mso-wrap-distance-bottom:0pt;mso-wrap-distance-left:9pt;mso-wrap-distance-right:9pt;mso-wrap-distance-top:0pt;z-index:251659264;mso-width-relative:page;mso-height-relative:page;" fillcolor="#FFFFFF" filled="t" stroked="f" coordsize="21600,21600" o:gfxdata="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Apx/oi1QAAAAkBAAAPAAAAAAAAAAEAIAAAACIAAABkcnMvZG93bnJldi54bWxQSwECFAAUAAAA&#10;CACHTuJAzui0uioCAAA+BAAADgAAAAAAAAABACAAAAAkAQAAZHJzL2Uyb0RvYy54bWxQSwUGAAAA&#10;AAYABgBZAQAAw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课程编号</w:t>
                      </w:r>
                      <w:r>
                        <w:rPr>
                          <w:rFonts w:hint="eastAsia"/>
                          <w:b/>
                          <w:bCs/>
                          <w:u w:val="single"/>
                        </w:rPr>
                        <w:t xml:space="preserve">   1800450027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4"/>
        <w:tblpPr w:leftFromText="180" w:rightFromText="180" w:vertAnchor="text" w:horzAnchor="margin" w:tblpXSpec="right" w:tblpY="-109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188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 w:ascii="宋体"/>
                <w:b/>
                <w:szCs w:val="21"/>
              </w:rPr>
              <w:t>批改日期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3" w:hRule="atLeast"/>
        </w:trPr>
        <w:tc>
          <w:tcPr>
            <w:tcW w:w="900" w:type="dxa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188" w:type="dxa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  <w:tc>
          <w:tcPr>
            <w:tcW w:w="1260" w:type="dxa"/>
          </w:tcPr>
          <w:p>
            <w:pPr>
              <w:jc w:val="center"/>
              <w:rPr>
                <w:rFonts w:ascii="宋体"/>
                <w:b/>
                <w:color w:val="0000FF"/>
                <w:sz w:val="44"/>
              </w:rPr>
            </w:pPr>
          </w:p>
        </w:tc>
      </w:tr>
    </w:tbl>
    <w:p>
      <w:pPr>
        <w:rPr>
          <w:rFonts w:ascii="宋体"/>
          <w:b/>
          <w:sz w:val="44"/>
        </w:rPr>
      </w:pPr>
    </w:p>
    <w:p>
      <w:pPr>
        <w:jc w:val="center"/>
        <w:rPr>
          <w:b/>
          <w:spacing w:val="56"/>
          <w:sz w:val="44"/>
          <w:szCs w:val="44"/>
        </w:rPr>
      </w:pPr>
      <w:r>
        <w:rPr>
          <w:rFonts w:hint="eastAsia" w:ascii="宋体"/>
          <w:b/>
          <w:spacing w:val="56"/>
          <w:sz w:val="44"/>
          <w:szCs w:val="44"/>
        </w:rPr>
        <w:t>深 圳 大 学 实 验 报 告</w:t>
      </w:r>
    </w:p>
    <w:p>
      <w:pPr>
        <w:rPr>
          <w:b/>
          <w:sz w:val="28"/>
        </w:rPr>
      </w:pP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课程名称：</w:t>
      </w:r>
      <w:r>
        <w:rPr>
          <w:b/>
          <w:sz w:val="28"/>
        </w:rPr>
        <w:softHyphen/>
      </w:r>
      <w:r>
        <w:rPr>
          <w:rFonts w:hint="eastAsia"/>
          <w:b/>
          <w:sz w:val="28"/>
          <w:u w:val="single"/>
        </w:rPr>
        <w:t xml:space="preserve">        大学物理实验（二）         </w:t>
      </w:r>
    </w:p>
    <w:p>
      <w:pPr>
        <w:spacing w:line="900" w:lineRule="auto"/>
        <w:ind w:firstLine="1079" w:firstLineChars="384"/>
        <w:jc w:val="left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</w:rPr>
        <w:t>实验名称：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 xml:space="preserve">RLC电路谐振特性的研究   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    院：</w:t>
      </w:r>
      <w:r>
        <w:rPr>
          <w:rFonts w:hint="eastAsia"/>
          <w:b/>
          <w:sz w:val="28"/>
          <w:u w:val="single"/>
        </w:rPr>
        <w:t xml:space="preserve">         电子与信息工程学院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指导教师</w:t>
      </w:r>
      <w:r>
        <w:rPr>
          <w:rFonts w:hint="eastAsia"/>
          <w:b/>
          <w:sz w:val="28"/>
          <w:u w:val="single"/>
        </w:rPr>
        <w:t xml:space="preserve">：            付琛、高阳              </w:t>
      </w:r>
      <w:r>
        <w:rPr>
          <w:rFonts w:hint="eastAsia"/>
          <w:b/>
          <w:sz w:val="28"/>
        </w:rPr>
        <w:t xml:space="preserve">            </w:t>
      </w:r>
    </w:p>
    <w:p>
      <w:pPr>
        <w:spacing w:line="900" w:lineRule="auto"/>
        <w:ind w:firstLine="1079" w:firstLineChars="384"/>
        <w:rPr>
          <w:b/>
          <w:sz w:val="28"/>
        </w:rPr>
      </w:pPr>
      <w:r>
        <w:rPr>
          <w:rFonts w:hint="eastAsia"/>
          <w:b/>
          <w:sz w:val="28"/>
        </w:rPr>
        <w:t>报告人：</w:t>
      </w:r>
      <w:r>
        <w:rPr>
          <w:rFonts w:hint="eastAsia"/>
          <w:b/>
          <w:sz w:val="28"/>
          <w:u w:val="single"/>
        </w:rPr>
        <w:t xml:space="preserve">       黄正      </w:t>
      </w:r>
      <w:r>
        <w:rPr>
          <w:rFonts w:hint="eastAsia"/>
          <w:b/>
          <w:color w:val="000000"/>
          <w:sz w:val="28"/>
          <w:u w:val="single"/>
        </w:rPr>
        <w:t xml:space="preserve"> </w:t>
      </w:r>
      <w:r>
        <w:rPr>
          <w:rFonts w:hint="eastAsia"/>
          <w:b/>
          <w:color w:val="000000"/>
          <w:sz w:val="28"/>
        </w:rPr>
        <w:t>组号：</w:t>
      </w:r>
      <w:r>
        <w:rPr>
          <w:rFonts w:hint="eastAsia"/>
          <w:b/>
          <w:color w:val="000000"/>
          <w:sz w:val="28"/>
          <w:u w:val="single"/>
        </w:rPr>
        <w:t xml:space="preserve">      7 </w:t>
      </w:r>
      <w:r>
        <w:rPr>
          <w:rFonts w:hint="eastAsia"/>
          <w:b/>
          <w:sz w:val="28"/>
          <w:u w:val="single"/>
        </w:rPr>
        <w:t xml:space="preserve">   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   2021280167   </w:t>
      </w:r>
      <w:r>
        <w:rPr>
          <w:rFonts w:hint="eastAsia"/>
          <w:b/>
          <w:sz w:val="28"/>
        </w:rPr>
        <w:t>实验地点：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210  </w:t>
      </w:r>
      <w:r>
        <w:rPr>
          <w:rFonts w:hint="eastAsia"/>
          <w:b/>
          <w:sz w:val="28"/>
          <w:u w:val="single"/>
        </w:rPr>
        <w:t xml:space="preserve">   </w:t>
      </w:r>
    </w:p>
    <w:p>
      <w:pPr>
        <w:spacing w:line="900" w:lineRule="auto"/>
        <w:ind w:firstLine="1079" w:firstLineChars="384"/>
        <w:rPr>
          <w:b/>
          <w:sz w:val="28"/>
          <w:u w:val="single"/>
        </w:rPr>
      </w:pP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</w:rPr>
        <w:t xml:space="preserve">2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 xml:space="preserve">0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11  </w:t>
      </w:r>
      <w:r>
        <w:rPr>
          <w:rFonts w:hint="eastAsia"/>
          <w:b/>
          <w:sz w:val="28"/>
        </w:rPr>
        <w:t xml:space="preserve">日 </w:t>
      </w:r>
    </w:p>
    <w:p>
      <w:pPr>
        <w:spacing w:line="900" w:lineRule="auto"/>
        <w:ind w:left="899" w:firstLine="180" w:firstLineChars="64"/>
        <w:rPr>
          <w:b/>
          <w:sz w:val="44"/>
        </w:rPr>
      </w:pPr>
      <w:r>
        <w:rPr>
          <w:rFonts w:hint="eastAsia"/>
          <w:b/>
          <w:sz w:val="28"/>
        </w:rPr>
        <w:t>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202</w:t>
      </w:r>
      <w:r>
        <w:rPr>
          <w:rFonts w:hint="eastAsia"/>
          <w:b/>
          <w:sz w:val="28"/>
          <w:u w:val="single"/>
        </w:rPr>
        <w:t xml:space="preserve">2   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 xml:space="preserve">0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  <w:u w:val="single"/>
        </w:rPr>
        <w:t xml:space="preserve">   25  </w:t>
      </w:r>
      <w:r>
        <w:rPr>
          <w:rFonts w:hint="eastAsia"/>
          <w:b/>
          <w:sz w:val="28"/>
        </w:rPr>
        <w:t>日</w:t>
      </w:r>
    </w:p>
    <w:p>
      <w:pPr>
        <w:rPr>
          <w:rFonts w:ascii="宋体" w:hAnsi="宋体"/>
          <w:b/>
          <w:sz w:val="28"/>
          <w:szCs w:val="28"/>
          <w:u w:val="single"/>
        </w:rPr>
      </w:pPr>
    </w:p>
    <w:p/>
    <w:p/>
    <w:tbl>
      <w:tblPr>
        <w:tblStyle w:val="4"/>
        <w:tblW w:w="8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9" w:hRule="atLeast"/>
          <w:jc w:val="center"/>
        </w:trPr>
        <w:tc>
          <w:tcPr>
            <w:tcW w:w="8676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一、实验目的</w:t>
            </w:r>
          </w:p>
          <w:p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1、研究交流电路的谐振现象，认识RLC电路的谐振特性</w:t>
            </w:r>
          </w:p>
          <w:p>
            <w:pPr>
              <w:spacing w:line="30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2、学习测绘RLC电路谐振曲线的方法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" w:hRule="atLeast"/>
          <w:jc w:val="center"/>
        </w:trPr>
        <w:tc>
          <w:tcPr>
            <w:tcW w:w="8676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二、实验原理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1、RLC串联电路的谐振现象和谐振频率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一个RLC串联谐振电路中，其交流电压U与交流电流I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均为有效值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hint="eastAsia" w:ascii="宋体" w:hAnsi="宋体"/>
                <w:szCs w:val="21"/>
              </w:rPr>
              <w:t>的关系为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m:oMathPara>
              <m:oMath>
                <m:r>
                  <m:rPr/>
                  <w:rPr>
                    <w:rFonts w:hint="eastAsia" w:ascii="Cambria Math" w:hAnsi="Cambria Math"/>
                    <w:szCs w:val="21"/>
                  </w:rPr>
                  <m:t>I=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Z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R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up>
                        </m:s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m:rPr/>
                                  <w:rPr>
                                    <w:rFonts w:ascii="Cambria Math" w:hAnsi="Cambria Math"/>
                                    <w:szCs w:val="21"/>
                                  </w:rPr>
                                  <m:t>ωL−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fPr>
                                  <m:num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1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num>
                                  <m:den>
                                    <m:r>
                                      <m:rPr/>
                                      <w:rPr>
                                        <w:rFonts w:ascii="Cambria Math" w:hAnsi="Cambria Math"/>
                                        <w:szCs w:val="21"/>
                                      </w:rPr>
                                      <m:t>ωC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1"/>
                                      </w:rPr>
                                    </m:ctrlPr>
                                  </m:den>
                                </m:f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e>
                            </m:d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2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 xml:space="preserve">        (1)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电压与电流的相位差</w:t>
            </w:r>
            <m:oMath>
              <m:r>
                <m:rPr/>
                <w:rPr>
                  <w:rFonts w:ascii="Cambria Math" w:hAnsi="Cambria Math"/>
                  <w:szCs w:val="21"/>
                </w:rPr>
                <m:t>φ</m:t>
              </m:r>
            </m:oMath>
            <w:r>
              <w:rPr>
                <w:rFonts w:hint="eastAsia" w:ascii="宋体" w:hAnsi="宋体"/>
                <w:szCs w:val="21"/>
              </w:rPr>
              <w:t>为</w:t>
            </w:r>
          </w:p>
          <w:p>
            <w:pPr>
              <w:jc w:val="center"/>
              <w:rPr>
                <w:rFonts w:ascii="宋体" w:hAnsi="宋体"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Cs w:val="21"/>
                  </w:rPr>
                  <m:t>φ=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arctan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ωL</m:t>
                        </m:r>
                        <m:r>
                          <m:rPr/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m:t>−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m:rPr/>
                              <w:rPr>
                                <w:rFonts w:hint="eastAsia" w:ascii="Cambria Math" w:hAnsi="Cambria Math"/>
                                <w:szCs w:val="21"/>
                              </w:rPr>
                              <m:t>1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num>
                          <m:den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ω</m:t>
                            </m:r>
                            <m:r>
                              <m:rPr/>
                              <w:rPr>
                                <w:rFonts w:hint="eastAsia" w:ascii="Cambria Math" w:hAnsi="Cambria Math"/>
                                <w:szCs w:val="21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den>
                        </m:f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R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</m:func>
                <m:r>
                  <m:rPr/>
                  <w:rPr>
                    <w:rFonts w:ascii="Cambria Math" w:hAnsi="Cambria Math"/>
                    <w:szCs w:val="21"/>
                  </w:rPr>
                  <m:t xml:space="preserve">       (2)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其中：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Z</m:t>
              </m:r>
              <m:r>
                <m:rPr/>
                <w:rPr>
                  <w:rFonts w:ascii="Cambria Math" w:hAnsi="Cambria Math"/>
                  <w:szCs w:val="21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  <w:szCs w:val="21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m:rPr/>
                            <w:rPr>
                              <w:rFonts w:ascii="Cambria Math" w:hAnsi="Cambria Math"/>
                              <w:szCs w:val="21"/>
                            </w:rPr>
                            <m:t>ωL−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num>
                            <m:den>
                              <m:r>
                                <m:rPr/>
                                <w:rPr>
                                  <w:rFonts w:ascii="Cambria Math" w:hAnsi="Cambria Math"/>
                                  <w:szCs w:val="21"/>
                                </w:rPr>
                                <m:t>ωC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rad>
            </m:oMath>
            <w:r>
              <w:rPr>
                <w:rFonts w:hint="eastAsia" w:ascii="宋体" w:hAnsi="宋体"/>
                <w:szCs w:val="21"/>
              </w:rPr>
              <w:t>，称为交流电路的阻抗；L是电感的自感系数；C是电容器的容值；R是电路中的电阻（注意：电路中的电阻除了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之外，还有电感上的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，即</w:t>
            </w:r>
            <m:oMath>
              <m:r>
                <m:rPr/>
                <w:rPr>
                  <w:rFonts w:ascii="Cambria Math" w:hAnsi="Cambria Math"/>
                  <w:szCs w:val="21"/>
                </w:rPr>
                <m:t>R=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）；</w:t>
            </w:r>
            <m:oMath>
              <m:r>
                <m:rPr/>
                <w:rPr>
                  <w:rFonts w:ascii="Cambria Math" w:hAnsi="Cambria Math"/>
                  <w:szCs w:val="21"/>
                </w:rPr>
                <m:t>ω</m:t>
              </m:r>
            </m:oMath>
            <w:r>
              <w:rPr>
                <w:rFonts w:hint="eastAsia" w:ascii="宋体" w:hAnsi="宋体"/>
                <w:szCs w:val="21"/>
              </w:rPr>
              <w:t>是交流电源的圆频率；U是交流电源的输出电压的有效值。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由式（1）、式（2）可知，Z、</w:t>
            </w:r>
            <m:oMath>
              <m:r>
                <m:rPr/>
                <w:rPr>
                  <w:rFonts w:ascii="Cambria Math" w:hAnsi="Cambria Math"/>
                  <w:szCs w:val="21"/>
                </w:rPr>
                <m:t>φ</m:t>
              </m:r>
            </m:oMath>
            <w:r>
              <w:rPr>
                <w:rFonts w:hint="eastAsia" w:ascii="宋体" w:hAnsi="宋体"/>
                <w:szCs w:val="21"/>
              </w:rPr>
              <w:t>、I都是电源圆频率</w:t>
            </w:r>
            <m:oMath>
              <m:r>
                <m:rPr/>
                <w:rPr>
                  <w:rFonts w:ascii="Cambria Math" w:hAnsi="Cambria Math"/>
                  <w:szCs w:val="21"/>
                </w:rPr>
                <m:t>ω</m:t>
              </m:r>
            </m:oMath>
            <w:r>
              <w:rPr>
                <w:rFonts w:hint="eastAsia" w:ascii="宋体" w:hAnsi="宋体"/>
                <w:szCs w:val="21"/>
              </w:rPr>
              <w:t>的函数，当</w:t>
            </w:r>
            <m:oMath>
              <m:r>
                <m:rPr/>
                <w:rPr>
                  <w:rFonts w:ascii="Cambria Math" w:hAnsi="Cambria Math"/>
                  <w:szCs w:val="21"/>
                </w:rPr>
                <m:t>ωL−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num>
                <m:den>
                  <m:r>
                    <m:rPr/>
                    <w:rPr>
                      <w:rFonts w:ascii="Cambria Math" w:hAnsi="Cambria Math"/>
                      <w:szCs w:val="21"/>
                    </w:rPr>
                    <m:t>ω</m:t>
                  </m:r>
                  <m:r>
                    <m:rPr/>
                    <w:rPr>
                      <w:rFonts w:hint="eastAsia"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/>
                  <w:szCs w:val="21"/>
                </w:rPr>
                <m:t>=0</m:t>
              </m:r>
            </m:oMath>
            <w:r>
              <w:rPr>
                <w:rFonts w:hint="eastAsia" w:ascii="宋体" w:hAnsi="宋体"/>
                <w:szCs w:val="21"/>
              </w:rPr>
              <w:t>时，电压和电流间的位相差为零，即</w:t>
            </w:r>
            <m:oMath>
              <m:r>
                <m:rPr/>
                <w:rPr>
                  <w:rFonts w:ascii="Cambria Math" w:hAnsi="Cambria Math"/>
                  <w:szCs w:val="21"/>
                </w:rPr>
                <m:t>φ=0</m:t>
              </m:r>
            </m:oMath>
            <w:r>
              <w:rPr>
                <w:rFonts w:hint="eastAsia" w:ascii="宋体" w:hAnsi="宋体"/>
                <w:szCs w:val="21"/>
              </w:rPr>
              <w:t>，此时电路中阻抗Z达到极小，电流I达到最大值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szCs w:val="21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整个电路呈电阻性，这种现象叫做谐振现象，发生谐振现象的圆频率叫谐振圆频率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的大小为</w:t>
            </w:r>
          </w:p>
          <w:p>
            <w:pPr>
              <w:jc w:val="center"/>
              <w:rPr>
                <w:rFonts w:ascii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LC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 xml:space="preserve">        (3)</m:t>
                </m:r>
              </m:oMath>
            </m:oMathPara>
          </w:p>
          <w:p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hint="eastAsia" w:ascii="宋体" w:hAnsi="宋体"/>
                <w:iCs/>
                <w:szCs w:val="21"/>
              </w:rPr>
              <w:t>谐振频率为</w:t>
            </w:r>
          </w:p>
          <w:p>
            <w:pPr>
              <w:jc w:val="center"/>
              <w:rPr>
                <w:rFonts w:ascii="宋体" w:hAnsi="宋体"/>
                <w:iCs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Cs w:val="21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 xml:space="preserve">        (4)</m:t>
                </m:r>
              </m:oMath>
            </m:oMathPara>
          </w:p>
          <w:p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hint="eastAsia" w:ascii="宋体" w:hAnsi="宋体"/>
                <w:iCs/>
                <w:szCs w:val="21"/>
              </w:rPr>
              <w:t>保持电压不变，式（1）决定的I-</w:t>
            </w:r>
            <m:oMath>
              <m:r>
                <m:rPr/>
                <w:rPr>
                  <w:rFonts w:ascii="Cambria Math" w:hAnsi="Cambria Math"/>
                  <w:szCs w:val="21"/>
                </w:rPr>
                <m:t xml:space="preserve"> f</m:t>
              </m:r>
            </m:oMath>
            <w:r>
              <w:rPr>
                <w:rFonts w:hint="eastAsia" w:ascii="宋体" w:hAnsi="宋体"/>
                <w:iCs/>
                <w:szCs w:val="21"/>
              </w:rPr>
              <w:t>曲线称为RLC串联谐振曲线</w:t>
            </w:r>
          </w:p>
          <w:p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hint="eastAsia" w:ascii="宋体" w:hAnsi="宋体"/>
                <w:iCs/>
                <w:szCs w:val="21"/>
              </w:rPr>
              <w:t>2、品质因数Q及带宽</w:t>
            </w:r>
          </w:p>
          <w:p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hint="eastAsia" w:ascii="宋体" w:hAnsi="宋体"/>
                <w:iCs/>
                <w:szCs w:val="21"/>
              </w:rPr>
              <w:t>RLC串联电路谐振时，电感上的电压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LI</m:t>
              </m:r>
            </m:oMath>
            <w:r>
              <w:rPr>
                <w:rFonts w:hint="eastAsia" w:ascii="宋体" w:hAnsi="宋体"/>
                <w:iCs/>
                <w:szCs w:val="21"/>
              </w:rPr>
              <w:t>和电容上的电压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fPr>
                <m:num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ω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/>
                          <w:szCs w:val="21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i/>
                          <w:iCs/>
                          <w:szCs w:val="21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en>
              </m:f>
              <m:r>
                <m:rPr/>
                <w:rPr>
                  <w:rFonts w:ascii="Cambria Math" w:hAnsi="Cambria Math"/>
                  <w:szCs w:val="21"/>
                </w:rPr>
                <m:t>C</m:t>
              </m:r>
            </m:oMath>
            <w:r>
              <w:rPr>
                <w:rFonts w:hint="eastAsia" w:ascii="宋体" w:hAnsi="宋体"/>
                <w:iCs/>
                <w:szCs w:val="21"/>
              </w:rPr>
              <w:t>大小相等，相位相反，总电压为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U=RI</m:t>
              </m:r>
            </m:oMath>
            <w:r>
              <w:rPr>
                <w:rFonts w:hint="eastAsia" w:ascii="宋体" w:hAnsi="宋体"/>
                <w:iCs/>
                <w:szCs w:val="21"/>
              </w:rPr>
              <w:t>，通常情况下，谐振电路的R比起容抗、感抗来说小得多，所以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L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iCs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U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c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iCs/>
                <w:szCs w:val="21"/>
              </w:rPr>
              <w:t>比总电压U大许多倍，这个倍数称为谐振电路的品质因数Q，即</w:t>
            </w:r>
          </w:p>
          <w:p>
            <w:pPr>
              <w:jc w:val="center"/>
              <w:rPr>
                <w:rFonts w:ascii="宋体" w:hAnsi="宋体"/>
                <w:iCs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Cs w:val="21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Uc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e>
                </m:rad>
                <m:r>
                  <m:rPr/>
                  <w:rPr>
                    <w:rFonts w:ascii="Cambria Math" w:hAnsi="Cambria Math"/>
                    <w:szCs w:val="21"/>
                  </w:rPr>
                  <m:t xml:space="preserve">        (5)</m:t>
                </m:r>
              </m:oMath>
            </m:oMathPara>
          </w:p>
          <w:p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hint="eastAsia" w:ascii="宋体" w:hAnsi="宋体"/>
                <w:iCs/>
                <w:szCs w:val="21"/>
              </w:rPr>
              <w:t>因为Q一般大于1，所以串联谐振也叫电压谐振。</w:t>
            </w:r>
          </w:p>
          <w:p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hint="eastAsia" w:ascii="宋体" w:hAnsi="宋体"/>
                <w:iCs/>
                <w:szCs w:val="21"/>
              </w:rPr>
              <w:t>Q除了反应电路的电压分配之外，也反映电路存储能量的效率。由式（5）可以看出，电路越小，Q值越大，储存能量的效率越高。</w:t>
            </w:r>
          </w:p>
          <w:p>
            <w:pPr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/>
                <w:iCs/>
                <w:szCs w:val="21"/>
              </w:rPr>
              <w:tab/>
            </w:r>
            <w:r>
              <w:rPr>
                <w:rFonts w:hint="eastAsia" w:ascii="宋体" w:hAnsi="宋体"/>
                <w:iCs/>
                <w:szCs w:val="21"/>
              </w:rPr>
              <w:t>Q值也决定了电路的频率选择性能。为了定量描述频率选择性能，把在谐振峰两边的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I</m:t>
              </m:r>
              <m:r>
                <m:rPr/>
                <w:rPr>
                  <w:rFonts w:ascii="Cambria Math" w:hAnsi="Cambria Math"/>
                  <w:szCs w:val="21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</m:rad>
            </m:oMath>
            <w:r>
              <w:rPr>
                <w:rFonts w:hint="eastAsia" w:ascii="宋体" w:hAnsi="宋体"/>
                <w:iCs/>
                <w:szCs w:val="21"/>
              </w:rPr>
              <w:t>处对应的频率之间的宽度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Δf=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−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iCs/>
                <w:szCs w:val="21"/>
              </w:rPr>
              <w:t>称为同频带宽度，简称带宽。Q值越大，谐振峰越高，带宽越窄，电路的频率选择性越强。Q值和带宽的关系为</w:t>
            </w:r>
          </w:p>
          <w:p>
            <w:pPr>
              <w:rPr>
                <w:rFonts w:ascii="宋体" w:hAnsi="宋体"/>
                <w:iCs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Cs w:val="21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6" w:hRule="atLeast"/>
          <w:jc w:val="center"/>
        </w:trPr>
        <w:tc>
          <w:tcPr>
            <w:tcW w:w="8676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三、实验仪器：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DH450型RLC实验仪、MVT-172</w:t>
            </w: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交流数字毫伏表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676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eastAsia="黑体"/>
                <w:sz w:val="24"/>
              </w:rPr>
              <w:t>四、实验内容：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bookmarkStart w:id="8" w:name="_GoBack"/>
            <w:r>
              <w:rPr>
                <w:rFonts w:hint="eastAsia" w:ascii="宋体" w:hAnsi="宋体"/>
                <w:szCs w:val="21"/>
              </w:rPr>
              <w:t>１、测绘串联电路的谐振曲线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（推荐信号源电压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U=1V</m:t>
              </m:r>
            </m:oMath>
            <w:r>
              <w:rPr>
                <w:rFonts w:hint="eastAsia" w:ascii="宋体" w:hAnsi="宋体"/>
                <w:szCs w:val="21"/>
              </w:rPr>
              <w:t>、电感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L=100mH</m:t>
              </m:r>
            </m:oMath>
            <w:r>
              <w:rPr>
                <w:rFonts w:hint="eastAsia" w:ascii="宋体" w:hAnsi="宋体"/>
                <w:szCs w:val="21"/>
              </w:rPr>
              <w:t>、电容值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C=4.4×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m:rPr/>
                    <w:rPr>
                      <w:rFonts w:hint="eastAsia" w:ascii="Cambria Math" w:hAnsi="Cambria Math"/>
                      <w:szCs w:val="21"/>
                    </w:rPr>
                    <m:t>10</m:t>
                  </m:r>
                  <m:ctrlPr>
                    <w:rPr>
                      <w:rFonts w:hint="eastAsia" w:ascii="Cambria Math" w:hAnsi="Cambria Math"/>
                      <w:i/>
                      <w:szCs w:val="21"/>
                    </w:rPr>
                  </m:ctrlPr>
                </m:e>
                <m:sup>
                  <m:r>
                    <m:rPr/>
                    <w:rPr>
                      <w:rFonts w:hint="eastAsia" w:ascii="微软雅黑" w:hAnsi="微软雅黑" w:eastAsia="微软雅黑" w:cs="微软雅黑"/>
                      <w:szCs w:val="21"/>
                      <w:vertAlign w:val="superscript"/>
                    </w:rPr>
                    <m:t>−</m:t>
                  </m:r>
                  <m:r>
                    <m:rPr/>
                    <w:rPr>
                      <w:rFonts w:hint="eastAsia" w:ascii="Cambria Math" w:hAnsi="Cambria Math"/>
                      <w:szCs w:val="21"/>
                      <w:vertAlign w:val="superscript"/>
                    </w:rPr>
                    <m:t>8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p>
              </m:sSup>
              <m:r>
                <m:rPr/>
                <w:rPr>
                  <w:rFonts w:hint="eastAsia" w:ascii="Cambria Math" w:hAnsi="Cambria Math"/>
                  <w:szCs w:val="21"/>
                </w:rPr>
                <m:t>F</m:t>
              </m:r>
            </m:oMath>
            <w:r>
              <w:rPr>
                <w:rFonts w:hint="eastAsia" w:ascii="宋体" w:hAnsi="宋体"/>
                <w:szCs w:val="21"/>
              </w:rPr>
              <w:t>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ab/>
            </w:r>
            <w:r>
              <w:rPr>
                <w:rFonts w:hint="eastAsia" w:ascii="宋体" w:hAnsi="宋体"/>
                <w:szCs w:val="21"/>
              </w:rPr>
              <w:t>分别测量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  <w:vertAlign w:val="subscript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  <w:szCs w:val="21"/>
                </w:rPr>
                <m:t>=</m:t>
              </m:r>
              <m:r>
                <m:rPr/>
                <w:rPr>
                  <w:rFonts w:ascii="Cambria Math" w:hAnsi="Cambria Math"/>
                  <w:szCs w:val="21"/>
                </w:rPr>
                <m:t>100</m:t>
              </m:r>
              <m:r>
                <m:rPr/>
                <w:rPr>
                  <w:rFonts w:hint="eastAsia" w:ascii="Cambria Math" w:hAnsi="Cambria Math"/>
                  <w:szCs w:val="21"/>
                </w:rPr>
                <m:t>Ω</m:t>
              </m:r>
            </m:oMath>
            <w:r>
              <w:rPr>
                <w:rFonts w:hint="eastAsia" w:ascii="宋体" w:hAnsi="宋体"/>
                <w:szCs w:val="21"/>
              </w:rPr>
              <w:t>和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  <w:vertAlign w:val="subscript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=200</m:t>
              </m:r>
              <m:r>
                <m:rPr/>
                <w:rPr>
                  <w:rFonts w:hint="eastAsia" w:ascii="Cambria Math" w:hAnsi="Cambria Math"/>
                  <w:szCs w:val="21"/>
                </w:rPr>
                <m:t>Ω</m:t>
              </m:r>
            </m:oMath>
            <w:r>
              <w:rPr>
                <w:rFonts w:hint="eastAsia" w:ascii="宋体" w:hAnsi="宋体"/>
                <w:szCs w:val="21"/>
              </w:rPr>
              <w:t>时，两条谐振曲线。重点测量谐振频率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  <w:vertAlign w:val="subscript"/>
                    </w:rPr>
                    <m:t>0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I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Cs w:val="21"/>
                </w:rPr>
                <m:t>/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deg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iCs/>
                      <w:szCs w:val="21"/>
                    </w:rPr>
                  </m:ctrlPr>
                </m:e>
              </m:rad>
            </m:oMath>
            <w:r>
              <w:rPr>
                <w:rFonts w:hint="eastAsia" w:ascii="宋体" w:hAnsi="宋体"/>
                <w:szCs w:val="21"/>
              </w:rPr>
              <w:t>所对应的频率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  <w:vertAlign w:val="subscript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m:rPr/>
                    <w:rPr>
                      <w:rFonts w:ascii="Cambria Math" w:hAnsi="Cambria Math"/>
                      <w:szCs w:val="21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  <w:szCs w:val="21"/>
                    </w:rPr>
                    <m:t>2</m:t>
                  </m: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ub>
              </m:sSub>
            </m:oMath>
            <w:r>
              <w:rPr>
                <w:rFonts w:hint="eastAsia" w:ascii="宋体" w:hAnsi="宋体"/>
                <w:szCs w:val="21"/>
              </w:rPr>
              <w:t>。</w:t>
            </w:r>
          </w:p>
          <w:p>
            <w:pPr>
              <w:rPr>
                <w:rFonts w:eastAsia="黑体"/>
                <w:sz w:val="24"/>
              </w:rPr>
            </w:pP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2854325" cy="2081530"/>
                  <wp:effectExtent l="0" t="0" r="3175" b="0"/>
                  <wp:docPr id="11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4679" cy="2081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/>
                <w:szCs w:val="21"/>
              </w:rPr>
              <w:drawing>
                <wp:inline distT="0" distB="0" distL="0" distR="0">
                  <wp:extent cx="2426335" cy="1799590"/>
                  <wp:effectExtent l="0" t="0" r="0" b="0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400" cy="1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eastAsia="黑体"/>
                <w:sz w:val="24"/>
              </w:rPr>
              <w:tab/>
            </w:r>
            <w:r>
              <w:rPr>
                <w:rFonts w:hint="eastAsia" w:ascii="宋体" w:hAnsi="宋体"/>
                <w:szCs w:val="21"/>
              </w:rPr>
              <w:t>2、测定谐振时的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UC</m:t>
              </m:r>
            </m:oMath>
            <w:r>
              <w:rPr>
                <w:rFonts w:hint="eastAsia" w:ascii="宋体" w:hAnsi="宋体"/>
                <w:szCs w:val="21"/>
              </w:rPr>
              <w:t>和UL，计算品质因数Q</w:t>
            </w:r>
          </w:p>
          <w:p>
            <w:pPr>
              <w:rPr>
                <w:rFonts w:eastAsia="黑体"/>
                <w:iCs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Cs w:val="21"/>
                  </w:rPr>
                  <m:t>Q=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Uc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ω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w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Cs w:val="21"/>
                              </w:rPr>
                            </m:ctrlPr>
                          </m:sub>
                        </m:s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g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e>
                </m:rad>
              </m:oMath>
            </m:oMathPara>
          </w:p>
          <w:bookmarkEnd w:id="8"/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iCs/>
                <w:szCs w:val="21"/>
              </w:rPr>
            </w:pPr>
          </w:p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676" w:type="dxa"/>
          </w:tcPr>
          <w:p>
            <w:pPr>
              <w:rPr>
                <w:rFonts w:eastAsia="黑体"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五、数据记录：</w:t>
            </w:r>
            <w:r>
              <w:rPr>
                <w:rFonts w:hint="eastAsia" w:eastAsia="黑体"/>
                <w:sz w:val="24"/>
              </w:rPr>
              <w:t xml:space="preserve"> </w:t>
            </w:r>
          </w:p>
          <w:p>
            <w:pPr>
              <w:spacing w:line="360" w:lineRule="auto"/>
              <w:ind w:firstLine="420" w:firstLineChars="200"/>
              <w:rPr>
                <w:rFonts w:ascii="宋体" w:hAnsi="宋体"/>
                <w:szCs w:val="21"/>
                <w:u w:val="single"/>
              </w:rPr>
            </w:pPr>
            <w:r>
              <w:rPr>
                <w:rFonts w:hint="eastAsia" w:ascii="宋体" w:hAnsi="宋体"/>
                <w:szCs w:val="21"/>
              </w:rPr>
              <w:t>姓名：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黄正    </w:t>
            </w:r>
            <w:r>
              <w:rPr>
                <w:rFonts w:hint="eastAsia" w:ascii="宋体" w:hAnsi="宋体"/>
                <w:szCs w:val="21"/>
              </w:rPr>
              <w:t xml:space="preserve">    组号：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</w:t>
            </w:r>
            <w:r>
              <w:rPr>
                <w:rFonts w:ascii="宋体" w:hAnsi="宋体"/>
                <w:szCs w:val="21"/>
                <w:u w:val="single"/>
              </w:rPr>
              <w:t>7</w:t>
            </w:r>
            <w:r>
              <w:rPr>
                <w:rFonts w:hint="eastAsia" w:ascii="宋体" w:hAnsi="宋体"/>
                <w:szCs w:val="21"/>
                <w:u w:val="single"/>
              </w:rPr>
              <w:t xml:space="preserve">      </w:t>
            </w:r>
          </w:p>
          <w:p>
            <w:pPr>
              <w:spacing w:line="360" w:lineRule="auto"/>
              <w:ind w:firstLine="178" w:firstLineChars="85"/>
              <w:rPr>
                <w:rFonts w:ascii="宋体" w:hAnsi="宋体"/>
              </w:rPr>
            </w:pPr>
            <w:bookmarkStart w:id="0" w:name="OLE_LINK12"/>
            <w:bookmarkStart w:id="1" w:name="OLE_LINK1"/>
            <w:r>
              <w:rPr>
                <w:rFonts w:hint="eastAsia" w:ascii="宋体" w:hAnsi="宋体"/>
              </w:rPr>
              <w:t>实验中选用的信号源电压，元件的电感、电容的值分别为：</w:t>
            </w:r>
          </w:p>
          <w:p>
            <w:pPr>
              <w:spacing w:line="360" w:lineRule="auto"/>
              <w:ind w:firstLine="1453" w:firstLineChars="692"/>
              <w:rPr>
                <w:rFonts w:ascii="宋体" w:hAnsi="宋体"/>
                <w:szCs w:val="21"/>
              </w:rPr>
            </w:pPr>
            <w:r>
              <w:rPr>
                <w:rFonts w:hint="eastAsia"/>
                <w:i/>
              </w:rPr>
              <w:t>U</w:t>
            </w:r>
            <w:r>
              <w:rPr>
                <w:i/>
              </w:rPr>
              <w:t xml:space="preserve"> </w:t>
            </w:r>
            <w:r>
              <w:t>=</w:t>
            </w:r>
            <w:r>
              <w:rPr>
                <w:u w:val="single"/>
              </w:rPr>
              <w:t xml:space="preserve">     1</w:t>
            </w:r>
            <w:r>
              <w:rPr>
                <w:rFonts w:hint="eastAsia"/>
                <w:u w:val="single"/>
              </w:rPr>
              <w:t>V</w:t>
            </w:r>
            <w:r>
              <w:rPr>
                <w:u w:val="single"/>
              </w:rPr>
              <w:t xml:space="preserve">     </w:t>
            </w:r>
            <w:r>
              <w:t xml:space="preserve"> </w:t>
            </w:r>
            <w:r>
              <w:rPr>
                <w:i/>
              </w:rPr>
              <w:t xml:space="preserve"> </w:t>
            </w:r>
            <w:r>
              <w:t xml:space="preserve">   </w:t>
            </w:r>
            <w:r>
              <w:rPr>
                <w:i/>
              </w:rPr>
              <w:t xml:space="preserve">L </w:t>
            </w:r>
            <w:r>
              <w:t xml:space="preserve">=  </w:t>
            </w:r>
            <w:r>
              <w:rPr>
                <w:u w:val="single"/>
              </w:rPr>
              <w:t xml:space="preserve">    100mH   </w:t>
            </w:r>
            <w:r>
              <w:t xml:space="preserve">    </w:t>
            </w:r>
            <w:r>
              <w:rPr>
                <w:i/>
              </w:rPr>
              <w:t xml:space="preserve">C </w:t>
            </w:r>
            <w:r>
              <w:t>=</w:t>
            </w:r>
            <w:r>
              <w:rPr>
                <w:u w:val="single"/>
              </w:rPr>
              <w:t xml:space="preserve">   4×10-8F     </w:t>
            </w:r>
          </w:p>
          <w:bookmarkEnd w:id="0"/>
          <w:p>
            <w:pPr>
              <w:spacing w:line="360" w:lineRule="auto"/>
              <w:ind w:firstLine="178" w:firstLineChars="85"/>
            </w:pPr>
            <w:r>
              <w:rPr>
                <w:rFonts w:hint="eastAsia"/>
                <w:i/>
                <w:szCs w:val="21"/>
              </w:rPr>
              <w:t>R</w:t>
            </w:r>
            <w:r>
              <w:rPr>
                <w:rFonts w:hint="eastAsia"/>
                <w:sz w:val="18"/>
                <w:szCs w:val="18"/>
                <w:vertAlign w:val="subscript"/>
              </w:rPr>
              <w:t>1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3D"/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100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57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时：</w:t>
            </w:r>
            <w:r>
              <w:rPr>
                <w:rFonts w:hint="eastAsia" w:ascii="宋体" w:hAnsi="宋体"/>
              </w:rPr>
              <w:t>谐振频率的理论值</w:t>
            </w:r>
            <w:r>
              <w:rPr>
                <w:i/>
              </w:rPr>
              <w:t>f</w:t>
            </w:r>
            <w:r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u w:val="single"/>
              </w:rPr>
              <w:t>2400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 w:ascii="宋体" w:hAnsi="宋体"/>
              </w:rPr>
              <w:t>谐振频率的</w:t>
            </w:r>
            <w:r>
              <w:rPr>
                <w:rFonts w:hint="eastAsia"/>
              </w:rPr>
              <w:t>测量值</w:t>
            </w:r>
            <w:bookmarkStart w:id="2" w:name="OLE_LINK2"/>
            <w:bookmarkStart w:id="3" w:name="OLE_LINK3"/>
            <w:r>
              <w:rPr>
                <w:position w:val="-12"/>
                <w:szCs w:val="21"/>
                <w:vertAlign w:val="subscript"/>
              </w:rPr>
              <w:object>
                <v:shape id="_x0000_i1025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  <w:bookmarkEnd w:id="2"/>
            <w:bookmarkEnd w:id="3"/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u w:val="single"/>
              </w:rPr>
              <w:t>2350</w:t>
            </w:r>
            <w:r>
              <w:rPr>
                <w:rFonts w:hint="eastAsia"/>
                <w:u w:val="single"/>
              </w:rPr>
              <w:t xml:space="preserve">  </w:t>
            </w:r>
            <w:r>
              <w:rPr>
                <w:rFonts w:hint="eastAsia"/>
              </w:rPr>
              <w:t>；</w:t>
            </w:r>
          </w:p>
          <w:p>
            <w:pPr>
              <w:spacing w:line="360" w:lineRule="auto"/>
              <w:ind w:firstLine="1453" w:firstLineChars="69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谐振时：</w:t>
            </w:r>
            <w:r>
              <w:rPr>
                <w:i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R</w:t>
            </w:r>
            <w:r>
              <w:rPr>
                <w:i/>
              </w:rPr>
              <w:t>=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u w:val="single"/>
              </w:rPr>
              <w:t>2.16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>
              <w:t xml:space="preserve">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L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iCs/>
                <w:u w:val="single"/>
              </w:rPr>
              <w:t>31.2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rFonts w:hint="eastAsia"/>
                <w:i/>
              </w:rPr>
              <w:t xml:space="preserve">  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C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iCs/>
                <w:u w:val="single"/>
              </w:rPr>
              <w:t xml:space="preserve">32.0  </w:t>
            </w:r>
            <w:r>
              <w:rPr>
                <w:rFonts w:hint="eastAsia"/>
                <w:i/>
                <w:u w:val="single"/>
              </w:rPr>
              <w:t xml:space="preserve"> </w:t>
            </w:r>
            <w:r>
              <w:rPr>
                <w:i/>
                <w:u w:val="single"/>
              </w:rPr>
              <w:t xml:space="preserve"> </w:t>
            </w:r>
            <w:r>
              <w:rPr>
                <w:rFonts w:hint="eastAsia"/>
                <w:i/>
                <w:u w:val="single"/>
              </w:rPr>
              <w:t xml:space="preserve"> </w:t>
            </w:r>
          </w:p>
          <w:p>
            <w:pPr>
              <w:spacing w:line="360" w:lineRule="auto"/>
              <w:ind w:left="73" w:leftChars="35" w:firstLine="105" w:firstLineChars="50"/>
            </w:pPr>
            <w:r>
              <w:rPr>
                <w:rFonts w:hint="eastAsia"/>
                <w:i/>
                <w:szCs w:val="21"/>
              </w:rPr>
              <w:t>R</w:t>
            </w:r>
            <w:r>
              <w:rPr>
                <w:rFonts w:hint="eastAsia"/>
                <w:sz w:val="18"/>
                <w:szCs w:val="18"/>
                <w:vertAlign w:val="subscript"/>
              </w:rPr>
              <w:t>2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3D"/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200</w:t>
            </w:r>
            <w:r>
              <w:rPr>
                <w:rFonts w:hint="eastAsia"/>
                <w:sz w:val="18"/>
                <w:szCs w:val="18"/>
                <w:vertAlign w:val="superscript"/>
              </w:rPr>
              <w:t xml:space="preserve"> </w:t>
            </w:r>
            <w:r>
              <w:rPr>
                <w:sz w:val="18"/>
                <w:szCs w:val="18"/>
              </w:rPr>
              <w:sym w:font="Symbol" w:char="F057"/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时：</w:t>
            </w:r>
            <w:r>
              <w:rPr>
                <w:rFonts w:hint="eastAsia" w:ascii="宋体" w:hAnsi="宋体"/>
              </w:rPr>
              <w:t>谐振频率的理论值</w:t>
            </w:r>
            <w:r>
              <w:rPr>
                <w:i/>
              </w:rPr>
              <w:t>f</w:t>
            </w:r>
            <w:r>
              <w:rPr>
                <w:szCs w:val="21"/>
                <w:vertAlign w:val="subscript"/>
              </w:rPr>
              <w:t>0</w: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u w:val="single"/>
              </w:rPr>
              <w:t>2400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 w:ascii="宋体" w:hAnsi="宋体"/>
              </w:rPr>
              <w:t>谐振频率的</w:t>
            </w:r>
            <w:r>
              <w:rPr>
                <w:rFonts w:hint="eastAsia"/>
              </w:rPr>
              <w:t>测量值</w:t>
            </w:r>
            <w:r>
              <w:rPr>
                <w:position w:val="-12"/>
                <w:szCs w:val="21"/>
                <w:vertAlign w:val="subscript"/>
              </w:rPr>
              <w:object>
                <v:shape id="_x0000_i1026" o:spt="75" type="#_x0000_t75" style="height:18pt;width:1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/>
                <w:szCs w:val="21"/>
                <w:vertAlign w:val="subscript"/>
              </w:rPr>
              <w:t xml:space="preserve"> </w:t>
            </w:r>
            <w:r>
              <w:t>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u w:val="single"/>
              </w:rPr>
              <w:t>2350</w:t>
            </w:r>
            <w:r>
              <w:rPr>
                <w:rFonts w:hint="eastAsia"/>
                <w:u w:val="single"/>
              </w:rPr>
              <w:t xml:space="preserve">   </w:t>
            </w:r>
            <w:r>
              <w:rPr>
                <w:rFonts w:hint="eastAsia"/>
              </w:rPr>
              <w:t>；</w:t>
            </w:r>
          </w:p>
          <w:p>
            <w:pPr>
              <w:spacing w:line="360" w:lineRule="auto"/>
              <w:ind w:firstLine="1453" w:firstLineChars="69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谐振时：</w:t>
            </w:r>
            <w:r>
              <w:rPr>
                <w:i/>
              </w:rPr>
              <w:t>U</w:t>
            </w:r>
            <w:r>
              <w:rPr>
                <w:rFonts w:hint="eastAsia"/>
                <w:i/>
                <w:szCs w:val="21"/>
                <w:vertAlign w:val="subscript"/>
              </w:rPr>
              <w:t>R</w:t>
            </w:r>
            <w:r>
              <w:rPr>
                <w:i/>
              </w:rPr>
              <w:t>=</w:t>
            </w:r>
            <w:r>
              <w:rPr>
                <w:rFonts w:hint="eastAsia"/>
                <w:u w:val="single"/>
              </w:rPr>
              <w:t xml:space="preserve">    </w:t>
            </w:r>
            <w:r>
              <w:rPr>
                <w:u w:val="single"/>
              </w:rPr>
              <w:t>2.52</w:t>
            </w:r>
            <w:r>
              <w:rPr>
                <w:rFonts w:hint="eastAsia"/>
                <w:u w:val="single"/>
              </w:rPr>
              <w:t xml:space="preserve"> </w:t>
            </w:r>
            <w:r>
              <w:rPr>
                <w:u w:val="single"/>
              </w:rPr>
              <w:t xml:space="preserve">  </w:t>
            </w:r>
            <w:r>
              <w:t xml:space="preserve">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L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</w:t>
            </w:r>
            <w:r>
              <w:rPr>
                <w:iCs/>
                <w:u w:val="single"/>
              </w:rPr>
              <w:t>18.4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rFonts w:hint="eastAsia"/>
                <w:i/>
              </w:rPr>
              <w:t xml:space="preserve">    </w:t>
            </w:r>
            <w:r>
              <w:rPr>
                <w:i/>
              </w:rPr>
              <w:t>U</w:t>
            </w:r>
            <w:r>
              <w:rPr>
                <w:i/>
                <w:szCs w:val="21"/>
                <w:vertAlign w:val="subscript"/>
              </w:rPr>
              <w:t>C</w:t>
            </w:r>
            <w:r>
              <w:rPr>
                <w:i/>
              </w:rPr>
              <w:t>=</w:t>
            </w:r>
            <w:r>
              <w:rPr>
                <w:rFonts w:hint="eastAsia"/>
                <w:i/>
                <w:u w:val="single"/>
              </w:rPr>
              <w:t xml:space="preserve">     </w:t>
            </w:r>
            <w:r>
              <w:rPr>
                <w:iCs/>
                <w:u w:val="single"/>
              </w:rPr>
              <w:t>18.8</w:t>
            </w:r>
            <w:r>
              <w:rPr>
                <w:rFonts w:hint="eastAsia"/>
                <w:i/>
                <w:u w:val="single"/>
              </w:rPr>
              <w:t xml:space="preserve">  </w:t>
            </w:r>
            <w:r>
              <w:rPr>
                <w:i/>
                <w:u w:val="single"/>
              </w:rPr>
              <w:t xml:space="preserve">  </w:t>
            </w:r>
            <w:r>
              <w:rPr>
                <w:rFonts w:hint="eastAsia"/>
                <w:i/>
                <w:u w:val="single"/>
              </w:rPr>
              <w:t xml:space="preserve"> </w:t>
            </w:r>
          </w:p>
          <w:p>
            <w:pPr>
              <w:spacing w:line="360" w:lineRule="auto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（RLC串联电路谐振曲线测量：在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f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vertAlign w:val="subscript"/>
                    </w:rPr>
                    <m:t>0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  <m:r>
                <m:rPr/>
                <w:rPr>
                  <w:rFonts w:hint="eastAsia" w:ascii="Cambria Math" w:hAnsi="Cambria Math"/>
                </w:rPr>
                <m:t>±800Hz</m:t>
              </m:r>
            </m:oMath>
            <w:r>
              <w:rPr>
                <w:rFonts w:hint="eastAsia" w:ascii="宋体" w:hAnsi="宋体"/>
              </w:rPr>
              <w:t>区间选取合适点，间隔一定频率测一次电压值，谐振频率附近间隔要小，要多测量几个点</w:t>
            </w:r>
            <w:bookmarkStart w:id="4" w:name="OLE_LINK14"/>
            <w:bookmarkStart w:id="5" w:name="OLE_LINK13"/>
            <w:r>
              <w:rPr>
                <w:rFonts w:hint="eastAsia" w:ascii="宋体" w:hAnsi="宋体"/>
              </w:rPr>
              <w:t>。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QUOTE </w:instrText>
            </w:r>
            <w:r>
              <w:rPr>
                <w:position w:val="-24"/>
              </w:rPr>
              <w:pict>
                <v:shape id="_x0000_i1027" o:spt="75" type="#_x0000_t75" style="height:31pt;width:13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AD42E2&quot;/&gt;&lt;wsp:rsid wsp:val=&quot;0000567A&quot;/&gt;&lt;wsp:rsid wsp:val=&quot;00006392&quot;/&gt;&lt;wsp:rsid wsp:val=&quot;0002466A&quot;/&gt;&lt;wsp:rsid wsp:val=&quot;000303B2&quot;/&gt;&lt;wsp:rsid wsp:val=&quot;0009059E&quot;/&gt;&lt;wsp:rsid wsp:val=&quot;00096447&quot;/&gt;&lt;wsp:rsid wsp:val=&quot;000A664C&quot;/&gt;&lt;wsp:rsid wsp:val=&quot;000C2C1F&quot;/&gt;&lt;wsp:rsid wsp:val=&quot;000D766B&quot;/&gt;&lt;wsp:rsid wsp:val=&quot;000F05F1&quot;/&gt;&lt;wsp:rsid wsp:val=&quot;00113638&quot;/&gt;&lt;wsp:rsid wsp:val=&quot;00147E31&quot;/&gt;&lt;wsp:rsid wsp:val=&quot;00150CB9&quot;/&gt;&lt;wsp:rsid wsp:val=&quot;00177171&quot;/&gt;&lt;wsp:rsid wsp:val=&quot;001A3109&quot;/&gt;&lt;wsp:rsid wsp:val=&quot;001C0CF4&quot;/&gt;&lt;wsp:rsid wsp:val=&quot;001C6EB0&quot;/&gt;&lt;wsp:rsid wsp:val=&quot;001D26FD&quot;/&gt;&lt;wsp:rsid wsp:val=&quot;001D3D84&quot;/&gt;&lt;wsp:rsid wsp:val=&quot;001F1CAE&quot;/&gt;&lt;wsp:rsid wsp:val=&quot;0020685A&quot;/&gt;&lt;wsp:rsid wsp:val=&quot;00211059&quot;/&gt;&lt;wsp:rsid wsp:val=&quot;00212BE7&quot;/&gt;&lt;wsp:rsid wsp:val=&quot;00220AB5&quot;/&gt;&lt;wsp:rsid wsp:val=&quot;0022640F&quot;/&gt;&lt;wsp:rsid wsp:val=&quot;00247EEC&quot;/&gt;&lt;wsp:rsid wsp:val=&quot;00261F5F&quot;/&gt;&lt;wsp:rsid wsp:val=&quot;00264862&quot;/&gt;&lt;wsp:rsid wsp:val=&quot;002A11BC&quot;/&gt;&lt;wsp:rsid wsp:val=&quot;002A3D4D&quot;/&gt;&lt;wsp:rsid wsp:val=&quot;002A5C55&quot;/&gt;&lt;wsp:rsid wsp:val=&quot;002A76C4&quot;/&gt;&lt;wsp:rsid wsp:val=&quot;002B00A2&quot;/&gt;&lt;wsp:rsid wsp:val=&quot;002B706F&quot;/&gt;&lt;wsp:rsid wsp:val=&quot;002E61D9&quot;/&gt;&lt;wsp:rsid wsp:val=&quot;002F33B6&quot;/&gt;&lt;wsp:rsid wsp:val=&quot;002F503A&quot;/&gt;&lt;wsp:rsid wsp:val=&quot;003173D7&quot;/&gt;&lt;wsp:rsid wsp:val=&quot;00340BFA&quot;/&gt;&lt;wsp:rsid wsp:val=&quot;00341CF3&quot;/&gt;&lt;wsp:rsid wsp:val=&quot;0036700E&quot;/&gt;&lt;wsp:rsid wsp:val=&quot;00370C4B&quot;/&gt;&lt;wsp:rsid wsp:val=&quot;00370ED6&quot;/&gt;&lt;wsp:rsid wsp:val=&quot;00371E86&quot;/&gt;&lt;wsp:rsid wsp:val=&quot;00377F4F&quot;/&gt;&lt;wsp:rsid wsp:val=&quot;00385838&quot;/&gt;&lt;wsp:rsid wsp:val=&quot;00385DF0&quot;/&gt;&lt;wsp:rsid wsp:val=&quot;00394B08&quot;/&gt;&lt;wsp:rsid wsp:val=&quot;003B4316&quot;/&gt;&lt;wsp:rsid wsp:val=&quot;003B4C2D&quot;/&gt;&lt;wsp:rsid wsp:val=&quot;003D634D&quot;/&gt;&lt;wsp:rsid wsp:val=&quot;004109C4&quot;/&gt;&lt;wsp:rsid wsp:val=&quot;004172BC&quot;/&gt;&lt;wsp:rsid wsp:val=&quot;00443454&quot;/&gt;&lt;wsp:rsid wsp:val=&quot;00453F91&quot;/&gt;&lt;wsp:rsid wsp:val=&quot;00456491&quot;/&gt;&lt;wsp:rsid wsp:val=&quot;004611F7&quot;/&gt;&lt;wsp:rsid wsp:val=&quot;004A2671&quot;/&gt;&lt;wsp:rsid wsp:val=&quot;004A6157&quot;/&gt;&lt;wsp:rsid wsp:val=&quot;005123CC&quot;/&gt;&lt;wsp:rsid wsp:val=&quot;0052303E&quot;/&gt;&lt;wsp:rsid wsp:val=&quot;00530A4E&quot;/&gt;&lt;wsp:rsid wsp:val=&quot;0054097F&quot;/&gt;&lt;wsp:rsid wsp:val=&quot;00570783&quot;/&gt;&lt;wsp:rsid wsp:val=&quot;00572964&quot;/&gt;&lt;wsp:rsid wsp:val=&quot;005860A3&quot;/&gt;&lt;wsp:rsid wsp:val=&quot;005863B8&quot;/&gt;&lt;wsp:rsid wsp:val=&quot;005B0489&quot;/&gt;&lt;wsp:rsid wsp:val=&quot;005C06C8&quot;/&gt;&lt;wsp:rsid wsp:val=&quot;005D630E&quot;/&gt;&lt;wsp:rsid wsp:val=&quot;005E53CF&quot;/&gt;&lt;wsp:rsid wsp:val=&quot;005E75E7&quot;/&gt;&lt;wsp:rsid wsp:val=&quot;00602862&quot;/&gt;&lt;wsp:rsid wsp:val=&quot;00604CB3&quot;/&gt;&lt;wsp:rsid wsp:val=&quot;006110DD&quot;/&gt;&lt;wsp:rsid wsp:val=&quot;0061237F&quot;/&gt;&lt;wsp:rsid wsp:val=&quot;00625178&quot;/&gt;&lt;wsp:rsid wsp:val=&quot;0063187A&quot;/&gt;&lt;wsp:rsid wsp:val=&quot;00641BA5&quot;/&gt;&lt;wsp:rsid wsp:val=&quot;00663817&quot;/&gt;&lt;wsp:rsid wsp:val=&quot;00666D07&quot;/&gt;&lt;wsp:rsid wsp:val=&quot;00667BB1&quot;/&gt;&lt;wsp:rsid wsp:val=&quot;006811CA&quot;/&gt;&lt;wsp:rsid wsp:val=&quot;00694706&quot;/&gt;&lt;wsp:rsid wsp:val=&quot;006A1AAB&quot;/&gt;&lt;wsp:rsid wsp:val=&quot;006A4793&quot;/&gt;&lt;wsp:rsid wsp:val=&quot;006B3293&quot;/&gt;&lt;wsp:rsid wsp:val=&quot;006B5904&quot;/&gt;&lt;wsp:rsid wsp:val=&quot;006B6A53&quot;/&gt;&lt;wsp:rsid wsp:val=&quot;006D37E8&quot;/&gt;&lt;wsp:rsid wsp:val=&quot;006F0140&quot;/&gt;&lt;wsp:rsid wsp:val=&quot;006F0FF4&quot;/&gt;&lt;wsp:rsid wsp:val=&quot;006F3B33&quot;/&gt;&lt;wsp:rsid wsp:val=&quot;006F667D&quot;/&gt;&lt;wsp:rsid wsp:val=&quot;00740B56&quot;/&gt;&lt;wsp:rsid wsp:val=&quot;00745DC8&quot;/&gt;&lt;wsp:rsid wsp:val=&quot;00774316&quot;/&gt;&lt;wsp:rsid wsp:val=&quot;00785CA1&quot;/&gt;&lt;wsp:rsid wsp:val=&quot;007940A7&quot;/&gt;&lt;wsp:rsid wsp:val=&quot;007A4BA5&quot;/&gt;&lt;wsp:rsid wsp:val=&quot;007B779C&quot;/&gt;&lt;wsp:rsid wsp:val=&quot;007C1019&quot;/&gt;&lt;wsp:rsid wsp:val=&quot;007C5572&quot;/&gt;&lt;wsp:rsid wsp:val=&quot;007C67C9&quot;/&gt;&lt;wsp:rsid wsp:val=&quot;007D118F&quot;/&gt;&lt;wsp:rsid wsp:val=&quot;007D2A88&quot;/&gt;&lt;wsp:rsid wsp:val=&quot;007E772F&quot;/&gt;&lt;wsp:rsid wsp:val=&quot;007F1337&quot;/&gt;&lt;wsp:rsid wsp:val=&quot;007F4E1F&quot;/&gt;&lt;wsp:rsid wsp:val=&quot;00800A82&quot;/&gt;&lt;wsp:rsid wsp:val=&quot;00814489&quot;/&gt;&lt;wsp:rsid wsp:val=&quot;00823AB5&quot;/&gt;&lt;wsp:rsid wsp:val=&quot;008315E6&quot;/&gt;&lt;wsp:rsid wsp:val=&quot;00853152&quot;/&gt;&lt;wsp:rsid wsp:val=&quot;00860295&quot;/&gt;&lt;wsp:rsid wsp:val=&quot;00861489&quot;/&gt;&lt;wsp:rsid wsp:val=&quot;0089118C&quot;/&gt;&lt;wsp:rsid wsp:val=&quot;008A79CE&quot;/&gt;&lt;wsp:rsid wsp:val=&quot;008E5387&quot;/&gt;&lt;wsp:rsid wsp:val=&quot;00901337&quot;/&gt;&lt;wsp:rsid wsp:val=&quot;00936712&quot;/&gt;&lt;wsp:rsid wsp:val=&quot;009448B2&quot;/&gt;&lt;wsp:rsid wsp:val=&quot;009508BC&quot;/&gt;&lt;wsp:rsid wsp:val=&quot;00965CBF&quot;/&gt;&lt;wsp:rsid wsp:val=&quot;00975D73&quot;/&gt;&lt;wsp:rsid wsp:val=&quot;0098055F&quot;/&gt;&lt;wsp:rsid wsp:val=&quot;009A4548&quot;/&gt;&lt;wsp:rsid wsp:val=&quot;009C3D9F&quot;/&gt;&lt;wsp:rsid wsp:val=&quot;009C6480&quot;/&gt;&lt;wsp:rsid wsp:val=&quot;009E6510&quot;/&gt;&lt;wsp:rsid wsp:val=&quot;009F1B0D&quot;/&gt;&lt;wsp:rsid wsp:val=&quot;00A00A1E&quot;/&gt;&lt;wsp:rsid wsp:val=&quot;00A0756C&quot;/&gt;&lt;wsp:rsid wsp:val=&quot;00A1039D&quot;/&gt;&lt;wsp:rsid wsp:val=&quot;00A122BA&quot;/&gt;&lt;wsp:rsid wsp:val=&quot;00A33851&quot;/&gt;&lt;wsp:rsid wsp:val=&quot;00A34853&quot;/&gt;&lt;wsp:rsid wsp:val=&quot;00A424EA&quot;/&gt;&lt;wsp:rsid wsp:val=&quot;00AA4E96&quot;/&gt;&lt;wsp:rsid wsp:val=&quot;00AA71F6&quot;/&gt;&lt;wsp:rsid wsp:val=&quot;00AB5C1B&quot;/&gt;&lt;wsp:rsid wsp:val=&quot;00AD42E2&quot;/&gt;&lt;wsp:rsid wsp:val=&quot;00AE5185&quot;/&gt;&lt;wsp:rsid wsp:val=&quot;00AF4640&quot;/&gt;&lt;wsp:rsid wsp:val=&quot;00B04D96&quot;/&gt;&lt;wsp:rsid wsp:val=&quot;00B058CE&quot;/&gt;&lt;wsp:rsid wsp:val=&quot;00B121D0&quot;/&gt;&lt;wsp:rsid wsp:val=&quot;00B60207&quot;/&gt;&lt;wsp:rsid wsp:val=&quot;00B60493&quot;/&gt;&lt;wsp:rsid wsp:val=&quot;00B725C8&quot;/&gt;&lt;wsp:rsid wsp:val=&quot;00BC5AEA&quot;/&gt;&lt;wsp:rsid wsp:val=&quot;00BD200C&quot;/&gt;&lt;wsp:rsid wsp:val=&quot;00BE6854&quot;/&gt;&lt;wsp:rsid wsp:val=&quot;00C018DB&quot;/&gt;&lt;wsp:rsid wsp:val=&quot;00C07AF2&quot;/&gt;&lt;wsp:rsid wsp:val=&quot;00C24FD0&quot;/&gt;&lt;wsp:rsid wsp:val=&quot;00CD44E9&quot;/&gt;&lt;wsp:rsid wsp:val=&quot;00CE49F8&quot;/&gt;&lt;wsp:rsid wsp:val=&quot;00CF4E12&quot;/&gt;&lt;wsp:rsid wsp:val=&quot;00D242D9&quot;/&gt;&lt;wsp:rsid wsp:val=&quot;00D30317&quot;/&gt;&lt;wsp:rsid wsp:val=&quot;00D32996&quot;/&gt;&lt;wsp:rsid wsp:val=&quot;00D413DA&quot;/&gt;&lt;wsp:rsid wsp:val=&quot;00D67768&quot;/&gt;&lt;wsp:rsid wsp:val=&quot;00D717A8&quot;/&gt;&lt;wsp:rsid wsp:val=&quot;00D75125&quot;/&gt;&lt;wsp:rsid wsp:val=&quot;00DA0313&quot;/&gt;&lt;wsp:rsid wsp:val=&quot;00DC636D&quot;/&gt;&lt;wsp:rsid wsp:val=&quot;00DD1D93&quot;/&gt;&lt;wsp:rsid wsp:val=&quot;00DD5978&quot;/&gt;&lt;wsp:rsid wsp:val=&quot;00DF025B&quot;/&gt;&lt;wsp:rsid wsp:val=&quot;00E05A38&quot;/&gt;&lt;wsp:rsid wsp:val=&quot;00E238BC&quot;/&gt;&lt;wsp:rsid wsp:val=&quot;00EC2290&quot;/&gt;&lt;wsp:rsid wsp:val=&quot;00EC7E46&quot;/&gt;&lt;wsp:rsid wsp:val=&quot;00ED34AE&quot;/&gt;&lt;wsp:rsid wsp:val=&quot;00F04D71&quot;/&gt;&lt;wsp:rsid wsp:val=&quot;00F213EA&quot;/&gt;&lt;wsp:rsid wsp:val=&quot;00F23A90&quot;/&gt;&lt;wsp:rsid wsp:val=&quot;00F46849&quot;/&gt;&lt;wsp:rsid wsp:val=&quot;00F542D5&quot;/&gt;&lt;wsp:rsid wsp:val=&quot;00F63E1F&quot;/&gt;&lt;wsp:rsid wsp:val=&quot;00F73747&quot;/&gt;&lt;wsp:rsid wsp:val=&quot;00FD0BE8&quot;/&gt;&lt;/wsp:rsids&gt;&lt;/w:docPr&gt;&lt;w:body&gt;&lt;wx:sect&gt;&lt;w:p wsp:rsidR=&quot;00000000&quot; wsp:rsidRDefault=&quot;00570783&quot; wsp:rsidP=&quot;00570783&quot;&gt;&lt;m:oMathPara&gt;&lt;m:oMath&gt;&lt;m:f&gt;&lt;m:fPr&gt;&lt;m:ctrlPr&gt;&lt;w:rPr&gt;&lt;w:rFonts w:ascii=&quot;Cambria Math&quot;/&gt;&lt;wx:font wx:val=&quot;Cambria Math&quot;/&gt;&lt;w:i/&gt;&lt;/w:rPr&gt;&lt;/m:ctrlPr&gt;&lt;/m:fPr&gt;&lt;m:num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I&lt;/m:t&gt;&lt;/m:r&gt;&lt;/m:e&gt;&lt;m:sub&gt;&lt;m:r&gt;&lt;m:rPr&gt;&lt;m:nor/&gt;&lt;/m:rPr&gt;&lt;w:rPr&gt;&lt;w:rFonts w:ascii=&quot;Cambria Math&quot;/&gt;&lt;wx:font wx:val=&quot;Cambria Math&quot;/&gt;&lt;/w:rPr&gt;&lt;m:t&gt;max&lt;/m:t&gt;&lt;/m:r&gt;&lt;m:ctrlPr&gt;&lt;w:rPr&gt;&lt;w:rFonts w:ascii=&quot;Cambria Math&quot;/&gt;&lt;wx:font wx:val=&quot;Cambria Math&quot;/&gt;&lt;/w:rPr&gt;&lt;/m:ctrlPr&gt;&lt;/m:sub&gt;&lt;/m:sSub&gt;&lt;/m:num&gt;&lt;m:den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2&lt;/m:t&gt;&lt;/m:r&gt;&lt;/m:e&gt;&lt;/m:rad&gt;&lt;m:ctrlPr&gt;&lt;w:rPr&gt;&lt;w:rFonts w:ascii=&quot;Cambria Math&quot; w:h-ansi=&quot;Cambria Math&quot;/&gt;&lt;wx:font wx:val=&quot;Cambria Math&quot;/&gt;&lt;w:i/&gt;&lt;/w:rPr&gt;&lt;/m:ctrlP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 joinstyle="miter"/>
                  <v:imagedata r:id="rId9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</w:rPr>
              <w:instrText xml:space="preserve"> </w:instrText>
            </w:r>
            <w:r>
              <w:rPr>
                <w:rFonts w:ascii="宋体" w:hAnsi="宋体"/>
              </w:rPr>
              <w:fldChar w:fldCharType="separate"/>
            </w:r>
            <w:r>
              <w:rPr>
                <w:position w:val="-24"/>
              </w:rPr>
              <w:pict>
                <v:shape id="_x0000_i1028" o:spt="75" type="#_x0000_t75" style="height:31pt;width:13pt;" filled="f" o:preferrelative="t" stroked="f" coordsize="21600,21600" equationxml="&lt;?xml version=&quot;1.0&quot; encoding=&quot;UTF-8&quot; standalone=&quot;yes&quot;?&gt;&#10;&lt;?mso-application progid=&quot;Word.Document&quot;?&gt;&#10;&lt;w:wordDocument xmlns:aml=&quot;http://schemas.microsoft.com/aml/2001/core&quot; xmlns:wpc=&quot;http://schemas.microsoft.com/office/word/2010/wordprocessingCanvas&quot; xmlns:cx=&quot;http://schemas.microsoft.com/office/drawing/2014/chartex&quot; xmlns:cx1=&quot;http://schemas.microsoft.com/office/drawing/2015/9/8/chartex&quot; xmlns:cx2=&quot;http://schemas.microsoft.com/office/drawing/2015/10/21/chartex&quot; xmlns:cx3=&quot;http://schemas.microsoft.com/office/drawing/2016/5/9/chartex&quot; xmlns:cx4=&quot;http://schemas.microsoft.com/office/drawing/2016/5/10/chartex&quot; xmlns:cx5=&quot;http://schemas.microsoft.com/office/drawing/2016/5/11/chartex&quot; xmlns:cx6=&quot;http://schemas.microsoft.com/office/drawing/2016/5/12/chartex&quot; xmlns:cx7=&quot;http://schemas.microsoft.com/office/drawing/2016/5/13/chartex&quot; xmlns:cx8=&quot;http://schemas.microsoft.com/office/drawing/2016/5/14/chartex&quot; xmlns:dt=&quot;uuid:C2F41010-65B3-11d1-A29F-00AA00C14882&quot; xmlns:mc=&quot;http://schemas.openxmlformats.org/markup-compatibility/2006&quot; xmlns:aink=&quot;http://schemas.microsoft.com/office/drawing/2016/ink&quot; xmlns:am3d=&quot;http://schemas.microsoft.com/office/drawing/2017/model3d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6&lt;/o:Version&gt;&lt;/o:DocumentProperties&gt;&lt;w:docPr&gt;&lt;w:view w:val=&quot;print&quot;/&gt;&lt;w:zoom w:percent=&quot;100&quot;/&gt;&lt;w:bordersDontSurroundHeader/&gt;&lt;w:bordersDontSurroundFooter/&gt;&lt;w:stylePaneFormatFilter w:val=&quot;3F01&quot;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dontAllowFieldEndSelect/&gt;&lt;w:useWord2002TableStyleRules/&gt;&lt;w:useFELayout/&gt;&lt;/w:compat&gt;&lt;wsp:rsids&gt;&lt;wsp:rsidRoot wsp:val=&quot;00AD42E2&quot;/&gt;&lt;wsp:rsid wsp:val=&quot;0000567A&quot;/&gt;&lt;wsp:rsid wsp:val=&quot;00006392&quot;/&gt;&lt;wsp:rsid wsp:val=&quot;0002466A&quot;/&gt;&lt;wsp:rsid wsp:val=&quot;000303B2&quot;/&gt;&lt;wsp:rsid wsp:val=&quot;0009059E&quot;/&gt;&lt;wsp:rsid wsp:val=&quot;00096447&quot;/&gt;&lt;wsp:rsid wsp:val=&quot;000A664C&quot;/&gt;&lt;wsp:rsid wsp:val=&quot;000C2C1F&quot;/&gt;&lt;wsp:rsid wsp:val=&quot;000D766B&quot;/&gt;&lt;wsp:rsid wsp:val=&quot;000F05F1&quot;/&gt;&lt;wsp:rsid wsp:val=&quot;00113638&quot;/&gt;&lt;wsp:rsid wsp:val=&quot;00147E31&quot;/&gt;&lt;wsp:rsid wsp:val=&quot;00150CB9&quot;/&gt;&lt;wsp:rsid wsp:val=&quot;00177171&quot;/&gt;&lt;wsp:rsid wsp:val=&quot;001A3109&quot;/&gt;&lt;wsp:rsid wsp:val=&quot;001C0CF4&quot;/&gt;&lt;wsp:rsid wsp:val=&quot;001C6EB0&quot;/&gt;&lt;wsp:rsid wsp:val=&quot;001D26FD&quot;/&gt;&lt;wsp:rsid wsp:val=&quot;001D3D84&quot;/&gt;&lt;wsp:rsid wsp:val=&quot;001F1CAE&quot;/&gt;&lt;wsp:rsid wsp:val=&quot;0020685A&quot;/&gt;&lt;wsp:rsid wsp:val=&quot;00211059&quot;/&gt;&lt;wsp:rsid wsp:val=&quot;00212BE7&quot;/&gt;&lt;wsp:rsid wsp:val=&quot;00220AB5&quot;/&gt;&lt;wsp:rsid wsp:val=&quot;0022640F&quot;/&gt;&lt;wsp:rsid wsp:val=&quot;00247EEC&quot;/&gt;&lt;wsp:rsid wsp:val=&quot;00261F5F&quot;/&gt;&lt;wsp:rsid wsp:val=&quot;00264862&quot;/&gt;&lt;wsp:rsid wsp:val=&quot;002A11BC&quot;/&gt;&lt;wsp:rsid wsp:val=&quot;002A3D4D&quot;/&gt;&lt;wsp:rsid wsp:val=&quot;002A5C55&quot;/&gt;&lt;wsp:rsid wsp:val=&quot;002A76C4&quot;/&gt;&lt;wsp:rsid wsp:val=&quot;002B00A2&quot;/&gt;&lt;wsp:rsid wsp:val=&quot;002B706F&quot;/&gt;&lt;wsp:rsid wsp:val=&quot;002E61D9&quot;/&gt;&lt;wsp:rsid wsp:val=&quot;002F33B6&quot;/&gt;&lt;wsp:rsid wsp:val=&quot;002F503A&quot;/&gt;&lt;wsp:rsid wsp:val=&quot;003173D7&quot;/&gt;&lt;wsp:rsid wsp:val=&quot;00340BFA&quot;/&gt;&lt;wsp:rsid wsp:val=&quot;00341CF3&quot;/&gt;&lt;wsp:rsid wsp:val=&quot;0036700E&quot;/&gt;&lt;wsp:rsid wsp:val=&quot;00370C4B&quot;/&gt;&lt;wsp:rsid wsp:val=&quot;00370ED6&quot;/&gt;&lt;wsp:rsid wsp:val=&quot;00371E86&quot;/&gt;&lt;wsp:rsid wsp:val=&quot;00377F4F&quot;/&gt;&lt;wsp:rsid wsp:val=&quot;00385838&quot;/&gt;&lt;wsp:rsid wsp:val=&quot;00385DF0&quot;/&gt;&lt;wsp:rsid wsp:val=&quot;00394B08&quot;/&gt;&lt;wsp:rsid wsp:val=&quot;003B4316&quot;/&gt;&lt;wsp:rsid wsp:val=&quot;003B4C2D&quot;/&gt;&lt;wsp:rsid wsp:val=&quot;003D634D&quot;/&gt;&lt;wsp:rsid wsp:val=&quot;004109C4&quot;/&gt;&lt;wsp:rsid wsp:val=&quot;004172BC&quot;/&gt;&lt;wsp:rsid wsp:val=&quot;00443454&quot;/&gt;&lt;wsp:rsid wsp:val=&quot;00453F91&quot;/&gt;&lt;wsp:rsid wsp:val=&quot;00456491&quot;/&gt;&lt;wsp:rsid wsp:val=&quot;004611F7&quot;/&gt;&lt;wsp:rsid wsp:val=&quot;004A2671&quot;/&gt;&lt;wsp:rsid wsp:val=&quot;004A6157&quot;/&gt;&lt;wsp:rsid wsp:val=&quot;005123CC&quot;/&gt;&lt;wsp:rsid wsp:val=&quot;0052303E&quot;/&gt;&lt;wsp:rsid wsp:val=&quot;00530A4E&quot;/&gt;&lt;wsp:rsid wsp:val=&quot;0054097F&quot;/&gt;&lt;wsp:rsid wsp:val=&quot;00570783&quot;/&gt;&lt;wsp:rsid wsp:val=&quot;00572964&quot;/&gt;&lt;wsp:rsid wsp:val=&quot;005860A3&quot;/&gt;&lt;wsp:rsid wsp:val=&quot;005863B8&quot;/&gt;&lt;wsp:rsid wsp:val=&quot;005B0489&quot;/&gt;&lt;wsp:rsid wsp:val=&quot;005C06C8&quot;/&gt;&lt;wsp:rsid wsp:val=&quot;005D630E&quot;/&gt;&lt;wsp:rsid wsp:val=&quot;005E53CF&quot;/&gt;&lt;wsp:rsid wsp:val=&quot;005E75E7&quot;/&gt;&lt;wsp:rsid wsp:val=&quot;00602862&quot;/&gt;&lt;wsp:rsid wsp:val=&quot;00604CB3&quot;/&gt;&lt;wsp:rsid wsp:val=&quot;006110DD&quot;/&gt;&lt;wsp:rsid wsp:val=&quot;0061237F&quot;/&gt;&lt;wsp:rsid wsp:val=&quot;00625178&quot;/&gt;&lt;wsp:rsid wsp:val=&quot;0063187A&quot;/&gt;&lt;wsp:rsid wsp:val=&quot;00641BA5&quot;/&gt;&lt;wsp:rsid wsp:val=&quot;00663817&quot;/&gt;&lt;wsp:rsid wsp:val=&quot;00666D07&quot;/&gt;&lt;wsp:rsid wsp:val=&quot;00667BB1&quot;/&gt;&lt;wsp:rsid wsp:val=&quot;006811CA&quot;/&gt;&lt;wsp:rsid wsp:val=&quot;00694706&quot;/&gt;&lt;wsp:rsid wsp:val=&quot;006A1AAB&quot;/&gt;&lt;wsp:rsid wsp:val=&quot;006A4793&quot;/&gt;&lt;wsp:rsid wsp:val=&quot;006B3293&quot;/&gt;&lt;wsp:rsid wsp:val=&quot;006B5904&quot;/&gt;&lt;wsp:rsid wsp:val=&quot;006B6A53&quot;/&gt;&lt;wsp:rsid wsp:val=&quot;006D37E8&quot;/&gt;&lt;wsp:rsid wsp:val=&quot;006F0140&quot;/&gt;&lt;wsp:rsid wsp:val=&quot;006F0FF4&quot;/&gt;&lt;wsp:rsid wsp:val=&quot;006F3B33&quot;/&gt;&lt;wsp:rsid wsp:val=&quot;006F667D&quot;/&gt;&lt;wsp:rsid wsp:val=&quot;00740B56&quot;/&gt;&lt;wsp:rsid wsp:val=&quot;00745DC8&quot;/&gt;&lt;wsp:rsid wsp:val=&quot;00774316&quot;/&gt;&lt;wsp:rsid wsp:val=&quot;00785CA1&quot;/&gt;&lt;wsp:rsid wsp:val=&quot;007940A7&quot;/&gt;&lt;wsp:rsid wsp:val=&quot;007A4BA5&quot;/&gt;&lt;wsp:rsid wsp:val=&quot;007B779C&quot;/&gt;&lt;wsp:rsid wsp:val=&quot;007C1019&quot;/&gt;&lt;wsp:rsid wsp:val=&quot;007C5572&quot;/&gt;&lt;wsp:rsid wsp:val=&quot;007C67C9&quot;/&gt;&lt;wsp:rsid wsp:val=&quot;007D118F&quot;/&gt;&lt;wsp:rsid wsp:val=&quot;007D2A88&quot;/&gt;&lt;wsp:rsid wsp:val=&quot;007E772F&quot;/&gt;&lt;wsp:rsid wsp:val=&quot;007F1337&quot;/&gt;&lt;wsp:rsid wsp:val=&quot;007F4E1F&quot;/&gt;&lt;wsp:rsid wsp:val=&quot;00800A82&quot;/&gt;&lt;wsp:rsid wsp:val=&quot;00814489&quot;/&gt;&lt;wsp:rsid wsp:val=&quot;00823AB5&quot;/&gt;&lt;wsp:rsid wsp:val=&quot;008315E6&quot;/&gt;&lt;wsp:rsid wsp:val=&quot;00853152&quot;/&gt;&lt;wsp:rsid wsp:val=&quot;00860295&quot;/&gt;&lt;wsp:rsid wsp:val=&quot;00861489&quot;/&gt;&lt;wsp:rsid wsp:val=&quot;0089118C&quot;/&gt;&lt;wsp:rsid wsp:val=&quot;008A79CE&quot;/&gt;&lt;wsp:rsid wsp:val=&quot;008E5387&quot;/&gt;&lt;wsp:rsid wsp:val=&quot;00901337&quot;/&gt;&lt;wsp:rsid wsp:val=&quot;00936712&quot;/&gt;&lt;wsp:rsid wsp:val=&quot;009448B2&quot;/&gt;&lt;wsp:rsid wsp:val=&quot;009508BC&quot;/&gt;&lt;wsp:rsid wsp:val=&quot;00965CBF&quot;/&gt;&lt;wsp:rsid wsp:val=&quot;00975D73&quot;/&gt;&lt;wsp:rsid wsp:val=&quot;0098055F&quot;/&gt;&lt;wsp:rsid wsp:val=&quot;009A4548&quot;/&gt;&lt;wsp:rsid wsp:val=&quot;009C3D9F&quot;/&gt;&lt;wsp:rsid wsp:val=&quot;009C6480&quot;/&gt;&lt;wsp:rsid wsp:val=&quot;009E6510&quot;/&gt;&lt;wsp:rsid wsp:val=&quot;009F1B0D&quot;/&gt;&lt;wsp:rsid wsp:val=&quot;00A00A1E&quot;/&gt;&lt;wsp:rsid wsp:val=&quot;00A0756C&quot;/&gt;&lt;wsp:rsid wsp:val=&quot;00A1039D&quot;/&gt;&lt;wsp:rsid wsp:val=&quot;00A122BA&quot;/&gt;&lt;wsp:rsid wsp:val=&quot;00A33851&quot;/&gt;&lt;wsp:rsid wsp:val=&quot;00A34853&quot;/&gt;&lt;wsp:rsid wsp:val=&quot;00A424EA&quot;/&gt;&lt;wsp:rsid wsp:val=&quot;00AA4E96&quot;/&gt;&lt;wsp:rsid wsp:val=&quot;00AA71F6&quot;/&gt;&lt;wsp:rsid wsp:val=&quot;00AB5C1B&quot;/&gt;&lt;wsp:rsid wsp:val=&quot;00AD42E2&quot;/&gt;&lt;wsp:rsid wsp:val=&quot;00AE5185&quot;/&gt;&lt;wsp:rsid wsp:val=&quot;00AF4640&quot;/&gt;&lt;wsp:rsid wsp:val=&quot;00B04D96&quot;/&gt;&lt;wsp:rsid wsp:val=&quot;00B058CE&quot;/&gt;&lt;wsp:rsid wsp:val=&quot;00B121D0&quot;/&gt;&lt;wsp:rsid wsp:val=&quot;00B60207&quot;/&gt;&lt;wsp:rsid wsp:val=&quot;00B60493&quot;/&gt;&lt;wsp:rsid wsp:val=&quot;00B725C8&quot;/&gt;&lt;wsp:rsid wsp:val=&quot;00BC5AEA&quot;/&gt;&lt;wsp:rsid wsp:val=&quot;00BD200C&quot;/&gt;&lt;wsp:rsid wsp:val=&quot;00BE6854&quot;/&gt;&lt;wsp:rsid wsp:val=&quot;00C018DB&quot;/&gt;&lt;wsp:rsid wsp:val=&quot;00C07AF2&quot;/&gt;&lt;wsp:rsid wsp:val=&quot;00C24FD0&quot;/&gt;&lt;wsp:rsid wsp:val=&quot;00CD44E9&quot;/&gt;&lt;wsp:rsid wsp:val=&quot;00CE49F8&quot;/&gt;&lt;wsp:rsid wsp:val=&quot;00CF4E12&quot;/&gt;&lt;wsp:rsid wsp:val=&quot;00D242D9&quot;/&gt;&lt;wsp:rsid wsp:val=&quot;00D30317&quot;/&gt;&lt;wsp:rsid wsp:val=&quot;00D32996&quot;/&gt;&lt;wsp:rsid wsp:val=&quot;00D413DA&quot;/&gt;&lt;wsp:rsid wsp:val=&quot;00D67768&quot;/&gt;&lt;wsp:rsid wsp:val=&quot;00D717A8&quot;/&gt;&lt;wsp:rsid wsp:val=&quot;00D75125&quot;/&gt;&lt;wsp:rsid wsp:val=&quot;00DA0313&quot;/&gt;&lt;wsp:rsid wsp:val=&quot;00DC636D&quot;/&gt;&lt;wsp:rsid wsp:val=&quot;00DD1D93&quot;/&gt;&lt;wsp:rsid wsp:val=&quot;00DD5978&quot;/&gt;&lt;wsp:rsid wsp:val=&quot;00DF025B&quot;/&gt;&lt;wsp:rsid wsp:val=&quot;00E05A38&quot;/&gt;&lt;wsp:rsid wsp:val=&quot;00E238BC&quot;/&gt;&lt;wsp:rsid wsp:val=&quot;00EC2290&quot;/&gt;&lt;wsp:rsid wsp:val=&quot;00EC7E46&quot;/&gt;&lt;wsp:rsid wsp:val=&quot;00ED34AE&quot;/&gt;&lt;wsp:rsid wsp:val=&quot;00F04D71&quot;/&gt;&lt;wsp:rsid wsp:val=&quot;00F213EA&quot;/&gt;&lt;wsp:rsid wsp:val=&quot;00F23A90&quot;/&gt;&lt;wsp:rsid wsp:val=&quot;00F46849&quot;/&gt;&lt;wsp:rsid wsp:val=&quot;00F542D5&quot;/&gt;&lt;wsp:rsid wsp:val=&quot;00F63E1F&quot;/&gt;&lt;wsp:rsid wsp:val=&quot;00F73747&quot;/&gt;&lt;wsp:rsid wsp:val=&quot;00FD0BE8&quot;/&gt;&lt;/wsp:rsids&gt;&lt;/w:docPr&gt;&lt;w:body&gt;&lt;wx:sect&gt;&lt;w:p wsp:rsidR=&quot;00000000&quot; wsp:rsidRDefault=&quot;00570783&quot; wsp:rsidP=&quot;00570783&quot;&gt;&lt;m:oMathPara&gt;&lt;m:oMath&gt;&lt;m:f&gt;&lt;m:fPr&gt;&lt;m:ctrlPr&gt;&lt;w:rPr&gt;&lt;w:rFonts w:ascii=&quot;Cambria Math&quot;/&gt;&lt;wx:font wx:val=&quot;Cambria Math&quot;/&gt;&lt;w:i/&gt;&lt;/w:rPr&gt;&lt;/m:ctrlPr&gt;&lt;/m:fPr&gt;&lt;m:num&gt;&lt;m:sSub&gt;&lt;m:sSubPr&gt;&lt;m:ctrlPr&gt;&lt;w:rPr&gt;&lt;w:rFonts w:ascii=&quot;Cambria Math&quot;/&gt;&lt;wx:font wx:val=&quot;Cambria Math&quot;/&gt;&lt;w:i/&gt;&lt;/w:rPr&gt;&lt;/m:ctrlPr&gt;&lt;/m:sSubPr&gt;&lt;m:e&gt;&lt;m:r&gt;&lt;w:rPr&gt;&lt;w:rFonts w:ascii=&quot;Cambria Math&quot;/&gt;&lt;wx:font wx:val=&quot;Cambria Math&quot;/&gt;&lt;w:i/&gt;&lt;/w:rPr&gt;&lt;m:t&gt;I&lt;/m:t&gt;&lt;/m:r&gt;&lt;/m:e&gt;&lt;m:sub&gt;&lt;m:r&gt;&lt;m:rPr&gt;&lt;m:nor/&gt;&lt;/m:rPr&gt;&lt;w:rPr&gt;&lt;w:rFonts w:ascii=&quot;Cambria Math&quot;/&gt;&lt;wx:font wx:val=&quot;Cambria Math&quot;/&gt;&lt;/w:rPr&gt;&lt;m:t&gt;max&lt;/m:t&gt;&lt;/m:r&gt;&lt;m:ctrlPr&gt;&lt;w:rPr&gt;&lt;w:rFonts w:ascii=&quot;Cambria Math&quot;/&gt;&lt;wx:font wx:val=&quot;Cambria Math&quot;/&gt;&lt;/w:rPr&gt;&lt;/m:ctrlPr&gt;&lt;/m:sub&gt;&lt;/m:sSub&gt;&lt;/m:num&gt;&lt;m:den&gt;&lt;m:rad&gt;&lt;m:radPr&gt;&lt;m:degHide m:val=&quot;1&quot;/&gt;&lt;m:ctrlPr&gt;&lt;w:rPr&gt;&lt;w:rFonts w:ascii=&quot;Cambria Math&quot;/&gt;&lt;wx:font wx:val=&quot;Cambria Math&quot;/&gt;&lt;w:i/&gt;&lt;/w:rPr&gt;&lt;/m:ctrlPr&gt;&lt;/m:radPr&gt;&lt;m:deg/&gt;&lt;m:e&gt;&lt;m:r&gt;&lt;w:rPr&gt;&lt;w:rFonts w:ascii=&quot;Cambria Math&quot;/&gt;&lt;wx:font wx:val=&quot;Cambria Math&quot;/&gt;&lt;w:i/&gt;&lt;/w:rPr&gt;&lt;m:t&gt;2&lt;/m:t&gt;&lt;/m:r&gt;&lt;/m:e&gt;&lt;/m:rad&gt;&lt;m:ctrlPr&gt;&lt;w:rPr&gt;&lt;w:rFonts w:ascii=&quot;Cambria Math&quot; w:h-ansi=&quot;Cambria Math&quot;/&gt;&lt;wx:font wx:val=&quot;Cambria Math&quot;/&gt;&lt;w:i/&gt;&lt;/w:rPr&gt;&lt;/m:ctrlPr&gt;&lt;/m:den&gt;&lt;/m:f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x:sect&gt;&lt;/w:body&gt;&lt;/w:wordDocument&gt;">
                  <v:path/>
                  <v:fill on="f" focussize="0,0"/>
                  <v:stroke on="f" joinstyle="miter"/>
                  <v:imagedata r:id="rId9" chromakey="#FFFFFF"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 xml:space="preserve"> </w:t>
            </w:r>
            <w:r>
              <w:rPr>
                <w:rFonts w:ascii="宋体" w:hAnsi="宋体"/>
              </w:rPr>
              <w:fldChar w:fldCharType="begin"/>
            </w:r>
            <w:r>
              <w:rPr>
                <w:rFonts w:ascii="宋体" w:hAnsi="宋体"/>
              </w:rPr>
              <w:instrText xml:space="preserve"> QUOTE   \* MERGEFORMAT </w:instrText>
            </w:r>
            <w:r>
              <w:rPr>
                <w:rFonts w:ascii="宋体" w:hAnsi="宋体"/>
              </w:rPr>
              <w:fldChar w:fldCharType="end"/>
            </w:r>
            <w:r>
              <w:rPr>
                <w:rFonts w:hint="eastAsia" w:ascii="宋体" w:hAnsi="宋体"/>
              </w:rPr>
              <w:t>对应的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f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/>
              </w:rPr>
              <w:t>、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/>
                    </w:rPr>
                    <m:t>f</m:t>
                  </m:r>
                  <m:ctrlPr>
                    <w:rPr>
                      <w:rFonts w:hint="eastAsia" w:ascii="Cambria Math" w:hAnsi="Cambria Math"/>
                      <w:i/>
                    </w:rPr>
                  </m:ctrlPr>
                </m:e>
                <m:sub>
                  <m:r>
                    <m:rPr/>
                    <w:rPr>
                      <w:rFonts w:hint="eastAsia" w:ascii="Cambria Math" w:hAnsi="Cambria Math"/>
                      <w:vertAlign w:val="subscript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</m:sSub>
            </m:oMath>
            <w:r>
              <w:rPr>
                <w:rFonts w:hint="eastAsia" w:ascii="宋体" w:hAnsi="宋体"/>
              </w:rPr>
              <w:t>两个频率点</w:t>
            </w:r>
            <w:bookmarkEnd w:id="4"/>
            <w:bookmarkEnd w:id="5"/>
            <w:r>
              <w:rPr>
                <w:rFonts w:hint="eastAsia" w:ascii="宋体" w:hAnsi="宋体"/>
              </w:rPr>
              <w:t>要测量出）</w:t>
            </w:r>
          </w:p>
          <w:tbl>
            <w:tblPr>
              <w:tblStyle w:val="4"/>
              <w:tblW w:w="8256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78"/>
              <w:gridCol w:w="1385"/>
              <w:gridCol w:w="1387"/>
              <w:gridCol w:w="1336"/>
              <w:gridCol w:w="1383"/>
              <w:gridCol w:w="138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14" w:hRule="atLeast"/>
              </w:trPr>
              <w:tc>
                <w:tcPr>
                  <w:tcW w:w="1378" w:type="dxa"/>
                  <w:vMerge w:val="restart"/>
                  <w:tcBorders>
                    <w:top w:val="single" w:color="auto" w:sz="8" w:space="0"/>
                    <w:left w:val="single" w:color="auto" w:sz="8" w:space="0"/>
                  </w:tcBorders>
                  <w:vAlign w:val="center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bookmarkStart w:id="6" w:name="OLE_LINK10"/>
                  <w:bookmarkStart w:id="7" w:name="OLE_LINK11"/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f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Hz</w:t>
                  </w:r>
                </w:p>
              </w:tc>
              <w:tc>
                <w:tcPr>
                  <w:tcW w:w="1385" w:type="dxa"/>
                  <w:tcBorders>
                    <w:top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3D"/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  <w:tc>
                <w:tcPr>
                  <w:tcW w:w="1387" w:type="dxa"/>
                  <w:tcBorders>
                    <w:top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3D"/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200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  <w:tc>
                <w:tcPr>
                  <w:tcW w:w="1336" w:type="dxa"/>
                  <w:vMerge w:val="restart"/>
                  <w:tcBorders>
                    <w:top w:val="single" w:color="auto" w:sz="8" w:space="0"/>
                    <w:left w:val="doub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f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Hz</w:t>
                  </w:r>
                </w:p>
              </w:tc>
              <w:tc>
                <w:tcPr>
                  <w:tcW w:w="1383" w:type="dxa"/>
                  <w:tcBorders>
                    <w:top w:val="single" w:color="auto" w:sz="8" w:space="0"/>
                  </w:tcBorders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1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3D"/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100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  <w:tc>
                <w:tcPr>
                  <w:tcW w:w="1387" w:type="dxa"/>
                  <w:tcBorders>
                    <w:top w:val="single" w:color="auto" w:sz="8" w:space="0"/>
                  </w:tcBorders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R</w:t>
                  </w:r>
                  <w:r>
                    <w:rPr>
                      <w:rFonts w:hint="eastAsia"/>
                      <w:sz w:val="18"/>
                      <w:szCs w:val="18"/>
                      <w:vertAlign w:val="subscript"/>
                    </w:rPr>
                    <w:t>2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3D"/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rFonts w:hint="eastAsia"/>
                      <w:sz w:val="18"/>
                      <w:szCs w:val="18"/>
                    </w:rPr>
                    <w:t>200</w:t>
                  </w:r>
                  <w:r>
                    <w:rPr>
                      <w:rFonts w:hint="eastAsia"/>
                      <w:sz w:val="18"/>
                      <w:szCs w:val="18"/>
                      <w:vertAlign w:val="superscript"/>
                    </w:rPr>
                    <w:t xml:space="preserve"> </w:t>
                  </w:r>
                  <w:r>
                    <w:rPr>
                      <w:sz w:val="18"/>
                      <w:szCs w:val="18"/>
                    </w:rPr>
                    <w:sym w:font="Symbol" w:char="F057"/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13" w:hRule="atLeast"/>
              </w:trPr>
              <w:tc>
                <w:tcPr>
                  <w:tcW w:w="1378" w:type="dxa"/>
                  <w:vMerge w:val="continue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5"/>
                      <w:szCs w:val="15"/>
                    </w:rPr>
                  </w:pP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u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i/>
                      <w:iCs/>
                      <w:sz w:val="18"/>
                      <w:szCs w:val="18"/>
                    </w:rPr>
                    <w:t>u / mV</w:t>
                  </w:r>
                </w:p>
              </w:tc>
              <w:tc>
                <w:tcPr>
                  <w:tcW w:w="1336" w:type="dxa"/>
                  <w:vMerge w:val="continue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u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mV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i/>
                      <w:iCs/>
                      <w:sz w:val="18"/>
                      <w:szCs w:val="18"/>
                    </w:rPr>
                    <w:t>u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 / mV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49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600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>80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  <w:r>
                    <w:rPr>
                      <w:sz w:val="18"/>
                      <w:szCs w:val="18"/>
                    </w:rPr>
                    <w:t>20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700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  <w:r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44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  <w:r>
                    <w:rPr>
                      <w:sz w:val="18"/>
                      <w:szCs w:val="18"/>
                    </w:rPr>
                    <w:t>56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800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  <w:r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900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  <w:r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528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</w:t>
                  </w:r>
                  <w:r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040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  <w:r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320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200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100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760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300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700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320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400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2140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2510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460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160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600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1040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720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700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7</w:t>
                  </w:r>
                  <w:r>
                    <w:rPr>
                      <w:sz w:val="18"/>
                      <w:szCs w:val="18"/>
                    </w:rPr>
                    <w:t>60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380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800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6</w:t>
                  </w:r>
                  <w:r>
                    <w:rPr>
                      <w:sz w:val="18"/>
                      <w:szCs w:val="18"/>
                    </w:rPr>
                    <w:t>00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</w:t>
                  </w:r>
                  <w:r>
                    <w:rPr>
                      <w:sz w:val="18"/>
                      <w:szCs w:val="18"/>
                    </w:rPr>
                    <w:t>120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</w:t>
                  </w:r>
                  <w:r>
                    <w:rPr>
                      <w:sz w:val="18"/>
                      <w:szCs w:val="18"/>
                    </w:rPr>
                    <w:t>900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500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9</w:t>
                  </w:r>
                  <w:r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471" w:hRule="atLeast"/>
              </w:trPr>
              <w:tc>
                <w:tcPr>
                  <w:tcW w:w="1378" w:type="dxa"/>
                  <w:tcBorders>
                    <w:left w:val="single" w:color="auto" w:sz="8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3</w:t>
                  </w:r>
                  <w:r>
                    <w:rPr>
                      <w:sz w:val="18"/>
                      <w:szCs w:val="18"/>
                    </w:rPr>
                    <w:t>000</w:t>
                  </w:r>
                </w:p>
              </w:tc>
              <w:tc>
                <w:tcPr>
                  <w:tcW w:w="1385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4</w:t>
                  </w:r>
                  <w:r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8</w:t>
                  </w:r>
                  <w:r>
                    <w:rPr>
                      <w:sz w:val="18"/>
                      <w:szCs w:val="18"/>
                    </w:rPr>
                    <w:t>10</w:t>
                  </w:r>
                </w:p>
              </w:tc>
              <w:tc>
                <w:tcPr>
                  <w:tcW w:w="1336" w:type="dxa"/>
                  <w:tcBorders>
                    <w:left w:val="doub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3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387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  <w:bookmarkEnd w:id="1"/>
            <w:bookmarkEnd w:id="6"/>
            <w:bookmarkEnd w:id="7"/>
          </w:tbl>
          <w:p>
            <w:pPr>
              <w:rPr>
                <w:rFonts w:eastAsia="黑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676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六、数据处理：</w:t>
            </w:r>
          </w:p>
          <w:p>
            <w:pPr>
              <w:ind w:firstLine="420" w:firstLineChars="200"/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１、作出串联电路的谐振曲线</w:t>
            </w:r>
          </w:p>
          <w:p>
            <w:pPr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drawing>
                <wp:inline distT="0" distB="0" distL="0" distR="0">
                  <wp:extent cx="4267200" cy="3052445"/>
                  <wp:effectExtent l="0" t="0" r="0" b="14605"/>
                  <wp:docPr id="2" name="图表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、谐振频率的理论值和测量值比较</w:t>
            </w:r>
          </w:p>
          <w:p>
            <w:pPr>
              <w:ind w:firstLine="420" w:firstLineChars="200"/>
              <w:rPr>
                <w:rFonts w:ascii="宋体" w:hAnsi="宋体"/>
                <w:iCs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2π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LC</m:t>
                        </m:r>
                        <m:ctrlPr>
                          <w:rPr>
                            <w:rFonts w:ascii="Cambria Math" w:hAnsi="Cambria Math"/>
                            <w:i/>
                            <w:iCs/>
                            <w:szCs w:val="21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2π∗0.1∗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u w:val="single"/>
                      </w:rPr>
                      <m:t>4×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u w:val="single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u w:val="single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u w:val="single"/>
                          </w:rPr>
                        </m:ctrlP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u w:val="single"/>
                          </w:rPr>
                          <m:t>−8</m:t>
                        </m:r>
                        <m:ctrlPr>
                          <w:rPr>
                            <w:rFonts w:ascii="Cambria Math" w:hAnsi="Cambria Math"/>
                            <w:u w:val="single"/>
                          </w:rPr>
                        </m:ctrlPr>
                      </m:sup>
                    </m:sSup>
                    <m:ctrlPr>
                      <w:rPr>
                        <w:rFonts w:ascii="Cambria Math" w:hAnsi="Cambria Math"/>
                        <w:i/>
                        <w:iCs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≈2400</m:t>
                </m:r>
              </m:oMath>
            </m:oMathPara>
          </w:p>
          <w:p>
            <w:pPr>
              <w:ind w:firstLine="420" w:firstLineChars="200"/>
              <w:rPr>
                <w:rFonts w:ascii="宋体" w:hAnsi="宋体"/>
                <w:i/>
                <w:szCs w:val="21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  <m:sup>
                    <m:r>
                      <m:rPr/>
                      <w:rPr>
                        <w:rFonts w:ascii="Cambria Math" w:hAnsi="Cambria Math"/>
                        <w:szCs w:val="21"/>
                      </w:rPr>
                      <m:t>'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p>
                </m:sSubSup>
                <m:r>
                  <m:rPr/>
                  <w:rPr>
                    <w:rFonts w:ascii="Cambria Math" w:hAnsi="Cambria Math"/>
                    <w:szCs w:val="21"/>
                  </w:rPr>
                  <m:t>=2350</m:t>
                </m:r>
              </m:oMath>
            </m:oMathPara>
          </w:p>
          <w:p>
            <w:pPr>
              <w:ind w:firstLine="420" w:firstLineChars="200"/>
              <w:rPr>
                <w:rFonts w:hint="eastAsia" w:ascii="宋体" w:hAnsi="宋体"/>
                <w:i/>
                <w:szCs w:val="21"/>
              </w:rPr>
            </w:pPr>
            <m:oMathPara>
              <m:oMath>
                <m:r>
                  <m:rPr/>
                  <w:rPr>
                    <w:rFonts w:ascii="Cambria Math" w:hAnsi="Cambria Math"/>
                    <w:szCs w:val="21"/>
                  </w:rPr>
                  <m:t>∆E=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Sup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  <m:sup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'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p>
                    </m:sSubSup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=97.9%</m:t>
                </m:r>
              </m:oMath>
            </m:oMathPara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、计算</w:t>
            </w:r>
            <m:oMath>
              <m:r>
                <m:rPr/>
                <w:rPr>
                  <w:rFonts w:hint="eastAsia" w:ascii="Cambria Math" w:hAnsi="Cambria Math"/>
                  <w:szCs w:val="21"/>
                </w:rPr>
                <m:t>Q</m:t>
              </m:r>
            </m:oMath>
            <w:r>
              <w:rPr>
                <w:rFonts w:hint="eastAsia" w:ascii="宋体" w:hAnsi="宋体"/>
                <w:szCs w:val="21"/>
              </w:rPr>
              <w:t>值进行比较</w:t>
            </w:r>
          </w:p>
          <w:p>
            <w:pPr>
              <w:ind w:firstLine="420" w:firstLineChars="200"/>
              <w:rPr>
                <w:rFonts w:hint="eastAsia"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LC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/>
                        <w:szCs w:val="21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0.1∗4∗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e>
                          <m:sup>
                            <m:r>
                              <m:rPr/>
                              <w:rPr>
                                <w:rFonts w:ascii="Cambria Math" w:hAnsi="Cambria Math"/>
                                <w:szCs w:val="21"/>
                              </w:rPr>
                              <m:t>−8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up>
                        </m:sSup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</m:rad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=15811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11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=15.8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12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=14.6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13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=14.3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21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w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L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R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=7.9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22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/>
                        <w:szCs w:val="21"/>
                      </w:rPr>
                      <m:t>U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=7.38</m:t>
                </m:r>
              </m:oMath>
            </m:oMathPara>
          </w:p>
          <w:p>
            <w:pPr>
              <w:rPr>
                <w:rFonts w:ascii="宋体" w:hAnsi="宋体"/>
                <w:szCs w:val="2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Cs w:val="21"/>
                      </w:rPr>
                      <m:t>Q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Cs w:val="21"/>
                      </w:rPr>
                      <m:t>23</m:t>
                    </m: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Cs w:val="21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r>
                      <m:rPr/>
                      <w:rPr>
                        <w:rFonts w:ascii="Cambria Math" w:hAnsi="Cambria Math"/>
                        <w:szCs w:val="21"/>
                      </w:rPr>
                      <m:t>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ub>
                    </m:sSub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en>
                </m:f>
                <m:r>
                  <m:rPr/>
                  <w:rPr>
                    <w:rFonts w:ascii="Cambria Math" w:hAnsi="Cambria Math"/>
                    <w:szCs w:val="21"/>
                  </w:rPr>
                  <m:t>=7.2</m:t>
                </m:r>
              </m:oMath>
            </m:oMathPara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676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七、结果陈述</w:t>
            </w:r>
          </w:p>
          <w:p>
            <w:pPr>
              <w:ind w:firstLine="420" w:firstLineChars="20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谐振频率的理论值和测量值相差较小，为正常误差范围</w:t>
            </w:r>
          </w:p>
          <w:p>
            <w:pPr>
              <w:ind w:firstLine="420" w:firstLineChars="200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宋体" w:hAnsi="宋体"/>
                <w:szCs w:val="21"/>
              </w:rPr>
              <w:t>Q值会随着R得变化而产生较大的变化，并且理论值与测量值有较大误差</w:t>
            </w: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hint="eastAsia"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676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八、实验总结与思考题</w:t>
            </w:r>
          </w:p>
          <w:p>
            <w:pPr>
              <w:ind w:firstLine="357" w:firstLineChars="170"/>
              <w:rPr>
                <w:szCs w:val="21"/>
              </w:rPr>
            </w:pPr>
            <w:r>
              <w:rPr>
                <w:rFonts w:hint="eastAsia" w:cs="宋体"/>
                <w:szCs w:val="21"/>
                <w:lang w:bidi="ar"/>
              </w:rPr>
              <w:t>实验总结：</w:t>
            </w:r>
          </w:p>
          <w:p>
            <w:pPr>
              <w:ind w:firstLine="357" w:firstLineChars="170"/>
              <w:rPr>
                <w:szCs w:val="21"/>
              </w:rPr>
            </w:pPr>
            <w:r>
              <w:rPr>
                <w:rFonts w:hint="eastAsia"/>
                <w:szCs w:val="21"/>
              </w:rPr>
              <w:t>这次实验加深我对串联谐振电路条件及特性的理解，同时也掌握谐振频率的测量方法，并进行了相关实践。理解电路品质因数的物理意义和其测定方法并完成了相关计算。</w:t>
            </w:r>
          </w:p>
          <w:p>
            <w:pPr>
              <w:ind w:firstLine="357" w:firstLineChars="170"/>
              <w:rPr>
                <w:szCs w:val="21"/>
              </w:rPr>
            </w:pPr>
          </w:p>
          <w:p>
            <w:pPr>
              <w:ind w:firstLine="357" w:firstLineChars="170"/>
              <w:rPr>
                <w:szCs w:val="21"/>
              </w:rPr>
            </w:pPr>
          </w:p>
          <w:p>
            <w:pPr>
              <w:ind w:firstLine="357" w:firstLineChars="170"/>
              <w:rPr>
                <w:szCs w:val="21"/>
              </w:rPr>
            </w:pPr>
          </w:p>
          <w:p>
            <w:pPr>
              <w:ind w:firstLine="357" w:firstLineChars="170"/>
              <w:rPr>
                <w:szCs w:val="21"/>
              </w:rPr>
            </w:pPr>
            <w:r>
              <w:rPr>
                <w:rFonts w:hint="eastAsia" w:ascii="宋体" w:hAnsi="宋体"/>
              </w:rPr>
              <w:t>思考题：</w:t>
            </w:r>
          </w:p>
          <w:p>
            <w:pPr>
              <w:ind w:firstLine="357" w:firstLineChars="170"/>
            </w:pPr>
            <w:r>
              <w:rPr>
                <w:rFonts w:hint="eastAsia" w:ascii="宋体" w:hAnsi="宋体"/>
              </w:rPr>
              <w:t>（</w:t>
            </w:r>
            <w:r>
              <w:t>1</w:t>
            </w:r>
            <w:r>
              <w:rPr>
                <w:rFonts w:hint="eastAsia" w:ascii="宋体" w:hAnsi="宋体"/>
              </w:rPr>
              <w:t>）：连续测量电流值，当有一点电流值均大于其余电流值时，此时电路处于谐振状态。</w:t>
            </w:r>
          </w:p>
          <w:p>
            <w:pPr>
              <w:ind w:firstLine="357" w:firstLineChars="170"/>
            </w:pPr>
            <w:r>
              <w:rPr>
                <w:rFonts w:hint="eastAsia" w:ascii="宋体" w:hAnsi="宋体"/>
              </w:rPr>
              <w:t>（</w:t>
            </w:r>
            <w:r>
              <w:t>2</w:t>
            </w:r>
            <w:r>
              <w:rPr>
                <w:rFonts w:hint="eastAsia" w:ascii="宋体" w:hAnsi="宋体"/>
              </w:rPr>
              <w:t>）：电源频率和谐振频率不是绝对相等；测量用的电表分流。</w:t>
            </w:r>
          </w:p>
          <w:p>
            <w:pPr>
              <w:ind w:firstLine="357" w:firstLineChars="170"/>
            </w:pPr>
            <w:r>
              <w:rPr>
                <w:rFonts w:hint="eastAsia" w:ascii="宋体" w:hAnsi="宋体"/>
              </w:rPr>
              <w:t>（</w:t>
            </w:r>
            <w:r>
              <w:t>3</w:t>
            </w:r>
            <w:r>
              <w:rPr>
                <w:rFonts w:hint="eastAsia" w:ascii="宋体" w:hAnsi="宋体"/>
              </w:rPr>
              <w:t>）：研究</w:t>
            </w:r>
            <w:r>
              <w:t>RLC</w:t>
            </w:r>
            <w:r>
              <w:rPr>
                <w:rFonts w:hint="eastAsia" w:ascii="宋体" w:hAnsi="宋体"/>
              </w:rPr>
              <w:t>串联电路谐振时，</w:t>
            </w:r>
            <w:r>
              <w:t>L</w:t>
            </w:r>
            <w:r>
              <w:rPr>
                <w:rFonts w:hint="eastAsia" w:ascii="宋体" w:hAnsi="宋体"/>
              </w:rPr>
              <w:t>值、</w:t>
            </w:r>
            <w:r>
              <w:t>C</w:t>
            </w:r>
            <w:r>
              <w:rPr>
                <w:rFonts w:hint="eastAsia" w:ascii="宋体" w:hAnsi="宋体"/>
              </w:rPr>
              <w:t>值和</w:t>
            </w:r>
            <w:r>
              <w:t>R</w:t>
            </w:r>
            <w:r>
              <w:rPr>
                <w:rFonts w:hint="eastAsia" w:ascii="宋体" w:hAnsi="宋体"/>
              </w:rPr>
              <w:t>值的选择会影响谐振频率和品质因数；实验中</w:t>
            </w:r>
            <w:r>
              <w:t>L</w:t>
            </w:r>
            <w:r>
              <w:rPr>
                <w:rFonts w:hint="eastAsia" w:ascii="宋体" w:hAnsi="宋体"/>
              </w:rPr>
              <w:t>、</w:t>
            </w:r>
            <w:r>
              <w:t>C</w:t>
            </w:r>
            <w:r>
              <w:rPr>
                <w:rFonts w:hint="eastAsia" w:ascii="宋体" w:hAnsi="宋体"/>
              </w:rPr>
              <w:t>、</w:t>
            </w:r>
            <w:r>
              <w:t>R</w:t>
            </w:r>
            <w:r>
              <w:rPr>
                <w:rFonts w:hint="eastAsia" w:ascii="宋体" w:hAnsi="宋体"/>
              </w:rPr>
              <w:t>的值应在合理范围内，使谐振频率满足实验要求。</w:t>
            </w:r>
          </w:p>
          <w:p>
            <w:pPr>
              <w:ind w:firstLine="357" w:firstLineChars="170"/>
              <w:rPr>
                <w:rFonts w:hint="eastAsia"/>
              </w:rPr>
            </w:pPr>
            <w:r>
              <w:rPr>
                <w:rFonts w:hint="eastAsia" w:ascii="宋体" w:hAnsi="宋体"/>
              </w:rPr>
              <w:t>（</w:t>
            </w:r>
            <w:r>
              <w:t>4</w:t>
            </w:r>
            <w:r>
              <w:rPr>
                <w:rFonts w:hint="eastAsia" w:ascii="宋体" w:hAnsi="宋体"/>
              </w:rPr>
              <w:t>）：选择的量程应合理，测量挡位需选择交流档不可选择直流档。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676" w:type="dxa"/>
          </w:tcPr>
          <w:p>
            <w:r>
              <w:rPr>
                <w:rFonts w:hint="eastAsia"/>
              </w:rPr>
              <w:t>指导教师批阅意见：</w:t>
            </w: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sz w:val="18"/>
                <w:szCs w:val="18"/>
              </w:rPr>
            </w:pPr>
          </w:p>
          <w:p>
            <w:pPr>
              <w:rPr>
                <w:rFonts w:ascii="黑体" w:eastAsia="黑体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676" w:type="dxa"/>
          </w:tcPr>
          <w:p>
            <w:r>
              <w:rPr>
                <w:rFonts w:hint="eastAsia"/>
              </w:rPr>
              <w:t>成绩评定：</w:t>
            </w:r>
          </w:p>
          <w:tbl>
            <w:tblPr>
              <w:tblStyle w:val="4"/>
              <w:tblW w:w="7488" w:type="dxa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70"/>
              <w:gridCol w:w="1260"/>
              <w:gridCol w:w="1260"/>
              <w:gridCol w:w="1260"/>
              <w:gridCol w:w="1080"/>
              <w:gridCol w:w="175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34" w:hRule="atLeast"/>
                <w:jc w:val="center"/>
              </w:trPr>
              <w:tc>
                <w:tcPr>
                  <w:tcW w:w="87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预习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（20分）</w:t>
                  </w:r>
                </w:p>
              </w:tc>
              <w:tc>
                <w:tcPr>
                  <w:tcW w:w="1260" w:type="dxa"/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操作及记录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（40分）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数据处理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25分</w:t>
                  </w:r>
                </w:p>
              </w:tc>
              <w:tc>
                <w:tcPr>
                  <w:tcW w:w="1260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结果与讨论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5分</w:t>
                  </w:r>
                </w:p>
              </w:tc>
              <w:tc>
                <w:tcPr>
                  <w:tcW w:w="1080" w:type="dxa"/>
                  <w:tcBorders>
                    <w:top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思考题</w:t>
                  </w:r>
                </w:p>
                <w:p>
                  <w:pPr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10分</w:t>
                  </w:r>
                </w:p>
              </w:tc>
              <w:tc>
                <w:tcPr>
                  <w:tcW w:w="1758" w:type="dxa"/>
                  <w:tcBorders>
                    <w:top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rFonts w:hint="eastAsia"/>
                      <w:b/>
                      <w:sz w:val="18"/>
                      <w:szCs w:val="18"/>
                    </w:rPr>
                    <w:t>总分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88" w:hRule="atLeast"/>
                <w:jc w:val="center"/>
              </w:trPr>
              <w:tc>
                <w:tcPr>
                  <w:tcW w:w="870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260" w:type="dxa"/>
                  <w:tcBorders>
                    <w:right w:val="nil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080" w:type="dxa"/>
                  <w:tcBorders>
                    <w:righ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58" w:type="dxa"/>
                  <w:tcBorders>
                    <w:left w:val="single" w:color="auto" w:sz="4" w:space="0"/>
                  </w:tcBorders>
                </w:tcPr>
                <w:p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c>
            </w:tr>
          </w:tbl>
          <w:p/>
        </w:tc>
      </w:tr>
    </w:tbl>
    <w:p>
      <w:pPr>
        <w:rPr>
          <w:rFonts w:hint="eastAsia"/>
        </w:rPr>
      </w:pPr>
    </w:p>
    <w:p>
      <w:pPr>
        <w:widowControl/>
        <w:jc w:val="left"/>
        <w:rPr>
          <w:rFonts w:hint="eastAsia"/>
        </w:rPr>
      </w:pPr>
      <w:r>
        <w:br w:type="page"/>
      </w:r>
    </w:p>
    <w:tbl>
      <w:tblPr>
        <w:tblStyle w:val="4"/>
        <w:tblW w:w="8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676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附件：一、预习报告</w:t>
            </w:r>
          </w:p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drawing>
                <wp:inline distT="0" distB="0" distL="114300" distR="114300">
                  <wp:extent cx="5363845" cy="5613400"/>
                  <wp:effectExtent l="0" t="0" r="8255" b="6350"/>
                  <wp:docPr id="9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845" cy="561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rPr>
          <w:rFonts w:hint="eastAsia"/>
        </w:rPr>
      </w:pPr>
    </w:p>
    <w:tbl>
      <w:tblPr>
        <w:tblStyle w:val="4"/>
        <w:tblW w:w="86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0" w:hRule="atLeast"/>
          <w:jc w:val="center"/>
        </w:trPr>
        <w:tc>
          <w:tcPr>
            <w:tcW w:w="8676" w:type="dxa"/>
          </w:tcPr>
          <w:p>
            <w:pPr>
              <w:rPr>
                <w:rFonts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附件：二、原始数据</w:t>
            </w:r>
          </w:p>
          <w:p>
            <w:pPr>
              <w:rPr>
                <w:rFonts w:hint="eastAsia" w:ascii="黑体" w:eastAsia="黑体"/>
                <w:b/>
                <w:sz w:val="24"/>
              </w:rPr>
            </w:pPr>
            <w:r>
              <w:rPr>
                <w:rFonts w:ascii="黑体" w:eastAsia="黑体"/>
                <w:b/>
                <w:sz w:val="24"/>
              </w:rPr>
              <w:drawing>
                <wp:inline distT="0" distB="0" distL="0" distR="0">
                  <wp:extent cx="7473950" cy="5307330"/>
                  <wp:effectExtent l="0" t="0" r="7620" b="1270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7482013" cy="5313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kxYmM0MDczZGZkODY1YWQ1NWMxMDI1NGMyZDNmOWUifQ=="/>
  </w:docVars>
  <w:rsids>
    <w:rsidRoot w:val="001B6D7E"/>
    <w:rsid w:val="00005952"/>
    <w:rsid w:val="00133911"/>
    <w:rsid w:val="00154843"/>
    <w:rsid w:val="00185444"/>
    <w:rsid w:val="001B6D7E"/>
    <w:rsid w:val="00264997"/>
    <w:rsid w:val="00303CBD"/>
    <w:rsid w:val="00304CE3"/>
    <w:rsid w:val="00304DC5"/>
    <w:rsid w:val="00352004"/>
    <w:rsid w:val="0035433D"/>
    <w:rsid w:val="00382EB7"/>
    <w:rsid w:val="00421C78"/>
    <w:rsid w:val="0044125C"/>
    <w:rsid w:val="0044244D"/>
    <w:rsid w:val="004A0720"/>
    <w:rsid w:val="004E3C51"/>
    <w:rsid w:val="00561FBE"/>
    <w:rsid w:val="005834A5"/>
    <w:rsid w:val="005862BA"/>
    <w:rsid w:val="006176F6"/>
    <w:rsid w:val="006347C4"/>
    <w:rsid w:val="0064783F"/>
    <w:rsid w:val="006C4454"/>
    <w:rsid w:val="007368DA"/>
    <w:rsid w:val="00754EBE"/>
    <w:rsid w:val="00786EDC"/>
    <w:rsid w:val="007F7978"/>
    <w:rsid w:val="00A57666"/>
    <w:rsid w:val="00B351A8"/>
    <w:rsid w:val="00BF1C03"/>
    <w:rsid w:val="00C27411"/>
    <w:rsid w:val="00C36420"/>
    <w:rsid w:val="00CB05A8"/>
    <w:rsid w:val="00D332FB"/>
    <w:rsid w:val="00D5248A"/>
    <w:rsid w:val="00D93D41"/>
    <w:rsid w:val="00DF7708"/>
    <w:rsid w:val="00E7574C"/>
    <w:rsid w:val="00F76D3F"/>
    <w:rsid w:val="00FD0F2E"/>
    <w:rsid w:val="05BF5D55"/>
    <w:rsid w:val="06EE7BE5"/>
    <w:rsid w:val="0B6A7631"/>
    <w:rsid w:val="0EAF2AC5"/>
    <w:rsid w:val="0FCE07B5"/>
    <w:rsid w:val="1E8F565E"/>
    <w:rsid w:val="24197058"/>
    <w:rsid w:val="26E31F74"/>
    <w:rsid w:val="27356FE9"/>
    <w:rsid w:val="2B412B74"/>
    <w:rsid w:val="301C6A51"/>
    <w:rsid w:val="3736569D"/>
    <w:rsid w:val="492D7FB9"/>
    <w:rsid w:val="4A54324A"/>
    <w:rsid w:val="51137953"/>
    <w:rsid w:val="5E714BA6"/>
    <w:rsid w:val="6193610F"/>
    <w:rsid w:val="6C642D68"/>
    <w:rsid w:val="6DB068F8"/>
    <w:rsid w:val="726B6FB5"/>
    <w:rsid w:val="7A6B698A"/>
    <w:rsid w:val="7D28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styleId="8">
    <w:name w:val="Placeholder Text"/>
    <w:basedOn w:val="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6.jpeg"/><Relationship Id="rId11" Type="http://schemas.openxmlformats.org/officeDocument/2006/relationships/image" Target="media/image5.png"/><Relationship Id="rId10" Type="http://schemas.openxmlformats.org/officeDocument/2006/relationships/chart" Target="charts/chart1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&#24037;&#20316;&#31807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RLC</a:t>
            </a:r>
            <a:r>
              <a:rPr lang="zh-CN" altLang="en-US"/>
              <a:t>串联谐振曲线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R=100Ω</c:f>
              <c:strCache>
                <c:ptCount val="1"/>
                <c:pt idx="0">
                  <c:v>R=100Ω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xVal>
            <c:numRef>
              <c:f>Sheet1!$A$2:$A$42</c:f>
              <c:numCache>
                <c:formatCode>General</c:formatCode>
                <c:ptCount val="41"/>
                <c:pt idx="0">
                  <c:v>1600</c:v>
                </c:pt>
                <c:pt idx="1">
                  <c:v>1700</c:v>
                </c:pt>
                <c:pt idx="2">
                  <c:v>1800</c:v>
                </c:pt>
                <c:pt idx="3">
                  <c:v>1900</c:v>
                </c:pt>
                <c:pt idx="4">
                  <c:v>2000</c:v>
                </c:pt>
                <c:pt idx="5">
                  <c:v>2100</c:v>
                </c:pt>
                <c:pt idx="6">
                  <c:v>2200</c:v>
                </c:pt>
                <c:pt idx="7">
                  <c:v>2300</c:v>
                </c:pt>
                <c:pt idx="8">
                  <c:v>2400</c:v>
                </c:pt>
                <c:pt idx="9">
                  <c:v>2500</c:v>
                </c:pt>
                <c:pt idx="10">
                  <c:v>2600</c:v>
                </c:pt>
                <c:pt idx="11">
                  <c:v>2700</c:v>
                </c:pt>
                <c:pt idx="12">
                  <c:v>2800</c:v>
                </c:pt>
                <c:pt idx="13">
                  <c:v>2900</c:v>
                </c:pt>
                <c:pt idx="14">
                  <c:v>3000</c:v>
                </c:pt>
                <c:pt idx="15">
                  <c:v>3100</c:v>
                </c:pt>
                <c:pt idx="16">
                  <c:v>3200</c:v>
                </c:pt>
              </c:numCache>
            </c:numRef>
          </c:xVal>
          <c:yVal>
            <c:numRef>
              <c:f>Sheet1!$D$2:$D$42</c:f>
              <c:numCache>
                <c:formatCode>General</c:formatCode>
                <c:ptCount val="41"/>
                <c:pt idx="0">
                  <c:v>2.4</c:v>
                </c:pt>
                <c:pt idx="1">
                  <c:v>2.6</c:v>
                </c:pt>
                <c:pt idx="2">
                  <c:v>3.6</c:v>
                </c:pt>
                <c:pt idx="3">
                  <c:v>4.4</c:v>
                </c:pt>
                <c:pt idx="4">
                  <c:v>5.6</c:v>
                </c:pt>
                <c:pt idx="5">
                  <c:v>7.6</c:v>
                </c:pt>
                <c:pt idx="6">
                  <c:v>11</c:v>
                </c:pt>
                <c:pt idx="7">
                  <c:v>17</c:v>
                </c:pt>
                <c:pt idx="8">
                  <c:v>21.4</c:v>
                </c:pt>
                <c:pt idx="9">
                  <c:v>14.6</c:v>
                </c:pt>
                <c:pt idx="10">
                  <c:v>10.4</c:v>
                </c:pt>
                <c:pt idx="11">
                  <c:v>7.6</c:v>
                </c:pt>
                <c:pt idx="12">
                  <c:v>6</c:v>
                </c:pt>
                <c:pt idx="13">
                  <c:v>5</c:v>
                </c:pt>
                <c:pt idx="14">
                  <c:v>4.4</c:v>
                </c:pt>
                <c:pt idx="15">
                  <c:v>3.8</c:v>
                </c:pt>
                <c:pt idx="16">
                  <c:v>2.44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R=200Ω</c:f>
              <c:strCache>
                <c:ptCount val="1"/>
                <c:pt idx="0">
                  <c:v>R=200Ω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elete val="1"/>
          </c:dLbls>
          <c:xVal>
            <c:numRef>
              <c:f>Sheet1!$A$2:$A$42</c:f>
              <c:numCache>
                <c:formatCode>General</c:formatCode>
                <c:ptCount val="41"/>
                <c:pt idx="0">
                  <c:v>1600</c:v>
                </c:pt>
                <c:pt idx="1">
                  <c:v>1700</c:v>
                </c:pt>
                <c:pt idx="2">
                  <c:v>1800</c:v>
                </c:pt>
                <c:pt idx="3">
                  <c:v>1900</c:v>
                </c:pt>
                <c:pt idx="4">
                  <c:v>2000</c:v>
                </c:pt>
                <c:pt idx="5">
                  <c:v>2100</c:v>
                </c:pt>
                <c:pt idx="6">
                  <c:v>2200</c:v>
                </c:pt>
                <c:pt idx="7">
                  <c:v>2300</c:v>
                </c:pt>
                <c:pt idx="8">
                  <c:v>2400</c:v>
                </c:pt>
                <c:pt idx="9">
                  <c:v>2500</c:v>
                </c:pt>
                <c:pt idx="10">
                  <c:v>2600</c:v>
                </c:pt>
                <c:pt idx="11">
                  <c:v>2700</c:v>
                </c:pt>
                <c:pt idx="12">
                  <c:v>2800</c:v>
                </c:pt>
                <c:pt idx="13">
                  <c:v>2900</c:v>
                </c:pt>
                <c:pt idx="14">
                  <c:v>3000</c:v>
                </c:pt>
                <c:pt idx="15">
                  <c:v>3100</c:v>
                </c:pt>
                <c:pt idx="16">
                  <c:v>3200</c:v>
                </c:pt>
              </c:numCache>
            </c:numRef>
          </c:xVal>
          <c:yVal>
            <c:numRef>
              <c:f>Sheet1!$E$2:$E$42</c:f>
              <c:numCache>
                <c:formatCode>General</c:formatCode>
                <c:ptCount val="41"/>
                <c:pt idx="0">
                  <c:v>2.3</c:v>
                </c:pt>
                <c:pt idx="1">
                  <c:v>2.8</c:v>
                </c:pt>
                <c:pt idx="2">
                  <c:v>3.6</c:v>
                </c:pt>
                <c:pt idx="3">
                  <c:v>4.1</c:v>
                </c:pt>
                <c:pt idx="4">
                  <c:v>5.2</c:v>
                </c:pt>
                <c:pt idx="5">
                  <c:v>6.6</c:v>
                </c:pt>
                <c:pt idx="6">
                  <c:v>8.8</c:v>
                </c:pt>
                <c:pt idx="7">
                  <c:v>11.6</c:v>
                </c:pt>
                <c:pt idx="8">
                  <c:v>10.8</c:v>
                </c:pt>
                <c:pt idx="9">
                  <c:v>8.6</c:v>
                </c:pt>
                <c:pt idx="10">
                  <c:v>6.9</c:v>
                </c:pt>
                <c:pt idx="11">
                  <c:v>5.6</c:v>
                </c:pt>
                <c:pt idx="12">
                  <c:v>4.7</c:v>
                </c:pt>
                <c:pt idx="13">
                  <c:v>4.05</c:v>
                </c:pt>
                <c:pt idx="14">
                  <c:v>4.05</c:v>
                </c:pt>
                <c:pt idx="15">
                  <c:v>3.6</c:v>
                </c:pt>
                <c:pt idx="16">
                  <c:v>3.28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4905967"/>
        <c:axId val="1144906799"/>
      </c:scatterChart>
      <c:valAx>
        <c:axId val="1144905967"/>
        <c:scaling>
          <c:orientation val="minMax"/>
          <c:max val="3200"/>
          <c:min val="16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44906799"/>
        <c:crosses val="autoZero"/>
        <c:crossBetween val="midCat"/>
        <c:majorUnit val="200"/>
      </c:valAx>
      <c:valAx>
        <c:axId val="1144906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4490596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2014</Words>
  <Characters>2437</Characters>
  <Lines>25</Lines>
  <Paragraphs>7</Paragraphs>
  <TotalTime>2</TotalTime>
  <ScaleCrop>false</ScaleCrop>
  <LinksUpToDate>false</LinksUpToDate>
  <CharactersWithSpaces>2869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2021-12-08T07:36:00Z</dcterms:created>
  <dc:creator>李 瑛</dc:creator>
  <cp:lastModifiedBy>爽YY</cp:lastModifiedBy>
  <cp:lastPrinted>2022-11-01T01:13:00Z</cp:lastPrinted>
  <dcterms:modified xsi:type="dcterms:W3CDTF">2023-10-23T16:38:48Z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B9554DD18D2D4B539D6337631819DAC1</vt:lpwstr>
  </property>
</Properties>
</file>