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1800450039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x/oi1QAAAAkBAAAPAAAAAAAAAAEAIAAAACIAAABkcnMvZG93bnJldi54bWxQ&#10;SwECFAAUAAAACACHTuJAJ8oKj8EBAAB3AwAADgAAAAAAAAABACAAAAAk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>1800450039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5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25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RLC电路谐振特性的研究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电子与信息工程学院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陆顺斌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杨烨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16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2022280380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致原楼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2023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10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24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2023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10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31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4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1. </w:t>
            </w:r>
            <w:r>
              <w:rPr>
                <w:rFonts w:hint="eastAsia" w:ascii="宋体" w:hAnsi="宋体"/>
              </w:rPr>
              <w:t>研究交流电路的谐振现象，认识RLC</w:t>
            </w:r>
            <w:r>
              <w:rPr>
                <w:rFonts w:hint="eastAsia" w:ascii="宋体" w:hAnsi="宋体"/>
              </w:rPr>
              <w:t>电路的谐振特性；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2. </w:t>
            </w:r>
            <w:r>
              <w:rPr>
                <w:rFonts w:hint="eastAsia" w:ascii="宋体" w:hAnsi="宋体"/>
              </w:rPr>
              <w:t>学习测绘RLC</w:t>
            </w:r>
            <w:r>
              <w:rPr>
                <w:rFonts w:hint="eastAsia" w:ascii="宋体" w:hAnsi="宋体"/>
              </w:rPr>
              <w:t>电路谐振</w:t>
            </w:r>
            <w:r>
              <w:rPr>
                <w:rFonts w:hint="eastAsia" w:ascii="宋体" w:hAnsi="宋体"/>
              </w:rPr>
              <w:object>
                <v:shape id="_x0000_i1025" o:spt="75" type="#_x0000_t75" style="height:16.2pt;width:28.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曲线的方法；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3. </w:t>
            </w:r>
            <w:r>
              <w:rPr>
                <w:rFonts w:hint="eastAsia" w:ascii="宋体" w:hAnsi="宋体"/>
              </w:rPr>
              <w:t>测量谐振频率、品质因素、带宽；</w:t>
            </w:r>
            <w:bookmarkStart w:id="5" w:name="_GoBack"/>
            <w:bookmarkEnd w:id="5"/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4.</w:t>
            </w:r>
            <w:r>
              <w:rPr>
                <w:rFonts w:hint="eastAsia" w:ascii="宋体" w:hAnsi="宋体"/>
              </w:rPr>
              <w:t xml:space="preserve">测绘串联电路在R = </w:t>
            </w:r>
            <w:r>
              <w:rPr>
                <w:rFonts w:hint="eastAsia" w:ascii="宋体" w:hAnsi="宋体"/>
              </w:rPr>
              <w:t xml:space="preserve">100Ω、R = </w:t>
            </w:r>
            <w:r>
              <w:rPr>
                <w:rFonts w:hint="eastAsia" w:ascii="宋体" w:hAnsi="宋体"/>
              </w:rPr>
              <w:t xml:space="preserve">200Ω时的谐振 </w:t>
            </w:r>
            <w:r>
              <w:rPr>
                <w:rFonts w:hint="eastAsia" w:ascii="宋体" w:hAnsi="宋体"/>
              </w:rPr>
              <w:object>
                <v:shape id="_x0000_i1026" o:spt="75" type="#_x0000_t75" style="height:16.2pt;width:28.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曲线；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</w:p>
          <w:p>
            <w:pPr>
              <w:spacing w:line="300" w:lineRule="auto"/>
              <w:ind w:left="420"/>
              <w:rPr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spacing w:line="30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1、RLC串联电路的谐振现象和谐振频率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已知RLC串联电路图如下：</w:t>
            </w:r>
          </w:p>
          <w:p>
            <w:pPr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2338070" cy="1120140"/>
                  <wp:effectExtent l="0" t="0" r="8890" b="762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143" cy="112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图1：RLC串联电路图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一个RLC串联谐振电路中，其交流电压U与交流电流I(均为有效值)的关系为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  <w:p>
            <w:pPr>
              <w:spacing w:line="300" w:lineRule="auto"/>
              <w:ind w:left="420" w:leftChars="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object>
                <v:shape id="_x0000_i1027" o:spt="75" type="#_x0000_t75" style="height:49.2pt;width:136.8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------(1)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电压与电流的相位差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60020" cy="1905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为</w:t>
            </w:r>
          </w:p>
          <w:p>
            <w:pPr>
              <w:spacing w:line="300" w:lineRule="auto"/>
              <w:ind w:left="42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object>
                <v:shape id="_x0000_i1028" o:spt="75" type="#_x0000_t75" style="height:45pt;width:100.2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------(2)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其中：</w:t>
            </w:r>
            <w:r>
              <w:rPr>
                <w:rFonts w:hint="eastAsia" w:ascii="宋体" w:hAnsi="宋体"/>
              </w:rPr>
              <w:object>
                <v:shape id="_x0000_i1052" o:spt="75" type="#_x0000_t75" style="height:40.2pt;width:112.2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29" r:id="rId1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，称为交流电路的阻抗；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L是电感的自感系数；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C是电容器的容值；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R是电路中的电阻（注意：电路中的电阻除了</w:t>
            </w:r>
            <w:r>
              <w:rPr>
                <w:rFonts w:hint="eastAsia" w:ascii="宋体" w:hAnsi="宋体"/>
              </w:rPr>
              <w:object>
                <v:shape id="_x0000_i1030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之外，还有电感上的</w:t>
            </w:r>
            <w:r>
              <w:rPr>
                <w:rFonts w:hint="eastAsia" w:ascii="宋体" w:hAnsi="宋体"/>
              </w:rPr>
              <w:object>
                <v:shape id="_x0000_i1031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  <w:r>
              <w:rPr>
                <w:rFonts w:hint="eastAsia" w:ascii="宋体" w:hAnsi="宋体"/>
              </w:rPr>
              <w:object>
                <v:shape id="_x0000_i1032" o:spt="75" type="#_x0000_t75" style="height:18pt;width:58.2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hint="eastAsia" w:ascii="宋体" w:hAnsi="宋体"/>
                <w:lang w:val="en-US" w:eastAsia="zh-CN"/>
              </w:rPr>
              <w:t>)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position w:val="-6"/>
              </w:rPr>
              <w:object>
                <v:shape id="_x0000_i1033" o:spt="75" alt="" type="#_x0000_t75" style="height:10.8pt;width:12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是交流电源的圆频率；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U是交流电源的输出电压的有效值。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由式（1）、式（2）可知，Z、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76200" cy="1905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、I都是电源圆频率</w:t>
            </w:r>
            <w:r>
              <w:rPr>
                <w:rFonts w:hint="eastAsia" w:ascii="宋体" w:hAnsi="宋体"/>
                <w:position w:val="-6"/>
              </w:rPr>
              <w:object>
                <v:shape id="_x0000_i1053" o:spt="75" type="#_x0000_t75" style="height:10.8pt;width:12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34" r:id="rId2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的函数，当</w:t>
            </w:r>
            <w:r>
              <w:rPr>
                <w:rFonts w:hint="eastAsia" w:ascii="宋体" w:hAnsi="宋体"/>
              </w:rPr>
              <w:object>
                <v:shape id="_x0000_i1034" o:spt="75" type="#_x0000_t75" style="height:31.2pt;width:60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5" r:id="rId2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时，电压和电流间的位相差为零，即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335280" cy="19050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，此时电路中阻抗Z达到极小，电流I达到最大值</w:t>
            </w:r>
            <w:r>
              <w:rPr>
                <w:rFonts w:hint="eastAsia" w:ascii="宋体" w:hAnsi="宋体"/>
              </w:rPr>
              <w:object>
                <v:shape id="_x0000_i1035" o:spt="75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6" r:id="rId3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整个电路呈电阻性，这种现象叫做谐振现象，发生谐振现象的圆频率叫</w:t>
            </w:r>
            <w:r>
              <w:rPr>
                <w:rFonts w:hint="eastAsia" w:ascii="宋体" w:hAnsi="宋体"/>
                <w:lang w:val="en-US" w:eastAsia="zh-CN"/>
              </w:rPr>
              <w:t>:</w:t>
            </w:r>
          </w:p>
          <w:p>
            <w:pPr>
              <w:spacing w:line="300" w:lineRule="auto"/>
              <w:ind w:left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谐振圆频率</w:t>
            </w:r>
            <w:r>
              <w:rPr>
                <w:rFonts w:hint="eastAsia" w:ascii="宋体" w:hAnsi="宋体"/>
              </w:rPr>
              <w:object>
                <v:shape id="_x0000_i1036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7" r:id="rId32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>:</w:t>
            </w:r>
          </w:p>
          <w:p>
            <w:pPr>
              <w:spacing w:line="300" w:lineRule="auto"/>
              <w:ind w:left="420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object>
                <v:shape id="_x0000_i1037" o:spt="75" type="#_x0000_t75" style="height:33pt;width:55.2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8" r:id="rId34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    ------(3)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line="300" w:lineRule="auto"/>
              <w:ind w:left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谐振频率为</w:t>
            </w:r>
            <w:r>
              <w:rPr>
                <w:rFonts w:hint="eastAsia" w:ascii="宋体" w:hAnsi="宋体"/>
                <w:position w:val="-10"/>
              </w:rPr>
              <w:object>
                <v:shape id="_x0000_i1054" o:spt="75" type="#_x0000_t75" style="height:16pt;width:12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f"/>
                  <w10:wrap type="none"/>
                  <w10:anchorlock/>
                </v:shape>
                <o:OLEObject Type="Embed" ProgID="Equation.DSMT4" ShapeID="_x0000_i1054" DrawAspect="Content" ObjectID="_1468075739" r:id="rId36">
                  <o:LockedField>false</o:LockedField>
                </o:OLEObject>
              </w:object>
            </w:r>
            <w:r>
              <w:rPr>
                <w:rFonts w:hint="eastAsia" w:ascii="宋体" w:hAnsi="宋体"/>
                <w:position w:val="-10"/>
                <w:lang w:val="en-US" w:eastAsia="zh-CN"/>
              </w:rPr>
              <w:t>:</w:t>
            </w:r>
          </w:p>
          <w:p>
            <w:pPr>
              <w:spacing w:line="300" w:lineRule="auto"/>
              <w:ind w:left="420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position w:val="-28"/>
              </w:rPr>
              <w:object>
                <v:shape id="_x0000_i1038" o:spt="75" alt="" type="#_x0000_t75" style="height:33pt;width:64.8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40" r:id="rId38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 ------(4)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保持电压不变，式</w:t>
            </w:r>
            <w:r>
              <w:rPr>
                <w:rFonts w:hint="eastAsia" w:ascii="宋体" w:hAnsi="宋体"/>
                <w:lang w:val="en-US" w:eastAsia="zh-CN"/>
              </w:rPr>
              <w:t>中</w:t>
            </w:r>
            <w:r>
              <w:rPr>
                <w:rFonts w:hint="eastAsia" w:ascii="宋体" w:hAnsi="宋体"/>
              </w:rPr>
              <w:t>决定的</w:t>
            </w:r>
            <w:r>
              <w:rPr>
                <w:rFonts w:hint="eastAsia" w:ascii="宋体" w:hAnsi="宋体"/>
              </w:rPr>
              <w:object>
                <v:shape id="_x0000_i1039" o:spt="75" type="#_x0000_t75" style="height:16.2pt;width:28.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41" r:id="rId4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曲线称为RLC串联谐振曲线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电压一定时, RLC串联电路电流和电源的频率的关系曲线如下：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3089910" cy="1965960"/>
                  <wp:effectExtent l="0" t="0" r="381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rcRect b="20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79" cy="1969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图2：电压一定时,RLC串联电路电流和电源的频率的关系曲线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2、品质因数Q及带宽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RLC串联电路谐振时，电感上的电压</w:t>
            </w:r>
            <w:r>
              <w:rPr>
                <w:rFonts w:hint="eastAsia" w:ascii="宋体" w:hAnsi="宋体"/>
              </w:rPr>
              <w:object>
                <v:shape id="_x0000_i1040" o:spt="75" type="#_x0000_t75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2" r:id="rId4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和电容上的电压</w:t>
            </w:r>
            <w:r>
              <w:rPr>
                <w:rFonts w:hint="eastAsia" w:ascii="宋体" w:hAnsi="宋体"/>
                <w:position w:val="-30"/>
              </w:rPr>
              <w:object>
                <v:shape id="_x0000_i1041" o:spt="75" alt="" type="#_x0000_t75" style="height:34.2pt;width:55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3" r:id="rId4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大小相等，相位相反，总电压为</w:t>
            </w:r>
            <w:r>
              <w:rPr>
                <w:rFonts w:hint="eastAsia" w:ascii="宋体" w:hAnsi="宋体"/>
                <w:position w:val="-6"/>
              </w:rPr>
              <w:object>
                <v:shape id="_x0000_i1055" o:spt="75" type="#_x0000_t75" style="height:13.95pt;width:33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f"/>
                  <w10:wrap type="none"/>
                  <w10:anchorlock/>
                </v:shape>
                <o:OLEObject Type="Embed" ProgID="Equation.DSMT4" ShapeID="_x0000_i1055" DrawAspect="Content" ObjectID="_1468075744" r:id="rId4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，通常情况下，谐振电路的R比起容抗、感抗来说小得多，所以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44780" cy="190500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37160" cy="190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比总电压U大许多倍，这个倍数称为谐振电路的品质因数Q，即</w:t>
            </w:r>
          </w:p>
          <w:p>
            <w:pPr>
              <w:spacing w:line="300" w:lineRule="auto"/>
              <w:ind w:left="42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2918460" cy="581660"/>
                  <wp:effectExtent l="0" t="0" r="0" b="8890"/>
                  <wp:docPr id="11" name="图片 1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653" cy="58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lang w:val="en-US" w:eastAsia="zh-CN"/>
              </w:rPr>
              <w:t xml:space="preserve">                ------(4)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 往往是≥1的，所以 UC 和 UL 可以比 U 大得多，故串联谐振常称为电压谐振；</w:t>
            </w:r>
            <w:r>
              <w:rPr>
                <w:rFonts w:hint="eastAsia" w:ascii="宋体" w:hAnsi="宋体"/>
              </w:rPr>
              <w:cr/>
            </w:r>
            <w:r>
              <w:rPr>
                <w:rFonts w:hint="eastAsia" w:ascii="宋体" w:hAnsi="宋体"/>
              </w:rPr>
              <w:t>Q 越大，带宽越小，谐振曲线越尖锐；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 值还标志着电路的频率选择性，即谐振峰的尖锐程度；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因为Q一般大于1，所以串联谐振也叫电压谐振。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Q除了反应电路的电压分配之外，也反映电路存储能量的效率。由式（5）可以看出，电路越小，Q值越大，储存能量的效率越高。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Q值也决定了电路的频率选择性能。为了定量描述频率选择性能，把在谐振峰两边的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685800" cy="190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处对应的频率之间的宽度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746760" cy="190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称为同频带宽度，简称带宽。Q值越大，谐振峰越高，带宽越窄，电路的频率选择性越强。Q值和带宽的关系为</w:t>
            </w:r>
          </w:p>
          <w:p>
            <w:pPr>
              <w:spacing w:line="300" w:lineRule="auto"/>
              <w:ind w:left="42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object>
                <v:shape id="_x0000_i1056" o:spt="75" type="#_x0000_t75" style="height:34.2pt;width:54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45" r:id="rId53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    ------(5)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3017520" cy="18161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963" cy="181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图3：RLC串联谐振电路的带宽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9720" w:type="dxa"/>
          </w:tcPr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三、实验仪器：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实验仪器包括：DH4503型RLC实验仪、MVT-172D型交流数字毫伏表、导线若干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1.DH4503型RLC实验仪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4267200" cy="2095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图4：DH4503型RLC实验仪图片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2.MVT-172D型交流数字毫伏表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4831080" cy="23164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图5：MVT-172D型交流数字毫伏表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6" w:hRule="atLeast"/>
        </w:trPr>
        <w:tc>
          <w:tcPr>
            <w:tcW w:w="9720" w:type="dxa"/>
          </w:tcPr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四、实验内容：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１、测绘串联电路的谐振曲线：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bookmarkStart w:id="0" w:name="OLE_LINK12"/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  <w:lang w:eastAsia="zh-CN"/>
              </w:rPr>
              <w:t>）</w:t>
            </w:r>
            <w:r>
              <w:rPr>
                <w:rFonts w:hint="eastAsia" w:ascii="宋体" w:hAnsi="宋体"/>
              </w:rPr>
              <w:t>实验中选用的信号源电压，元件的电感、电容的值分别为：</w:t>
            </w:r>
            <w:bookmarkEnd w:id="0"/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信号源电压</w:t>
            </w:r>
            <w:r>
              <w:rPr>
                <w:rFonts w:hint="eastAsia" w:ascii="宋体" w:hAnsi="宋体"/>
                <w:position w:val="-6"/>
              </w:rPr>
              <w:object>
                <v:shape id="_x0000_i1043" o:spt="75" alt="" type="#_x0000_t75" style="height:13.8pt;width:31.8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6" r:id="rId5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、电感</w:t>
            </w:r>
            <w:r>
              <w:rPr>
                <w:rFonts w:hint="eastAsia" w:ascii="宋体" w:hAnsi="宋体"/>
              </w:rPr>
              <w:object>
                <v:shape id="_x0000_i1061" o:spt="75" type="#_x0000_t75" style="height:13.8pt;width:54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47" r:id="rId6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、电容值</w:t>
            </w:r>
            <w:r>
              <w:rPr>
                <w:rFonts w:hint="eastAsia" w:ascii="宋体" w:hAnsi="宋体"/>
              </w:rPr>
              <w:object>
                <v:shape id="_x0000_i1045" o:spt="75" type="#_x0000_t75" style="height:16.2pt;width:76.2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8" r:id="rId62">
                  <o:LockedField>false</o:LockedField>
                </o:OLEObject>
              </w:object>
            </w:r>
          </w:p>
          <w:p>
            <w:pPr>
              <w:spacing w:line="30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）</w:t>
            </w:r>
            <w:r>
              <w:rPr>
                <w:rFonts w:hint="eastAsia" w:ascii="宋体" w:hAnsi="宋体"/>
              </w:rPr>
              <w:t>分别测量</w:t>
            </w:r>
            <w:r>
              <w:rPr>
                <w:rFonts w:hint="eastAsia" w:ascii="宋体" w:hAnsi="宋体"/>
              </w:rPr>
              <w:object>
                <v:shape id="_x0000_i1046" o:spt="75" type="#_x0000_t75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9" r:id="rId6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</w:rPr>
              <w:object>
                <v:shape id="_x0000_i1047" o:spt="75" type="#_x0000_t75" style="height:18pt;width:55.2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50" r:id="rId6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时，两条谐振曲线。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重点测量谐振频率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21920" cy="1905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457200" cy="1905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所对应的频率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21920" cy="1905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21920" cy="1905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ind w:firstLine="210" w:firstLineChars="100"/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时：</w:t>
            </w:r>
            <w:r>
              <w:rPr>
                <w:rFonts w:hint="eastAsia" w:ascii="宋体" w:hAnsi="宋体"/>
              </w:rPr>
              <w:t>谐振频率的理论值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谐振频率的</w:t>
            </w:r>
            <w:r>
              <w:rPr>
                <w:rFonts w:hint="eastAsia"/>
              </w:rPr>
              <w:t>测量值</w:t>
            </w:r>
            <w:bookmarkStart w:id="1" w:name="OLE_LINK3"/>
            <w:bookmarkStart w:id="2" w:name="OLE_LINK2"/>
            <w:r>
              <w:rPr>
                <w:position w:val="-12"/>
                <w:szCs w:val="21"/>
                <w:vertAlign w:val="subscript"/>
              </w:rPr>
              <w:object>
                <v:shape id="_x0000_i1057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1" r:id="rId72">
                  <o:LockedField>false</o:LockedField>
                </o:OLEObject>
              </w:object>
            </w:r>
            <w:bookmarkEnd w:id="1"/>
            <w:bookmarkEnd w:id="2"/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；</w:t>
            </w:r>
          </w:p>
          <w:p>
            <w:pPr>
              <w:spacing w:line="360" w:lineRule="auto"/>
              <w:ind w:firstLine="1453" w:firstLineChars="69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谐振时：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t xml:space="preserve">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Cs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iCs/>
                <w:u w:val="single"/>
              </w:rPr>
              <w:t xml:space="preserve">32.0  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</w:rPr>
              <w:t xml:space="preserve"> </w:t>
            </w:r>
          </w:p>
          <w:p>
            <w:pPr>
              <w:spacing w:line="360" w:lineRule="auto"/>
              <w:ind w:left="73" w:leftChars="35" w:firstLine="105" w:firstLineChars="50"/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时：</w:t>
            </w:r>
            <w:r>
              <w:rPr>
                <w:rFonts w:hint="eastAsia" w:ascii="宋体" w:hAnsi="宋体"/>
              </w:rPr>
              <w:t>谐振频率的理论值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谐振频率的</w:t>
            </w:r>
            <w:r>
              <w:rPr>
                <w:rFonts w:hint="eastAsia"/>
              </w:rPr>
              <w:t>测量值</w:t>
            </w:r>
            <w:r>
              <w:rPr>
                <w:position w:val="-12"/>
                <w:szCs w:val="21"/>
                <w:vertAlign w:val="subscript"/>
              </w:rPr>
              <w:object>
                <v:shape id="_x0000_i1058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2" r:id="rId74">
                  <o:LockedField>false</o:LockedField>
                </o:OLEObject>
              </w:objec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；</w:t>
            </w:r>
          </w:p>
          <w:p>
            <w:pPr>
              <w:spacing w:line="360" w:lineRule="auto"/>
              <w:ind w:firstLine="1453" w:firstLineChars="69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谐振时：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 xml:space="preserve">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</w:t>
            </w:r>
            <w:r>
              <w:rPr>
                <w:rFonts w:hint="eastAsia"/>
                <w:iCs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Cs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i/>
                <w:u w:val="single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（RLC串联电路谐振曲线测量：在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±800Hz</m:t>
              </m:r>
            </m:oMath>
            <w:r>
              <w:rPr>
                <w:rFonts w:hint="eastAsia" w:ascii="宋体" w:hAnsi="宋体"/>
              </w:rPr>
              <w:t>区间选取合适点，间隔一定频率测一次电压值，谐振频率附近间隔要小，要多测量几个点</w:t>
            </w:r>
            <w:bookmarkStart w:id="3" w:name="OLE_LINK13"/>
            <w:bookmarkStart w:id="4" w:name="OLE_LINK14"/>
            <w:r>
              <w:rPr>
                <w:rFonts w:hint="eastAsia" w:ascii="宋体" w:hAnsi="宋体"/>
              </w:rPr>
              <w:t>。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QUOTE </w:instrText>
            </w:r>
            <w:r>
              <w:rPr>
                <w:position w:val="-24"/>
              </w:rPr>
              <w:pict>
                <v:shape id="_x0000_i1059" o:spt="75" type="#_x0000_t75" style="height:31pt;width:13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D42E2&quot;/&gt;&lt;wsp:rsid wsp:val=&quot;0000567A&quot;/&gt;&lt;wsp:rsid wsp:val=&quot;00006392&quot;/&gt;&lt;wsp:rsid wsp:val=&quot;0002466A&quot;/&gt;&lt;wsp:rsid wsp:val=&quot;000303B2&quot;/&gt;&lt;wsp:rsid wsp:val=&quot;0009059E&quot;/&gt;&lt;wsp:rsid wsp:val=&quot;00096447&quot;/&gt;&lt;wsp:rsid wsp:val=&quot;000A664C&quot;/&gt;&lt;wsp:rsid wsp:val=&quot;000C2C1F&quot;/&gt;&lt;wsp:rsid wsp:val=&quot;000D766B&quot;/&gt;&lt;wsp:rsid wsp:val=&quot;000F05F1&quot;/&gt;&lt;wsp:rsid wsp:val=&quot;00113638&quot;/&gt;&lt;wsp:rsid wsp:val=&quot;00147E31&quot;/&gt;&lt;wsp:rsid wsp:val=&quot;00150CB9&quot;/&gt;&lt;wsp:rsid wsp:val=&quot;00177171&quot;/&gt;&lt;wsp:rsid wsp:val=&quot;001A3109&quot;/&gt;&lt;wsp:rsid wsp:val=&quot;001C0CF4&quot;/&gt;&lt;wsp:rsid wsp:val=&quot;001C6EB0&quot;/&gt;&lt;wsp:rsid wsp:val=&quot;001D26FD&quot;/&gt;&lt;wsp:rsid wsp:val=&quot;001D3D84&quot;/&gt;&lt;wsp:rsid wsp:val=&quot;001F1CAE&quot;/&gt;&lt;wsp:rsid wsp:val=&quot;0020685A&quot;/&gt;&lt;wsp:rsid wsp:val=&quot;00211059&quot;/&gt;&lt;wsp:rsid wsp:val=&quot;00212BE7&quot;/&gt;&lt;wsp:rsid wsp:val=&quot;00220AB5&quot;/&gt;&lt;wsp:rsid wsp:val=&quot;0022640F&quot;/&gt;&lt;wsp:rsid wsp:val=&quot;00247EEC&quot;/&gt;&lt;wsp:rsid wsp:val=&quot;00261F5F&quot;/&gt;&lt;wsp:rsid wsp:val=&quot;00264862&quot;/&gt;&lt;wsp:rsid wsp:val=&quot;002A11BC&quot;/&gt;&lt;wsp:rsid wsp:val=&quot;002A3D4D&quot;/&gt;&lt;wsp:rsid wsp:val=&quot;002A5C55&quot;/&gt;&lt;wsp:rsid wsp:val=&quot;002A76C4&quot;/&gt;&lt;wsp:rsid wsp:val=&quot;002B00A2&quot;/&gt;&lt;wsp:rsid wsp:val=&quot;002B706F&quot;/&gt;&lt;wsp:rsid wsp:val=&quot;002E61D9&quot;/&gt;&lt;wsp:rsid wsp:val=&quot;002F33B6&quot;/&gt;&lt;wsp:rsid wsp:val=&quot;002F503A&quot;/&gt;&lt;wsp:rsid wsp:val=&quot;003173D7&quot;/&gt;&lt;wsp:rsid wsp:val=&quot;00340BFA&quot;/&gt;&lt;wsp:rsid wsp:val=&quot;00341CF3&quot;/&gt;&lt;wsp:rsid wsp:val=&quot;0036700E&quot;/&gt;&lt;wsp:rsid wsp:val=&quot;00370C4B&quot;/&gt;&lt;wsp:rsid wsp:val=&quot;00370ED6&quot;/&gt;&lt;wsp:rsid wsp:val=&quot;00371E86&quot;/&gt;&lt;wsp:rsid wsp:val=&quot;00377F4F&quot;/&gt;&lt;wsp:rsid wsp:val=&quot;00385838&quot;/&gt;&lt;wsp:rsid wsp:val=&quot;00385DF0&quot;/&gt;&lt;wsp:rsid wsp:val=&quot;00394B08&quot;/&gt;&lt;wsp:rsid wsp:val=&quot;003B4316&quot;/&gt;&lt;wsp:rsid wsp:val=&quot;003B4C2D&quot;/&gt;&lt;wsp:rsid wsp:val=&quot;003D634D&quot;/&gt;&lt;wsp:rsid wsp:val=&quot;004109C4&quot;/&gt;&lt;wsp:rsid wsp:val=&quot;004172BC&quot;/&gt;&lt;wsp:rsid wsp:val=&quot;00443454&quot;/&gt;&lt;wsp:rsid wsp:val=&quot;00453F91&quot;/&gt;&lt;wsp:rsid wsp:val=&quot;00456491&quot;/&gt;&lt;wsp:rsid wsp:val=&quot;004611F7&quot;/&gt;&lt;wsp:rsid wsp:val=&quot;004A2671&quot;/&gt;&lt;wsp:rsid wsp:val=&quot;004A6157&quot;/&gt;&lt;wsp:rsid wsp:val=&quot;005123CC&quot;/&gt;&lt;wsp:rsid wsp:val=&quot;0052303E&quot;/&gt;&lt;wsp:rsid wsp:val=&quot;00530A4E&quot;/&gt;&lt;wsp:rsid wsp:val=&quot;0054097F&quot;/&gt;&lt;wsp:rsid wsp:val=&quot;00570783&quot;/&gt;&lt;wsp:rsid wsp:val=&quot;00572964&quot;/&gt;&lt;wsp:rsid wsp:val=&quot;005860A3&quot;/&gt;&lt;wsp:rsid wsp:val=&quot;005863B8&quot;/&gt;&lt;wsp:rsid wsp:val=&quot;005B0489&quot;/&gt;&lt;wsp:rsid wsp:val=&quot;005C06C8&quot;/&gt;&lt;wsp:rsid wsp:val=&quot;005D630E&quot;/&gt;&lt;wsp:rsid wsp:val=&quot;005E53CF&quot;/&gt;&lt;wsp:rsid wsp:val=&quot;005E75E7&quot;/&gt;&lt;wsp:rsid wsp:val=&quot;00602862&quot;/&gt;&lt;wsp:rsid wsp:val=&quot;00604CB3&quot;/&gt;&lt;wsp:rsid wsp:val=&quot;006110DD&quot;/&gt;&lt;wsp:rsid wsp:val=&quot;0061237F&quot;/&gt;&lt;wsp:rsid wsp:val=&quot;00625178&quot;/&gt;&lt;wsp:rsid wsp:val=&quot;0063187A&quot;/&gt;&lt;wsp:rsid wsp:val=&quot;00641BA5&quot;/&gt;&lt;wsp:rsid wsp:val=&quot;00663817&quot;/&gt;&lt;wsp:rsid wsp:val=&quot;00666D07&quot;/&gt;&lt;wsp:rsid wsp:val=&quot;00667BB1&quot;/&gt;&lt;wsp:rsid wsp:val=&quot;006811CA&quot;/&gt;&lt;wsp:rsid wsp:val=&quot;00694706&quot;/&gt;&lt;wsp:rsid wsp:val=&quot;006A1AAB&quot;/&gt;&lt;wsp:rsid wsp:val=&quot;006A4793&quot;/&gt;&lt;wsp:rsid wsp:val=&quot;006B3293&quot;/&gt;&lt;wsp:rsid wsp:val=&quot;006B5904&quot;/&gt;&lt;wsp:rsid wsp:val=&quot;006B6A53&quot;/&gt;&lt;wsp:rsid wsp:val=&quot;006D37E8&quot;/&gt;&lt;wsp:rsid wsp:val=&quot;006F0140&quot;/&gt;&lt;wsp:rsid wsp:val=&quot;006F0FF4&quot;/&gt;&lt;wsp:rsid wsp:val=&quot;006F3B33&quot;/&gt;&lt;wsp:rsid wsp:val=&quot;006F667D&quot;/&gt;&lt;wsp:rsid wsp:val=&quot;00740B56&quot;/&gt;&lt;wsp:rsid wsp:val=&quot;00745DC8&quot;/&gt;&lt;wsp:rsid wsp:val=&quot;00774316&quot;/&gt;&lt;wsp:rsid wsp:val=&quot;00785CA1&quot;/&gt;&lt;wsp:rsid wsp:val=&quot;007940A7&quot;/&gt;&lt;wsp:rsid wsp:val=&quot;007A4BA5&quot;/&gt;&lt;wsp:rsid wsp:val=&quot;007B779C&quot;/&gt;&lt;wsp:rsid wsp:val=&quot;007C1019&quot;/&gt;&lt;wsp:rsid wsp:val=&quot;007C5572&quot;/&gt;&lt;wsp:rsid wsp:val=&quot;007C67C9&quot;/&gt;&lt;wsp:rsid wsp:val=&quot;007D118F&quot;/&gt;&lt;wsp:rsid wsp:val=&quot;007D2A88&quot;/&gt;&lt;wsp:rsid wsp:val=&quot;007E772F&quot;/&gt;&lt;wsp:rsid wsp:val=&quot;007F1337&quot;/&gt;&lt;wsp:rsid wsp:val=&quot;007F4E1F&quot;/&gt;&lt;wsp:rsid wsp:val=&quot;00800A82&quot;/&gt;&lt;wsp:rsid wsp:val=&quot;00814489&quot;/&gt;&lt;wsp:rsid wsp:val=&quot;00823AB5&quot;/&gt;&lt;wsp:rsid wsp:val=&quot;008315E6&quot;/&gt;&lt;wsp:rsid wsp:val=&quot;00853152&quot;/&gt;&lt;wsp:rsid wsp:val=&quot;00860295&quot;/&gt;&lt;wsp:rsid wsp:val=&quot;00861489&quot;/&gt;&lt;wsp:rsid wsp:val=&quot;0089118C&quot;/&gt;&lt;wsp:rsid wsp:val=&quot;008A79CE&quot;/&gt;&lt;wsp:rsid wsp:val=&quot;008E5387&quot;/&gt;&lt;wsp:rsid wsp:val=&quot;00901337&quot;/&gt;&lt;wsp:rsid wsp:val=&quot;00936712&quot;/&gt;&lt;wsp:rsid wsp:val=&quot;009448B2&quot;/&gt;&lt;wsp:rsid wsp:val=&quot;009508BC&quot;/&gt;&lt;wsp:rsid wsp:val=&quot;00965CBF&quot;/&gt;&lt;wsp:rsid wsp:val=&quot;00975D73&quot;/&gt;&lt;wsp:rsid wsp:val=&quot;0098055F&quot;/&gt;&lt;wsp:rsid wsp:val=&quot;009A4548&quot;/&gt;&lt;wsp:rsid wsp:val=&quot;009C3D9F&quot;/&gt;&lt;wsp:rsid wsp:val=&quot;009C6480&quot;/&gt;&lt;wsp:rsid wsp:val=&quot;009E6510&quot;/&gt;&lt;wsp:rsid wsp:val=&quot;009F1B0D&quot;/&gt;&lt;wsp:rsid wsp:val=&quot;00A00A1E&quot;/&gt;&lt;wsp:rsid wsp:val=&quot;00A0756C&quot;/&gt;&lt;wsp:rsid wsp:val=&quot;00A1039D&quot;/&gt;&lt;wsp:rsid wsp:val=&quot;00A122BA&quot;/&gt;&lt;wsp:rsid wsp:val=&quot;00A33851&quot;/&gt;&lt;wsp:rsid wsp:val=&quot;00A34853&quot;/&gt;&lt;wsp:rsid wsp:val=&quot;00A424EA&quot;/&gt;&lt;wsp:rsid wsp:val=&quot;00AA4E96&quot;/&gt;&lt;wsp:rsid wsp:val=&quot;00AA71F6&quot;/&gt;&lt;wsp:rsid wsp:val=&quot;00AB5C1B&quot;/&gt;&lt;wsp:rsid wsp:val=&quot;00AD42E2&quot;/&gt;&lt;wsp:rsid wsp:val=&quot;00AE5185&quot;/&gt;&lt;wsp:rsid wsp:val=&quot;00AF4640&quot;/&gt;&lt;wsp:rsid wsp:val=&quot;00B04D96&quot;/&gt;&lt;wsp:rsid wsp:val=&quot;00B058CE&quot;/&gt;&lt;wsp:rsid wsp:val=&quot;00B121D0&quot;/&gt;&lt;wsp:rsid wsp:val=&quot;00B60207&quot;/&gt;&lt;wsp:rsid wsp:val=&quot;00B60493&quot;/&gt;&lt;wsp:rsid wsp:val=&quot;00B725C8&quot;/&gt;&lt;wsp:rsid wsp:val=&quot;00BC5AEA&quot;/&gt;&lt;wsp:rsid wsp:val=&quot;00BD200C&quot;/&gt;&lt;wsp:rsid wsp:val=&quot;00BE6854&quot;/&gt;&lt;wsp:rsid wsp:val=&quot;00C018DB&quot;/&gt;&lt;wsp:rsid wsp:val=&quot;00C07AF2&quot;/&gt;&lt;wsp:rsid wsp:val=&quot;00C24FD0&quot;/&gt;&lt;wsp:rsid wsp:val=&quot;00CD44E9&quot;/&gt;&lt;wsp:rsid wsp:val=&quot;00CE49F8&quot;/&gt;&lt;wsp:rsid wsp:val=&quot;00CF4E12&quot;/&gt;&lt;wsp:rsid wsp:val=&quot;00D242D9&quot;/&gt;&lt;wsp:rsid wsp:val=&quot;00D30317&quot;/&gt;&lt;wsp:rsid wsp:val=&quot;00D32996&quot;/&gt;&lt;wsp:rsid wsp:val=&quot;00D413DA&quot;/&gt;&lt;wsp:rsid wsp:val=&quot;00D67768&quot;/&gt;&lt;wsp:rsid wsp:val=&quot;00D717A8&quot;/&gt;&lt;wsp:rsid wsp:val=&quot;00D75125&quot;/&gt;&lt;wsp:rsid wsp:val=&quot;00DA0313&quot;/&gt;&lt;wsp:rsid wsp:val=&quot;00DC636D&quot;/&gt;&lt;wsp:rsid wsp:val=&quot;00DD1D93&quot;/&gt;&lt;wsp:rsid wsp:val=&quot;00DD5978&quot;/&gt;&lt;wsp:rsid wsp:val=&quot;00DF025B&quot;/&gt;&lt;wsp:rsid wsp:val=&quot;00E05A38&quot;/&gt;&lt;wsp:rsid wsp:val=&quot;00E238BC&quot;/&gt;&lt;wsp:rsid wsp:val=&quot;00EC2290&quot;/&gt;&lt;wsp:rsid wsp:val=&quot;00EC7E46&quot;/&gt;&lt;wsp:rsid wsp:val=&quot;00ED34AE&quot;/&gt;&lt;wsp:rsid wsp:val=&quot;00F04D71&quot;/&gt;&lt;wsp:rsid wsp:val=&quot;00F213EA&quot;/&gt;&lt;wsp:rsid wsp:val=&quot;00F23A90&quot;/&gt;&lt;wsp:rsid wsp:val=&quot;00F46849&quot;/&gt;&lt;wsp:rsid wsp:val=&quot;00F542D5&quot;/&gt;&lt;wsp:rsid wsp:val=&quot;00F63E1F&quot;/&gt;&lt;wsp:rsid wsp:val=&quot;00F73747&quot;/&gt;&lt;wsp:rsid wsp:val=&quot;00FD0BE8&quot;/&gt;&lt;/wsp:rsids&gt;&lt;/w:docPr&gt;&lt;w:body&gt;&lt;wx:sect&gt;&lt;w:p wsp:rsidR=&quot;00000000&quot; wsp:rsidRDefault=&quot;00570783&quot; wsp:rsidP=&quot;00570783&quot;&gt;&lt;m:oMathPara&gt;&lt;m:oMath&gt;&lt;m:f&gt;&lt;m:fPr&gt;&lt;m:ctrlPr&gt;&lt;w:rPr&gt;&lt;w:rFonts w:ascii=&quot;Cambria Math&quot;/&gt;&lt;wx:font wx:val=&quot;Cambria Math&quot;/&gt;&lt;w:i/&gt;&lt;/w:rPr&gt;&lt;/m:ctrlPr&gt;&lt;/m:fPr&gt;&lt;m:num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I&lt;/m:t&gt;&lt;/m:r&gt;&lt;/m:e&gt;&lt;m:sub&gt;&lt;m:r&gt;&lt;m:rPr&gt;&lt;m:nor/&gt;&lt;/m:rPr&gt;&lt;w:rPr&gt;&lt;w:rFonts w:ascii=&quot;Cambria Math&quot;/&gt;&lt;wx:font wx:val=&quot;Cambria Math&quot;/&gt;&lt;/w:rPr&gt;&lt;m:t&gt;max&lt;/m:t&gt;&lt;/m:r&gt;&lt;m:ctrlPr&gt;&lt;w:rPr&gt;&lt;w:rFonts w:ascii=&quot;Cambria Math&quot;/&gt;&lt;wx:font wx:val=&quot;Cambria Math&quot;/&gt;&lt;/w:rPr&gt;&lt;/m:ctrlPr&gt;&lt;/m:sub&gt;&lt;/m:sSub&gt;&lt;/m:num&gt;&lt;m:den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2&lt;/m:t&gt;&lt;/m:r&gt;&lt;/m:e&gt;&lt;/m:rad&gt;&lt;m:ctrlPr&gt;&lt;w:rPr&gt;&lt;w:rFonts w:ascii=&quot;Cambria Math&quot; w:h-ansi=&quot;Cambria Math&quot;/&gt;&lt;wx:font wx:val=&quot;Cambria Math&quot;/&gt;&lt;w:i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 joinstyle="miter"/>
                  <v:imagedata r:id="rId75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position w:val="-24"/>
              </w:rPr>
              <w:pict>
                <v:shape id="_x0000_i1060" o:spt="75" type="#_x0000_t75" style="height:31pt;width:13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D42E2&quot;/&gt;&lt;wsp:rsid wsp:val=&quot;0000567A&quot;/&gt;&lt;wsp:rsid wsp:val=&quot;00006392&quot;/&gt;&lt;wsp:rsid wsp:val=&quot;0002466A&quot;/&gt;&lt;wsp:rsid wsp:val=&quot;000303B2&quot;/&gt;&lt;wsp:rsid wsp:val=&quot;0009059E&quot;/&gt;&lt;wsp:rsid wsp:val=&quot;00096447&quot;/&gt;&lt;wsp:rsid wsp:val=&quot;000A664C&quot;/&gt;&lt;wsp:rsid wsp:val=&quot;000C2C1F&quot;/&gt;&lt;wsp:rsid wsp:val=&quot;000D766B&quot;/&gt;&lt;wsp:rsid wsp:val=&quot;000F05F1&quot;/&gt;&lt;wsp:rsid wsp:val=&quot;00113638&quot;/&gt;&lt;wsp:rsid wsp:val=&quot;00147E31&quot;/&gt;&lt;wsp:rsid wsp:val=&quot;00150CB9&quot;/&gt;&lt;wsp:rsid wsp:val=&quot;00177171&quot;/&gt;&lt;wsp:rsid wsp:val=&quot;001A3109&quot;/&gt;&lt;wsp:rsid wsp:val=&quot;001C0CF4&quot;/&gt;&lt;wsp:rsid wsp:val=&quot;001C6EB0&quot;/&gt;&lt;wsp:rsid wsp:val=&quot;001D26FD&quot;/&gt;&lt;wsp:rsid wsp:val=&quot;001D3D84&quot;/&gt;&lt;wsp:rsid wsp:val=&quot;001F1CAE&quot;/&gt;&lt;wsp:rsid wsp:val=&quot;0020685A&quot;/&gt;&lt;wsp:rsid wsp:val=&quot;00211059&quot;/&gt;&lt;wsp:rsid wsp:val=&quot;00212BE7&quot;/&gt;&lt;wsp:rsid wsp:val=&quot;00220AB5&quot;/&gt;&lt;wsp:rsid wsp:val=&quot;0022640F&quot;/&gt;&lt;wsp:rsid wsp:val=&quot;00247EEC&quot;/&gt;&lt;wsp:rsid wsp:val=&quot;00261F5F&quot;/&gt;&lt;wsp:rsid wsp:val=&quot;00264862&quot;/&gt;&lt;wsp:rsid wsp:val=&quot;002A11BC&quot;/&gt;&lt;wsp:rsid wsp:val=&quot;002A3D4D&quot;/&gt;&lt;wsp:rsid wsp:val=&quot;002A5C55&quot;/&gt;&lt;wsp:rsid wsp:val=&quot;002A76C4&quot;/&gt;&lt;wsp:rsid wsp:val=&quot;002B00A2&quot;/&gt;&lt;wsp:rsid wsp:val=&quot;002B706F&quot;/&gt;&lt;wsp:rsid wsp:val=&quot;002E61D9&quot;/&gt;&lt;wsp:rsid wsp:val=&quot;002F33B6&quot;/&gt;&lt;wsp:rsid wsp:val=&quot;002F503A&quot;/&gt;&lt;wsp:rsid wsp:val=&quot;003173D7&quot;/&gt;&lt;wsp:rsid wsp:val=&quot;00340BFA&quot;/&gt;&lt;wsp:rsid wsp:val=&quot;00341CF3&quot;/&gt;&lt;wsp:rsid wsp:val=&quot;0036700E&quot;/&gt;&lt;wsp:rsid wsp:val=&quot;00370C4B&quot;/&gt;&lt;wsp:rsid wsp:val=&quot;00370ED6&quot;/&gt;&lt;wsp:rsid wsp:val=&quot;00371E86&quot;/&gt;&lt;wsp:rsid wsp:val=&quot;00377F4F&quot;/&gt;&lt;wsp:rsid wsp:val=&quot;00385838&quot;/&gt;&lt;wsp:rsid wsp:val=&quot;00385DF0&quot;/&gt;&lt;wsp:rsid wsp:val=&quot;00394B08&quot;/&gt;&lt;wsp:rsid wsp:val=&quot;003B4316&quot;/&gt;&lt;wsp:rsid wsp:val=&quot;003B4C2D&quot;/&gt;&lt;wsp:rsid wsp:val=&quot;003D634D&quot;/&gt;&lt;wsp:rsid wsp:val=&quot;004109C4&quot;/&gt;&lt;wsp:rsid wsp:val=&quot;004172BC&quot;/&gt;&lt;wsp:rsid wsp:val=&quot;00443454&quot;/&gt;&lt;wsp:rsid wsp:val=&quot;00453F91&quot;/&gt;&lt;wsp:rsid wsp:val=&quot;00456491&quot;/&gt;&lt;wsp:rsid wsp:val=&quot;004611F7&quot;/&gt;&lt;wsp:rsid wsp:val=&quot;004A2671&quot;/&gt;&lt;wsp:rsid wsp:val=&quot;004A6157&quot;/&gt;&lt;wsp:rsid wsp:val=&quot;005123CC&quot;/&gt;&lt;wsp:rsid wsp:val=&quot;0052303E&quot;/&gt;&lt;wsp:rsid wsp:val=&quot;00530A4E&quot;/&gt;&lt;wsp:rsid wsp:val=&quot;0054097F&quot;/&gt;&lt;wsp:rsid wsp:val=&quot;00570783&quot;/&gt;&lt;wsp:rsid wsp:val=&quot;00572964&quot;/&gt;&lt;wsp:rsid wsp:val=&quot;005860A3&quot;/&gt;&lt;wsp:rsid wsp:val=&quot;005863B8&quot;/&gt;&lt;wsp:rsid wsp:val=&quot;005B0489&quot;/&gt;&lt;wsp:rsid wsp:val=&quot;005C06C8&quot;/&gt;&lt;wsp:rsid wsp:val=&quot;005D630E&quot;/&gt;&lt;wsp:rsid wsp:val=&quot;005E53CF&quot;/&gt;&lt;wsp:rsid wsp:val=&quot;005E75E7&quot;/&gt;&lt;wsp:rsid wsp:val=&quot;00602862&quot;/&gt;&lt;wsp:rsid wsp:val=&quot;00604CB3&quot;/&gt;&lt;wsp:rsid wsp:val=&quot;006110DD&quot;/&gt;&lt;wsp:rsid wsp:val=&quot;0061237F&quot;/&gt;&lt;wsp:rsid wsp:val=&quot;00625178&quot;/&gt;&lt;wsp:rsid wsp:val=&quot;0063187A&quot;/&gt;&lt;wsp:rsid wsp:val=&quot;00641BA5&quot;/&gt;&lt;wsp:rsid wsp:val=&quot;00663817&quot;/&gt;&lt;wsp:rsid wsp:val=&quot;00666D07&quot;/&gt;&lt;wsp:rsid wsp:val=&quot;00667BB1&quot;/&gt;&lt;wsp:rsid wsp:val=&quot;006811CA&quot;/&gt;&lt;wsp:rsid wsp:val=&quot;00694706&quot;/&gt;&lt;wsp:rsid wsp:val=&quot;006A1AAB&quot;/&gt;&lt;wsp:rsid wsp:val=&quot;006A4793&quot;/&gt;&lt;wsp:rsid wsp:val=&quot;006B3293&quot;/&gt;&lt;wsp:rsid wsp:val=&quot;006B5904&quot;/&gt;&lt;wsp:rsid wsp:val=&quot;006B6A53&quot;/&gt;&lt;wsp:rsid wsp:val=&quot;006D37E8&quot;/&gt;&lt;wsp:rsid wsp:val=&quot;006F0140&quot;/&gt;&lt;wsp:rsid wsp:val=&quot;006F0FF4&quot;/&gt;&lt;wsp:rsid wsp:val=&quot;006F3B33&quot;/&gt;&lt;wsp:rsid wsp:val=&quot;006F667D&quot;/&gt;&lt;wsp:rsid wsp:val=&quot;00740B56&quot;/&gt;&lt;wsp:rsid wsp:val=&quot;00745DC8&quot;/&gt;&lt;wsp:rsid wsp:val=&quot;00774316&quot;/&gt;&lt;wsp:rsid wsp:val=&quot;00785CA1&quot;/&gt;&lt;wsp:rsid wsp:val=&quot;007940A7&quot;/&gt;&lt;wsp:rsid wsp:val=&quot;007A4BA5&quot;/&gt;&lt;wsp:rsid wsp:val=&quot;007B779C&quot;/&gt;&lt;wsp:rsid wsp:val=&quot;007C1019&quot;/&gt;&lt;wsp:rsid wsp:val=&quot;007C5572&quot;/&gt;&lt;wsp:rsid wsp:val=&quot;007C67C9&quot;/&gt;&lt;wsp:rsid wsp:val=&quot;007D118F&quot;/&gt;&lt;wsp:rsid wsp:val=&quot;007D2A88&quot;/&gt;&lt;wsp:rsid wsp:val=&quot;007E772F&quot;/&gt;&lt;wsp:rsid wsp:val=&quot;007F1337&quot;/&gt;&lt;wsp:rsid wsp:val=&quot;007F4E1F&quot;/&gt;&lt;wsp:rsid wsp:val=&quot;00800A82&quot;/&gt;&lt;wsp:rsid wsp:val=&quot;00814489&quot;/&gt;&lt;wsp:rsid wsp:val=&quot;00823AB5&quot;/&gt;&lt;wsp:rsid wsp:val=&quot;008315E6&quot;/&gt;&lt;wsp:rsid wsp:val=&quot;00853152&quot;/&gt;&lt;wsp:rsid wsp:val=&quot;00860295&quot;/&gt;&lt;wsp:rsid wsp:val=&quot;00861489&quot;/&gt;&lt;wsp:rsid wsp:val=&quot;0089118C&quot;/&gt;&lt;wsp:rsid wsp:val=&quot;008A79CE&quot;/&gt;&lt;wsp:rsid wsp:val=&quot;008E5387&quot;/&gt;&lt;wsp:rsid wsp:val=&quot;00901337&quot;/&gt;&lt;wsp:rsid wsp:val=&quot;00936712&quot;/&gt;&lt;wsp:rsid wsp:val=&quot;009448B2&quot;/&gt;&lt;wsp:rsid wsp:val=&quot;009508BC&quot;/&gt;&lt;wsp:rsid wsp:val=&quot;00965CBF&quot;/&gt;&lt;wsp:rsid wsp:val=&quot;00975D73&quot;/&gt;&lt;wsp:rsid wsp:val=&quot;0098055F&quot;/&gt;&lt;wsp:rsid wsp:val=&quot;009A4548&quot;/&gt;&lt;wsp:rsid wsp:val=&quot;009C3D9F&quot;/&gt;&lt;wsp:rsid wsp:val=&quot;009C6480&quot;/&gt;&lt;wsp:rsid wsp:val=&quot;009E6510&quot;/&gt;&lt;wsp:rsid wsp:val=&quot;009F1B0D&quot;/&gt;&lt;wsp:rsid wsp:val=&quot;00A00A1E&quot;/&gt;&lt;wsp:rsid wsp:val=&quot;00A0756C&quot;/&gt;&lt;wsp:rsid wsp:val=&quot;00A1039D&quot;/&gt;&lt;wsp:rsid wsp:val=&quot;00A122BA&quot;/&gt;&lt;wsp:rsid wsp:val=&quot;00A33851&quot;/&gt;&lt;wsp:rsid wsp:val=&quot;00A34853&quot;/&gt;&lt;wsp:rsid wsp:val=&quot;00A424EA&quot;/&gt;&lt;wsp:rsid wsp:val=&quot;00AA4E96&quot;/&gt;&lt;wsp:rsid wsp:val=&quot;00AA71F6&quot;/&gt;&lt;wsp:rsid wsp:val=&quot;00AB5C1B&quot;/&gt;&lt;wsp:rsid wsp:val=&quot;00AD42E2&quot;/&gt;&lt;wsp:rsid wsp:val=&quot;00AE5185&quot;/&gt;&lt;wsp:rsid wsp:val=&quot;00AF4640&quot;/&gt;&lt;wsp:rsid wsp:val=&quot;00B04D96&quot;/&gt;&lt;wsp:rsid wsp:val=&quot;00B058CE&quot;/&gt;&lt;wsp:rsid wsp:val=&quot;00B121D0&quot;/&gt;&lt;wsp:rsid wsp:val=&quot;00B60207&quot;/&gt;&lt;wsp:rsid wsp:val=&quot;00B60493&quot;/&gt;&lt;wsp:rsid wsp:val=&quot;00B725C8&quot;/&gt;&lt;wsp:rsid wsp:val=&quot;00BC5AEA&quot;/&gt;&lt;wsp:rsid wsp:val=&quot;00BD200C&quot;/&gt;&lt;wsp:rsid wsp:val=&quot;00BE6854&quot;/&gt;&lt;wsp:rsid wsp:val=&quot;00C018DB&quot;/&gt;&lt;wsp:rsid wsp:val=&quot;00C07AF2&quot;/&gt;&lt;wsp:rsid wsp:val=&quot;00C24FD0&quot;/&gt;&lt;wsp:rsid wsp:val=&quot;00CD44E9&quot;/&gt;&lt;wsp:rsid wsp:val=&quot;00CE49F8&quot;/&gt;&lt;wsp:rsid wsp:val=&quot;00CF4E12&quot;/&gt;&lt;wsp:rsid wsp:val=&quot;00D242D9&quot;/&gt;&lt;wsp:rsid wsp:val=&quot;00D30317&quot;/&gt;&lt;wsp:rsid wsp:val=&quot;00D32996&quot;/&gt;&lt;wsp:rsid wsp:val=&quot;00D413DA&quot;/&gt;&lt;wsp:rsid wsp:val=&quot;00D67768&quot;/&gt;&lt;wsp:rsid wsp:val=&quot;00D717A8&quot;/&gt;&lt;wsp:rsid wsp:val=&quot;00D75125&quot;/&gt;&lt;wsp:rsid wsp:val=&quot;00DA0313&quot;/&gt;&lt;wsp:rsid wsp:val=&quot;00DC636D&quot;/&gt;&lt;wsp:rsid wsp:val=&quot;00DD1D93&quot;/&gt;&lt;wsp:rsid wsp:val=&quot;00DD5978&quot;/&gt;&lt;wsp:rsid wsp:val=&quot;00DF025B&quot;/&gt;&lt;wsp:rsid wsp:val=&quot;00E05A38&quot;/&gt;&lt;wsp:rsid wsp:val=&quot;00E238BC&quot;/&gt;&lt;wsp:rsid wsp:val=&quot;00EC2290&quot;/&gt;&lt;wsp:rsid wsp:val=&quot;00EC7E46&quot;/&gt;&lt;wsp:rsid wsp:val=&quot;00ED34AE&quot;/&gt;&lt;wsp:rsid wsp:val=&quot;00F04D71&quot;/&gt;&lt;wsp:rsid wsp:val=&quot;00F213EA&quot;/&gt;&lt;wsp:rsid wsp:val=&quot;00F23A90&quot;/&gt;&lt;wsp:rsid wsp:val=&quot;00F46849&quot;/&gt;&lt;wsp:rsid wsp:val=&quot;00F542D5&quot;/&gt;&lt;wsp:rsid wsp:val=&quot;00F63E1F&quot;/&gt;&lt;wsp:rsid wsp:val=&quot;00F73747&quot;/&gt;&lt;wsp:rsid wsp:val=&quot;00FD0BE8&quot;/&gt;&lt;/wsp:rsids&gt;&lt;/w:docPr&gt;&lt;w:body&gt;&lt;wx:sect&gt;&lt;w:p wsp:rsidR=&quot;00000000&quot; wsp:rsidRDefault=&quot;00570783&quot; wsp:rsidP=&quot;00570783&quot;&gt;&lt;m:oMathPara&gt;&lt;m:oMath&gt;&lt;m:f&gt;&lt;m:fPr&gt;&lt;m:ctrlPr&gt;&lt;w:rPr&gt;&lt;w:rFonts w:ascii=&quot;Cambria Math&quot;/&gt;&lt;wx:font wx:val=&quot;Cambria Math&quot;/&gt;&lt;w:i/&gt;&lt;/w:rPr&gt;&lt;/m:ctrlPr&gt;&lt;/m:fPr&gt;&lt;m:num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I&lt;/m:t&gt;&lt;/m:r&gt;&lt;/m:e&gt;&lt;m:sub&gt;&lt;m:r&gt;&lt;m:rPr&gt;&lt;m:nor/&gt;&lt;/m:rPr&gt;&lt;w:rPr&gt;&lt;w:rFonts w:ascii=&quot;Cambria Math&quot;/&gt;&lt;wx:font wx:val=&quot;Cambria Math&quot;/&gt;&lt;/w:rPr&gt;&lt;m:t&gt;max&lt;/m:t&gt;&lt;/m:r&gt;&lt;m:ctrlPr&gt;&lt;w:rPr&gt;&lt;w:rFonts w:ascii=&quot;Cambria Math&quot;/&gt;&lt;wx:font wx:val=&quot;Cambria Math&quot;/&gt;&lt;/w:rPr&gt;&lt;/m:ctrlPr&gt;&lt;/m:sub&gt;&lt;/m:sSub&gt;&lt;/m:num&gt;&lt;m:den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2&lt;/m:t&gt;&lt;/m:r&gt;&lt;/m:e&gt;&lt;/m:rad&gt;&lt;m:ctrlPr&gt;&lt;w:rPr&gt;&lt;w:rFonts w:ascii=&quot;Cambria Math&quot; w:h-ansi=&quot;Cambria Math&quot;/&gt;&lt;wx:font wx:val=&quot;Cambria Math&quot;/&gt;&lt;w:i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 joinstyle="miter"/>
                  <v:imagedata r:id="rId75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QUOTE   \* MERGEFORMAT 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对应的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vertAlign w:val="subscript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两个频率点</w:t>
            </w:r>
            <w:bookmarkEnd w:id="3"/>
            <w:bookmarkEnd w:id="4"/>
            <w:r>
              <w:rPr>
                <w:rFonts w:hint="eastAsia" w:ascii="宋体" w:hAnsi="宋体"/>
              </w:rPr>
              <w:t>要测量出）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2430780" cy="154178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图6：串联谐振电路图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2、测定谐振时的电压电阻</w:t>
            </w:r>
            <w:r>
              <w:rPr>
                <w:rFonts w:hint="eastAsia" w:ascii="宋体" w:hAnsi="宋体"/>
                <w:position w:val="-12"/>
              </w:rPr>
              <w:object>
                <v:shape id="_x0000_i1048" o:spt="75" alt="" type="#_x0000_t75" style="height:18pt;width:16.8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53" r:id="rId7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共振时的</w:t>
            </w:r>
            <w:r>
              <w:rPr>
                <w:rFonts w:hint="eastAsia" w:ascii="宋体" w:hAnsi="宋体"/>
              </w:rPr>
              <w:object>
                <v:shape id="_x0000_i1049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54" r:id="rId7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</w:rPr>
              <w:object>
                <v:shape id="_x0000_i1050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5" r:id="rId8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利用公式（4）</w:t>
            </w:r>
            <w:r>
              <w:rPr>
                <w:rFonts w:hint="eastAsia" w:ascii="宋体" w:hAnsi="宋体"/>
              </w:rPr>
              <w:t>计算品质因数Q：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注意:  </w:t>
            </w:r>
            <w:r>
              <w:rPr>
                <w:rFonts w:hint="eastAsia" w:ascii="宋体" w:hAnsi="宋体"/>
              </w:rPr>
              <w:cr/>
            </w:r>
            <w:r>
              <w:rPr>
                <w:rFonts w:hint="eastAsia" w:ascii="宋体" w:hAnsi="宋体"/>
              </w:rPr>
              <w:t xml:space="preserve">被测电压的元件必须和电源共地。 </w:t>
            </w:r>
            <w:r>
              <w:rPr>
                <w:rFonts w:hint="eastAsia" w:ascii="宋体" w:hAnsi="宋体"/>
              </w:rPr>
              <w:cr/>
            </w:r>
            <w:r>
              <w:rPr>
                <w:rFonts w:hint="eastAsia" w:ascii="宋体" w:hAnsi="宋体"/>
              </w:rPr>
              <w:t>测量共振频率及共振时的作图时,将这一组数据（f0、UR)插入。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1" w:hRule="atLeast"/>
        </w:trPr>
        <w:tc>
          <w:tcPr>
            <w:tcW w:w="97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color w:val="003366"/>
                <w:szCs w:val="21"/>
                <w:u w:val="single"/>
              </w:rPr>
              <w:t>16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杨烨        </w:t>
            </w:r>
          </w:p>
          <w:tbl>
            <w:tblPr>
              <w:tblStyle w:val="4"/>
              <w:tblW w:w="8389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779"/>
              <w:gridCol w:w="1701"/>
              <w:gridCol w:w="1843"/>
              <w:gridCol w:w="184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  <w:tblCellSpacing w:w="0" w:type="dxa"/>
              </w:trPr>
              <w:tc>
                <w:tcPr>
                  <w:tcW w:w="1224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  <w:vAlign w:val="center"/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f</w:t>
                  </w:r>
                  <w:r>
                    <w:rPr>
                      <w:color w:val="000000"/>
                      <w:kern w:val="0"/>
                      <w:szCs w:val="21"/>
                    </w:rPr>
                    <w:t> / Hz</w:t>
                  </w:r>
                </w:p>
              </w:tc>
              <w:tc>
                <w:tcPr>
                  <w:tcW w:w="3480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R1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3D"/>
                  </w:r>
                  <w:r>
                    <w:rPr>
                      <w:color w:val="000000"/>
                      <w:kern w:val="0"/>
                      <w:szCs w:val="21"/>
                    </w:rPr>
                    <w:t> 100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57"/>
                  </w:r>
                </w:p>
              </w:tc>
              <w:tc>
                <w:tcPr>
                  <w:tcW w:w="368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R1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3D"/>
                  </w:r>
                  <w:r>
                    <w:rPr>
                      <w:color w:val="000000"/>
                      <w:kern w:val="0"/>
                      <w:szCs w:val="21"/>
                    </w:rPr>
                    <w:t> 200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57"/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0" w:hRule="atLeast"/>
                <w:tblCellSpacing w:w="0" w:type="dxa"/>
              </w:trPr>
              <w:tc>
                <w:tcPr>
                  <w:tcW w:w="122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u</w:t>
                  </w:r>
                  <w:r>
                    <w:rPr>
                      <w:color w:val="000000"/>
                      <w:kern w:val="0"/>
                      <w:szCs w:val="21"/>
                    </w:rPr>
                    <w:t> / mV</w:t>
                  </w: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i</w:t>
                  </w:r>
                  <w:r>
                    <w:rPr>
                      <w:color w:val="000000"/>
                      <w:kern w:val="0"/>
                      <w:szCs w:val="21"/>
                    </w:rPr>
                    <w:t> / mA</w:t>
                  </w: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u</w:t>
                  </w:r>
                  <w:r>
                    <w:rPr>
                      <w:color w:val="000000"/>
                      <w:kern w:val="0"/>
                      <w:szCs w:val="21"/>
                    </w:rPr>
                    <w:t> / mV</w:t>
                  </w: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i</w:t>
                  </w:r>
                  <w:r>
                    <w:rPr>
                      <w:color w:val="000000"/>
                      <w:kern w:val="0"/>
                      <w:szCs w:val="21"/>
                    </w:rPr>
                    <w:t> / mA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1600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1700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1800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1900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2000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2050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2100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2150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2200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2250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2300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2350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400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450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500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550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600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650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700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750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800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2900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3000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3100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0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ind w:firstLine="357" w:firstLineChars="17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6" w:hRule="atLeast"/>
        </w:trPr>
        <w:tc>
          <w:tcPr>
            <w:tcW w:w="9720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9720" w:type="dxa"/>
          </w:tcPr>
          <w:p/>
          <w:p>
            <w:r>
              <w:rPr>
                <w:rFonts w:hint="eastAsia"/>
              </w:rPr>
              <w:t>成绩评定：</w:t>
            </w:r>
          </w:p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0" w:firstLineChars="1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0" w:hRule="atLeast"/>
              </w:trPr>
              <w:tc>
                <w:tcPr>
                  <w:tcW w:w="87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/>
        </w:tc>
      </w:tr>
    </w:tbl>
    <w:p/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5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xYmM0MDczZGZkODY1YWQ1NWMxMDI1NGMyZDNmOWUifQ=="/>
  </w:docVars>
  <w:rsids>
    <w:rsidRoot w:val="008A4DBD"/>
    <w:rsid w:val="0001749F"/>
    <w:rsid w:val="00176966"/>
    <w:rsid w:val="00202188"/>
    <w:rsid w:val="005C6D82"/>
    <w:rsid w:val="008A4DBD"/>
    <w:rsid w:val="00C30508"/>
    <w:rsid w:val="00CA5BB3"/>
    <w:rsid w:val="00DD117B"/>
    <w:rsid w:val="00E97E5D"/>
    <w:rsid w:val="1130041A"/>
    <w:rsid w:val="12EA5F6C"/>
    <w:rsid w:val="35C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uiPriority w:val="0"/>
  </w:style>
  <w:style w:type="paragraph" w:customStyle="1" w:styleId="7">
    <w:name w:val="Char"/>
    <w:basedOn w:val="1"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4" Type="http://schemas.openxmlformats.org/officeDocument/2006/relationships/fontTable" Target="fontTable.xml"/><Relationship Id="rId83" Type="http://schemas.openxmlformats.org/officeDocument/2006/relationships/customXml" Target="../customXml/item1.xml"/><Relationship Id="rId82" Type="http://schemas.openxmlformats.org/officeDocument/2006/relationships/image" Target="media/image46.wmf"/><Relationship Id="rId81" Type="http://schemas.openxmlformats.org/officeDocument/2006/relationships/oleObject" Target="embeddings/oleObject31.bin"/><Relationship Id="rId80" Type="http://schemas.openxmlformats.org/officeDocument/2006/relationships/image" Target="media/image45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0.bin"/><Relationship Id="rId78" Type="http://schemas.openxmlformats.org/officeDocument/2006/relationships/image" Target="media/image44.wmf"/><Relationship Id="rId77" Type="http://schemas.openxmlformats.org/officeDocument/2006/relationships/oleObject" Target="embeddings/oleObject29.bin"/><Relationship Id="rId76" Type="http://schemas.openxmlformats.org/officeDocument/2006/relationships/image" Target="media/image43.jpeg"/><Relationship Id="rId75" Type="http://schemas.openxmlformats.org/officeDocument/2006/relationships/image" Target="media/image42.png"/><Relationship Id="rId74" Type="http://schemas.openxmlformats.org/officeDocument/2006/relationships/oleObject" Target="embeddings/oleObject28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7.bin"/><Relationship Id="rId71" Type="http://schemas.openxmlformats.org/officeDocument/2006/relationships/image" Target="media/image40.jpeg"/><Relationship Id="rId70" Type="http://schemas.openxmlformats.org/officeDocument/2006/relationships/image" Target="media/image39.jpeg"/><Relationship Id="rId7" Type="http://schemas.openxmlformats.org/officeDocument/2006/relationships/image" Target="media/image1.wmf"/><Relationship Id="rId69" Type="http://schemas.openxmlformats.org/officeDocument/2006/relationships/image" Target="media/image38.jpeg"/><Relationship Id="rId68" Type="http://schemas.openxmlformats.org/officeDocument/2006/relationships/image" Target="media/image37.jpeg"/><Relationship Id="rId67" Type="http://schemas.openxmlformats.org/officeDocument/2006/relationships/image" Target="media/image36.wmf"/><Relationship Id="rId66" Type="http://schemas.openxmlformats.org/officeDocument/2006/relationships/oleObject" Target="embeddings/oleObject26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5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3.bin"/><Relationship Id="rId6" Type="http://schemas.openxmlformats.org/officeDocument/2006/relationships/oleObject" Target="embeddings/oleObject1.bin"/><Relationship Id="rId59" Type="http://schemas.openxmlformats.org/officeDocument/2006/relationships/image" Target="media/image32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1.jpeg"/><Relationship Id="rId56" Type="http://schemas.openxmlformats.org/officeDocument/2006/relationships/image" Target="media/image30.jpeg"/><Relationship Id="rId55" Type="http://schemas.openxmlformats.org/officeDocument/2006/relationships/image" Target="media/image29.png"/><Relationship Id="rId54" Type="http://schemas.openxmlformats.org/officeDocument/2006/relationships/image" Target="media/image28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7.jpeg"/><Relationship Id="rId51" Type="http://schemas.openxmlformats.org/officeDocument/2006/relationships/image" Target="media/image26.jpeg"/><Relationship Id="rId50" Type="http://schemas.openxmlformats.org/officeDocument/2006/relationships/image" Target="media/image25.png"/><Relationship Id="rId5" Type="http://schemas.openxmlformats.org/officeDocument/2006/relationships/theme" Target="theme/theme1.xml"/><Relationship Id="rId49" Type="http://schemas.openxmlformats.org/officeDocument/2006/relationships/image" Target="media/image24.jpeg"/><Relationship Id="rId48" Type="http://schemas.openxmlformats.org/officeDocument/2006/relationships/image" Target="media/image23.jpeg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png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" Type="http://schemas.openxmlformats.org/officeDocument/2006/relationships/image" Target="media/image13.jpeg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oleObject" Target="embeddings/oleObject10.bin"/><Relationship Id="rId25" Type="http://schemas.openxmlformats.org/officeDocument/2006/relationships/image" Target="media/image11.jpeg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443</Words>
  <Characters>2530</Characters>
  <Lines>21</Lines>
  <Paragraphs>5</Paragraphs>
  <TotalTime>6</TotalTime>
  <ScaleCrop>false</ScaleCrop>
  <LinksUpToDate>false</LinksUpToDate>
  <CharactersWithSpaces>2968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2023-10-23T16:18:00Z</dcterms:created>
  <dc:creator>HP</dc:creator>
  <cp:lastModifiedBy>爽YY</cp:lastModifiedBy>
  <dcterms:modified xsi:type="dcterms:W3CDTF">2023-10-24T06:32:50Z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4D4A488A735B4BC4AC444D1C22DA030F_12</vt:lpwstr>
  </property>
</Properties>
</file>