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Calibri" w:cs="Calibri" w:eastAsia="Calibri" w:hAnsi="Calibri"/>
          <w:b/>
          <w:bCs/>
          <w:color w:val="805C3C"/>
          <w:sz w:val="19"/>
          <w:szCs w:val="19"/>
        </w:rPr>
        <w:t xml:space="preserve">VERİ TABANI VE SQL PROJE ENVANTERİ</w:t>
      </w:r>
    </w:p>
    <w:p>
      <w:pPr>
        <w:spacing w:after="100" w:before="240"/>
      </w:pPr>
      <w:r>
        <w:rPr>
          <w:rFonts w:ascii="Calibri Light" w:cs="Calibri Light" w:eastAsia="Calibri Light" w:hAnsi="Calibri Light"/>
          <w:b/>
          <w:bCs/>
          <w:color w:val="1C1917"/>
          <w:sz w:val="62"/>
          <w:szCs w:val="62"/>
        </w:rPr>
        <w:t xml:space="preserve">Feza Mermer</w:t>
      </w:r>
    </w:p>
    <w:p>
      <w:pPr>
        <w:spacing w:after="400"/>
      </w:pPr>
      <w:r>
        <w:rPr>
          <w:rFonts w:ascii="Calibri Light" w:cs="Calibri Light" w:eastAsia="Calibri Light" w:hAnsi="Calibri Light"/>
          <w:color w:val="57534E"/>
          <w:sz w:val="30"/>
          <w:szCs w:val="30"/>
        </w:rPr>
        <w:t xml:space="preserve">Kurumsal Web Sitesi — Veritabanı Tasarımı</w:t>
      </w:r>
    </w:p>
    <w:p>
      <w:pPr>
        <w:spacing w:after="500" w:before="0" w:line="276"/>
      </w:pPr>
      <w:r>
        <w:rPr>
          <w:rFonts w:ascii="Calibri" w:cs="Calibri" w:eastAsia="Calibri" w:hAnsi="Calibri"/>
          <w:color w:val="57534E"/>
          <w:sz w:val="22"/>
          <w:szCs w:val="22"/>
        </w:rPr>
        <w:t xml:space="preserve">Çanakkale Kepez'de faaliyet gösteren mermer ve granit atölyesi için geliştirilen web sitesinin veritabanı şeması, tablo tanımları, ilişkileri ve örnek sorguları.</w:t>
      </w:r>
    </w:p>
    <w:tbl>
      <w:tblPr>
        <w:tblW w:type="pct" w:w="100%"/>
        <w:tblBorders>
          <w:top w:val="single" w:color="E7E2DA" w:sz="2"/>
          <w:left w:val="none"/>
          <w:bottom w:val="single" w:color="E7E2DA" w:sz="2"/>
          <w:right w:val="none"/>
          <w:insideH w:val="single" w:color="E7E2DA" w:sz="2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Alan</w:t>
            </w:r>
          </w:p>
        </w:tc>
        <w:tc>
          <w:tcPr>
            <w:tcW w:type="pct" w:w="6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Değer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Veritabanı adı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feza_mermer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Sunucu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10.4.32-MariaDB (XAMPP)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ORM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Prisma 6.19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Karakter seti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utf8mb4 / utf8mb4_unicode_ci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Tablo sayısı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Yabancı anahtar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Belge tarihi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24.08.2026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C1917"/>
          <w:sz w:val="32"/>
          <w:szCs w:val="32"/>
        </w:rPr>
        <w:t xml:space="preserve">1. Genel bakış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917"/>
          <w:sz w:val="21"/>
          <w:szCs w:val="21"/>
        </w:rPr>
        <w:t xml:space="preserve">Veritabanı iki farklı görevi üstlenir ve bu ayrım tasarımın temelidir:</w:t>
      </w:r>
    </w:p>
    <w:tbl>
      <w:tblPr>
        <w:tblW w:type="pct" w:w="100%"/>
        <w:tblBorders>
          <w:top w:val="single" w:color="E7E2DA" w:sz="2"/>
          <w:left w:val="none"/>
          <w:bottom w:val="single" w:color="E7E2DA" w:sz="2"/>
          <w:right w:val="none"/>
          <w:insideH w:val="single" w:color="E7E2DA" w:sz="2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Veri</w:t>
            </w:r>
          </w:p>
        </w:tc>
        <w:tc>
          <w:tcPr>
            <w:tcW w:type="pct" w:w="18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Kaynağı</w:t>
            </w:r>
          </w:p>
        </w:tc>
        <w:tc>
          <w:tcPr>
            <w:tcW w:type="pct" w:w="52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Gerekçe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Teklif talepleri (contact_request)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Veritabanı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Çalışma anında iletişim formundan yazılır. Tek kaynağı veritabanıdır.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Katalog (diğer 6 tablo)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Uygulama kodu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Sayfalar statik üretildiği için veri kodda tutulur; veritabanına kopyalanır.</w:t>
            </w:r>
          </w:p>
        </w:tc>
      </w:tr>
    </w:tbl>
    <w:p>
      <w:pPr>
        <w:spacing w:after="120" w:before="140" w:line="276"/>
      </w:pPr>
      <w:r>
        <w:rPr>
          <w:rFonts w:ascii="Calibri" w:cs="Calibri" w:eastAsia="Calibri" w:hAnsi="Calibri"/>
          <w:color w:val="1C1917"/>
          <w:sz w:val="21"/>
          <w:szCs w:val="21"/>
        </w:rPr>
        <w:t xml:space="preserve">Katalog verisi bir "seed" betiğiyle kopyalanır, sayfalar tarafından okunmaz. Böylece sayfa açılışında hiç veritabanı sorgusu çalışmaz ve site statik hızını korur. Bunun bedeli veri tekrarıdır; karşılığında hız ve sadelik kazanılır.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05C3C"/>
          <w:sz w:val="25"/>
          <w:szCs w:val="25"/>
        </w:rPr>
        <w:t xml:space="preserve">Çözülen problem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917"/>
          <w:sz w:val="21"/>
          <w:szCs w:val="21"/>
        </w:rPr>
        <w:t xml:space="preserve">Veritabanı eklenmeden önce iletişim formundan gelen talepler yalnızca e-posta ile iletiliyordu. E-posta kutusu dolduğunda, mesaj spam klasörüne düştüğünde veya e-posta servisi geçici olarak hata verdiğinde müşteri talebi tamamen kayboluyordu — hiçbir kaydı kalmıyordu.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917"/>
          <w:sz w:val="21"/>
          <w:szCs w:val="21"/>
        </w:rPr>
        <w:t xml:space="preserve">Yeni tasarımda talep önce veritabanına yazılır, ardından e-posta gönderilir. Gönderim başarısız olursa emailSent alanı false kalır ve emailError alanına başarısızlığın sebebi yazılır. Böylece işletme hem talebi görür hem de e-postanın neden ulaşmadığını bilir.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05C3C"/>
          <w:sz w:val="25"/>
          <w:szCs w:val="25"/>
        </w:rPr>
        <w:t xml:space="preserve">Kayıt sayıları</w:t>
      </w:r>
    </w:p>
    <w:tbl>
      <w:tblPr>
        <w:tblW w:type="pct" w:w="100%"/>
        <w:tblBorders>
          <w:top w:val="single" w:color="E7E2DA" w:sz="2"/>
          <w:left w:val="none"/>
          <w:bottom w:val="single" w:color="E7E2DA" w:sz="2"/>
          <w:right w:val="none"/>
          <w:insideH w:val="single" w:color="E7E2DA" w:sz="2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Tablo</w:t>
            </w:r>
          </w:p>
        </w:tc>
        <w:tc>
          <w:tcPr>
            <w:tcW w:type="pct" w:w="1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Kayıt</w:t>
            </w:r>
          </w:p>
        </w:tc>
        <w:tc>
          <w:tcPr>
            <w:tcW w:type="pct" w:w="52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Açıklama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category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Galeri kategorileri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stone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Taş çeşitleri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project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43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Galeri işleri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service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Hizmetler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service_include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18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Hizmet kapsam maddeleri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service_stone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12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Hizmet – taş bağı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contact_request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0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Teklif talepleri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color w:val="57534E"/>
          <w:sz w:val="19"/>
          <w:szCs w:val="19"/>
        </w:rPr>
        <w:t xml:space="preserve">contact_request tablosu boştur; gerçek müşteri talepleri geldikçe dolar.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C1917"/>
          <w:sz w:val="32"/>
          <w:szCs w:val="32"/>
        </w:rPr>
        <w:t xml:space="preserve">2. Varlık–İlişki (ER) diyagramı</w:t>
      </w:r>
    </w:p>
    <w:p>
      <w:pPr>
        <w:spacing w:after="200" w:before="0" w:line="276"/>
      </w:pPr>
      <w:r>
        <w:rPr>
          <w:rFonts w:ascii="Calibri" w:cs="Calibri" w:eastAsia="Calibri" w:hAnsi="Calibri"/>
          <w:color w:val="1C1917"/>
          <w:sz w:val="21"/>
          <w:szCs w:val="21"/>
        </w:rPr>
        <w:t xml:space="preserve">Aşağıdaki diyagram yedi tabloyu ve aralarındaki yedi yabancı anahtar ilişkisini gösterir.</w:t>
      </w:r>
    </w:p>
    <w:p>
      <w:pPr>
        <w:spacing w:after="160"/>
        <w:jc w:val="center"/>
      </w:pPr>
      <w:r>
        <w:drawing>
          <wp:inline distT="0" distB="0" distL="0" distR="0">
            <wp:extent cx="60960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color w:val="57534E"/>
          <w:sz w:val="18"/>
          <w:szCs w:val="18"/>
        </w:rPr>
        <w:t xml:space="preserve">Şekil 1 — Feza Mermer veritabanı ER diyagramı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05C3C"/>
          <w:sz w:val="25"/>
          <w:szCs w:val="25"/>
        </w:rPr>
        <w:t xml:space="preserve">İlişki listesi</w:t>
      </w:r>
    </w:p>
    <w:tbl>
      <w:tblPr>
        <w:tblW w:type="pct" w:w="100%"/>
        <w:tblBorders>
          <w:top w:val="single" w:color="E7E2DA" w:sz="2"/>
          <w:left w:val="none"/>
          <w:bottom w:val="single" w:color="E7E2DA" w:sz="2"/>
          <w:right w:val="none"/>
          <w:insideH w:val="single" w:color="E7E2DA" w:sz="2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Kaynak tablo</w:t>
            </w:r>
          </w:p>
        </w:tc>
        <w:tc>
          <w:tcPr>
            <w:tcW w:type="pct" w:w="22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Alan</w:t>
            </w:r>
          </w:p>
        </w:tc>
        <w:tc>
          <w:tcPr>
            <w:tcW w:type="pct" w:w="32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Hedef tablo</w:t>
            </w:r>
          </w:p>
        </w:tc>
        <w:tc>
          <w:tcPr>
            <w:tcW w:type="pct" w:w="20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Tür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contact_request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categoryId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category.id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project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stoneId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stone.id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project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categoryId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category.id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service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categoryId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category.id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1 : 1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service_include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serviceId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service.id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service_stone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stoneId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stone.id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1 : N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service_stone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serviceId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service.id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1 : N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color w:val="57534E"/>
          <w:sz w:val="19"/>
          <w:szCs w:val="19"/>
        </w:rPr>
        <w:t xml:space="preserve">service tablosundaki categoryId alanı UNIQUE olduğu için kategori–hizmet ilişkisi bire birdir: her kategorinin en fazla bir hizmet açıklaması olabilir.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7534E"/>
          <w:sz w:val="19"/>
          <w:szCs w:val="19"/>
        </w:rPr>
        <w:t xml:space="preserve">service_stone tablosu (serviceId, stoneId) bileşik birincil anahtarı ile hizmet ve taş arasındaki çoka-çok ilişkiyi kurar.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C1917"/>
          <w:sz w:val="32"/>
          <w:szCs w:val="32"/>
        </w:rPr>
        <w:t xml:space="preserve">3. Tablo tanımları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05C3C"/>
          <w:sz w:val="25"/>
          <w:szCs w:val="25"/>
        </w:rPr>
        <w:t xml:space="preserve">category</w:t>
      </w:r>
    </w:p>
    <w:p>
      <w:pPr>
        <w:spacing w:after="140" w:before="0" w:line="276"/>
      </w:pPr>
      <w:r>
        <w:rPr>
          <w:rFonts w:ascii="Calibri" w:cs="Calibri" w:eastAsia="Calibri" w:hAnsi="Calibri"/>
          <w:color w:val="57534E"/>
          <w:sz w:val="20"/>
          <w:szCs w:val="20"/>
        </w:rPr>
        <w:t xml:space="preserve">Galeri kategorileri — Sitedeki dört filtre buradan gelir. slug alanı koddaki değerle birebir aynıdır.</w:t>
      </w:r>
    </w:p>
    <w:tbl>
      <w:tblPr>
        <w:tblW w:type="pct" w:w="100%"/>
        <w:tblBorders>
          <w:top w:val="single" w:color="E7E2DA" w:sz="2"/>
          <w:left w:val="none"/>
          <w:bottom w:val="single" w:color="E7E2DA" w:sz="2"/>
          <w:right w:val="none"/>
          <w:insideH w:val="single" w:color="E7E2DA" w:sz="2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Alan</w:t>
            </w:r>
          </w:p>
        </w:tc>
        <w:tc>
          <w:tcPr>
            <w:tcW w:type="pct" w:w="2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Veri tipi</w:t>
            </w:r>
          </w:p>
        </w:tc>
        <w:tc>
          <w:tcPr>
            <w:tcW w:type="pct" w:w="10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Boş?</w:t>
            </w:r>
          </w:p>
        </w:tc>
        <w:tc>
          <w:tcPr>
            <w:tcW w:type="pct" w:w="1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Anahtar</w:t>
            </w:r>
          </w:p>
        </w:tc>
        <w:tc>
          <w:tcPr>
            <w:tcW w:type="pct" w:w="2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Not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int(11)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PK, AI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slug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varchar(32)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UNIQUE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label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varchar(64)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sortOrder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int(11)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varsayılan: 0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createdAt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datetime(3)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varsayılan: current_timestamp(3)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05C3C"/>
          <w:sz w:val="25"/>
          <w:szCs w:val="25"/>
        </w:rPr>
        <w:t xml:space="preserve">stone</w:t>
      </w:r>
    </w:p>
    <w:p>
      <w:pPr>
        <w:spacing w:after="140" w:before="0" w:line="276"/>
      </w:pPr>
      <w:r>
        <w:rPr>
          <w:rFonts w:ascii="Calibri" w:cs="Calibri" w:eastAsia="Calibri" w:hAnsi="Calibri"/>
          <w:color w:val="57534E"/>
          <w:sz w:val="20"/>
          <w:szCs w:val="20"/>
        </w:rPr>
        <w:t xml:space="preserve">Taş çeşitleri — İşletmenin çalıştığı mermer ve granit türleri. Hem işlere hem hizmetlere bağlanır.</w:t>
      </w:r>
    </w:p>
    <w:tbl>
      <w:tblPr>
        <w:tblW w:type="pct" w:w="100%"/>
        <w:tblBorders>
          <w:top w:val="single" w:color="E7E2DA" w:sz="2"/>
          <w:left w:val="none"/>
          <w:bottom w:val="single" w:color="E7E2DA" w:sz="2"/>
          <w:right w:val="none"/>
          <w:insideH w:val="single" w:color="E7E2DA" w:sz="2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Alan</w:t>
            </w:r>
          </w:p>
        </w:tc>
        <w:tc>
          <w:tcPr>
            <w:tcW w:type="pct" w:w="2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Veri tipi</w:t>
            </w:r>
          </w:p>
        </w:tc>
        <w:tc>
          <w:tcPr>
            <w:tcW w:type="pct" w:w="10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Boş?</w:t>
            </w:r>
          </w:p>
        </w:tc>
        <w:tc>
          <w:tcPr>
            <w:tcW w:type="pct" w:w="1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Anahtar</w:t>
            </w:r>
          </w:p>
        </w:tc>
        <w:tc>
          <w:tcPr>
            <w:tcW w:type="pct" w:w="2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Not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int(11)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PK, AI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name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varchar(80)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UNIQUE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origin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varchar(120)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evet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varsayılan: NULL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text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evet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varsayılan: NULL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createdAt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datetime(3)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varsayılan: current_timestamp(3)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05C3C"/>
          <w:sz w:val="25"/>
          <w:szCs w:val="25"/>
        </w:rPr>
        <w:t xml:space="preserve">project</w:t>
      </w:r>
    </w:p>
    <w:p>
      <w:pPr>
        <w:spacing w:after="140" w:before="0" w:line="276"/>
      </w:pPr>
      <w:r>
        <w:rPr>
          <w:rFonts w:ascii="Calibri" w:cs="Calibri" w:eastAsia="Calibri" w:hAnsi="Calibri"/>
          <w:color w:val="57534E"/>
          <w:sz w:val="20"/>
          <w:szCs w:val="20"/>
        </w:rPr>
        <w:t xml:space="preserve">Galeri işleri — Tamamlanmış her iş bir satırdır. Kategoriye zorunlu, taşa isteğe bağlı bağlıdır.</w:t>
      </w:r>
    </w:p>
    <w:tbl>
      <w:tblPr>
        <w:tblW w:type="pct" w:w="100%"/>
        <w:tblBorders>
          <w:top w:val="single" w:color="E7E2DA" w:sz="2"/>
          <w:left w:val="none"/>
          <w:bottom w:val="single" w:color="E7E2DA" w:sz="2"/>
          <w:right w:val="none"/>
          <w:insideH w:val="single" w:color="E7E2DA" w:sz="2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Alan</w:t>
            </w:r>
          </w:p>
        </w:tc>
        <w:tc>
          <w:tcPr>
            <w:tcW w:type="pct" w:w="2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Veri tipi</w:t>
            </w:r>
          </w:p>
        </w:tc>
        <w:tc>
          <w:tcPr>
            <w:tcW w:type="pct" w:w="10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Boş?</w:t>
            </w:r>
          </w:p>
        </w:tc>
        <w:tc>
          <w:tcPr>
            <w:tcW w:type="pct" w:w="1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Anahtar</w:t>
            </w:r>
          </w:p>
        </w:tc>
        <w:tc>
          <w:tcPr>
            <w:tcW w:type="pct" w:w="2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Not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int(11)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PK, AI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slug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varchar(64)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UNIQUE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title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varchar(160)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image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alt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text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location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varchar(120)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evet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varsayılan: NULL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featured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tinyint(1)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index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varsayılan: 0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categoryId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int(11)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index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→ category.id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stoneId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int(11)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evet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index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→ stone.id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createdAt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datetime(3)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varsayılan: current_timestamp(3)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updatedAt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datetime(3)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05C3C"/>
          <w:sz w:val="25"/>
          <w:szCs w:val="25"/>
        </w:rPr>
        <w:t xml:space="preserve">service</w:t>
      </w:r>
    </w:p>
    <w:p>
      <w:pPr>
        <w:spacing w:after="140" w:before="0" w:line="276"/>
      </w:pPr>
      <w:r>
        <w:rPr>
          <w:rFonts w:ascii="Calibri" w:cs="Calibri" w:eastAsia="Calibri" w:hAnsi="Calibri"/>
          <w:color w:val="57534E"/>
          <w:sz w:val="20"/>
          <w:szCs w:val="20"/>
        </w:rPr>
        <w:t xml:space="preserve">Hizmetler — Kategori başına en fazla bir hizmet açıklaması (1:1 ilişki).</w:t>
      </w:r>
    </w:p>
    <w:tbl>
      <w:tblPr>
        <w:tblW w:type="pct" w:w="100%"/>
        <w:tblBorders>
          <w:top w:val="single" w:color="E7E2DA" w:sz="2"/>
          <w:left w:val="none"/>
          <w:bottom w:val="single" w:color="E7E2DA" w:sz="2"/>
          <w:right w:val="none"/>
          <w:insideH w:val="single" w:color="E7E2DA" w:sz="2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Alan</w:t>
            </w:r>
          </w:p>
        </w:tc>
        <w:tc>
          <w:tcPr>
            <w:tcW w:type="pct" w:w="2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Veri tipi</w:t>
            </w:r>
          </w:p>
        </w:tc>
        <w:tc>
          <w:tcPr>
            <w:tcW w:type="pct" w:w="10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Boş?</w:t>
            </w:r>
          </w:p>
        </w:tc>
        <w:tc>
          <w:tcPr>
            <w:tcW w:type="pct" w:w="1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Anahtar</w:t>
            </w:r>
          </w:p>
        </w:tc>
        <w:tc>
          <w:tcPr>
            <w:tcW w:type="pct" w:w="2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Not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int(11)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PK, AI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title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varchar(160)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summary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text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body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text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image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alt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text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categoryId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int(11)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UNIQUE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→ category.id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createdAt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datetime(3)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varsayılan: current_timestamp(3)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updatedAt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datetime(3)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05C3C"/>
          <w:sz w:val="25"/>
          <w:szCs w:val="25"/>
        </w:rPr>
        <w:t xml:space="preserve">service_include</w:t>
      </w:r>
    </w:p>
    <w:p>
      <w:pPr>
        <w:spacing w:after="140" w:before="0" w:line="276"/>
      </w:pPr>
      <w:r>
        <w:rPr>
          <w:rFonts w:ascii="Calibri" w:cs="Calibri" w:eastAsia="Calibri" w:hAnsi="Calibri"/>
          <w:color w:val="57534E"/>
          <w:sz w:val="20"/>
          <w:szCs w:val="20"/>
        </w:rPr>
        <w:t xml:space="preserve">Hizmet kapsam maddeleri — Bir hizmetin neleri içerdiği. sortOrder ile sıralı tutulur.</w:t>
      </w:r>
    </w:p>
    <w:tbl>
      <w:tblPr>
        <w:tblW w:type="pct" w:w="100%"/>
        <w:tblBorders>
          <w:top w:val="single" w:color="E7E2DA" w:sz="2"/>
          <w:left w:val="none"/>
          <w:bottom w:val="single" w:color="E7E2DA" w:sz="2"/>
          <w:right w:val="none"/>
          <w:insideH w:val="single" w:color="E7E2DA" w:sz="2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Alan</w:t>
            </w:r>
          </w:p>
        </w:tc>
        <w:tc>
          <w:tcPr>
            <w:tcW w:type="pct" w:w="2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Veri tipi</w:t>
            </w:r>
          </w:p>
        </w:tc>
        <w:tc>
          <w:tcPr>
            <w:tcW w:type="pct" w:w="10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Boş?</w:t>
            </w:r>
          </w:p>
        </w:tc>
        <w:tc>
          <w:tcPr>
            <w:tcW w:type="pct" w:w="1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Anahtar</w:t>
            </w:r>
          </w:p>
        </w:tc>
        <w:tc>
          <w:tcPr>
            <w:tcW w:type="pct" w:w="2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Not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int(11)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PK, AI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text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sortOrder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int(11)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varsayılan: 0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serviceId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int(11)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index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→ service.id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05C3C"/>
          <w:sz w:val="25"/>
          <w:szCs w:val="25"/>
        </w:rPr>
        <w:t xml:space="preserve">service_stone</w:t>
      </w:r>
    </w:p>
    <w:p>
      <w:pPr>
        <w:spacing w:after="140" w:before="0" w:line="276"/>
      </w:pPr>
      <w:r>
        <w:rPr>
          <w:rFonts w:ascii="Calibri" w:cs="Calibri" w:eastAsia="Calibri" w:hAnsi="Calibri"/>
          <w:color w:val="57534E"/>
          <w:sz w:val="20"/>
          <w:szCs w:val="20"/>
        </w:rPr>
        <w:t xml:space="preserve">Hizmet – taş bağı — Çoka-çok ilişkiyi kuran bağlantı tablosu. Bileşik birincil anahtar kullanır.</w:t>
      </w:r>
    </w:p>
    <w:tbl>
      <w:tblPr>
        <w:tblW w:type="pct" w:w="100%"/>
        <w:tblBorders>
          <w:top w:val="single" w:color="E7E2DA" w:sz="2"/>
          <w:left w:val="none"/>
          <w:bottom w:val="single" w:color="E7E2DA" w:sz="2"/>
          <w:right w:val="none"/>
          <w:insideH w:val="single" w:color="E7E2DA" w:sz="2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Alan</w:t>
            </w:r>
          </w:p>
        </w:tc>
        <w:tc>
          <w:tcPr>
            <w:tcW w:type="pct" w:w="2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Veri tipi</w:t>
            </w:r>
          </w:p>
        </w:tc>
        <w:tc>
          <w:tcPr>
            <w:tcW w:type="pct" w:w="10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Boş?</w:t>
            </w:r>
          </w:p>
        </w:tc>
        <w:tc>
          <w:tcPr>
            <w:tcW w:type="pct" w:w="1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Anahtar</w:t>
            </w:r>
          </w:p>
        </w:tc>
        <w:tc>
          <w:tcPr>
            <w:tcW w:type="pct" w:w="2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Not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serviceId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int(11)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PK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→ service.id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stoneId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int(11)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PK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→ stone.id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05C3C"/>
          <w:sz w:val="25"/>
          <w:szCs w:val="25"/>
        </w:rPr>
        <w:t xml:space="preserve">contact_request</w:t>
      </w:r>
    </w:p>
    <w:p>
      <w:pPr>
        <w:spacing w:after="140" w:before="0" w:line="276"/>
      </w:pPr>
      <w:r>
        <w:rPr>
          <w:rFonts w:ascii="Calibri" w:cs="Calibri" w:eastAsia="Calibri" w:hAnsi="Calibri"/>
          <w:color w:val="57534E"/>
          <w:sz w:val="20"/>
          <w:szCs w:val="20"/>
        </w:rPr>
        <w:t xml:space="preserve">Teklif talepleri — İletişim formundan gelen talepler. Tek kaynağı veritabanıdır; çalışma anında yazılır.</w:t>
      </w:r>
    </w:p>
    <w:tbl>
      <w:tblPr>
        <w:tblW w:type="pct" w:w="100%"/>
        <w:tblBorders>
          <w:top w:val="single" w:color="E7E2DA" w:sz="2"/>
          <w:left w:val="none"/>
          <w:bottom w:val="single" w:color="E7E2DA" w:sz="2"/>
          <w:right w:val="none"/>
          <w:insideH w:val="single" w:color="E7E2DA" w:sz="2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Alan</w:t>
            </w:r>
          </w:p>
        </w:tc>
        <w:tc>
          <w:tcPr>
            <w:tcW w:type="pct" w:w="2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Veri tipi</w:t>
            </w:r>
          </w:p>
        </w:tc>
        <w:tc>
          <w:tcPr>
            <w:tcW w:type="pct" w:w="10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Boş?</w:t>
            </w:r>
          </w:p>
        </w:tc>
        <w:tc>
          <w:tcPr>
            <w:tcW w:type="pct" w:w="1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Anahtar</w:t>
            </w:r>
          </w:p>
        </w:tc>
        <w:tc>
          <w:tcPr>
            <w:tcW w:type="pct" w:w="2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Not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int(11)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PK, AI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name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varchar(80)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phone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varchar(20)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email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varchar(120)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evet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varsayılan: NULL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message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text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categoryId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int(11)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evet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index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→ category.id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status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enum('NEW','CONTACTED','QUOTED','WON','LOST')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index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varsayılan: 'NEW'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emailSent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tinyint(1)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varsayılan: 0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emailError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text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evet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varsayılan: NULL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note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text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evet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varsayılan: NULL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createdAt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datetime(3)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index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varsayılan: current_timestamp(3)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updatedAt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datetime(3)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hayır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—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917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C1917"/>
          <w:sz w:val="32"/>
          <w:szCs w:val="32"/>
        </w:rPr>
        <w:t xml:space="preserve">4. Örnek sorgular ve çıktıları</w:t>
      </w:r>
    </w:p>
    <w:p>
      <w:pPr>
        <w:spacing w:after="200" w:before="0" w:line="276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Aşağıdaki sorgular çalışan veritabanı üzerinde yürütülmüş, çıktılar gerçek sonuçlardır.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05C3C"/>
          <w:sz w:val="25"/>
          <w:szCs w:val="25"/>
        </w:rPr>
        <w:t xml:space="preserve">Sorgu 1 — Kategoriye göre iş sayısı (LEFT JOIN + GROUP BY)</w:t>
      </w:r>
    </w:p>
    <w:p>
      <w:pPr>
        <w:shd w:fill="FAF8F5" w:val="clear"/>
        <w:spacing w:after="140" w:before="60" w:line="240"/>
      </w:pPr>
      <w:r>
        <w:rPr>
          <w:rFonts w:ascii="Consolas" w:cs="Consolas" w:eastAsia="Consolas" w:hAnsi="Consolas"/>
          <w:color w:val="1C1917"/>
          <w:sz w:val="17"/>
          <w:szCs w:val="17"/>
        </w:rPr>
        <w:t xml:space="preserve">SELECT c.label AS kategori,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       COUNT(p.id) AS is_sayisi,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       SUM(p.featured) AS one_cikan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FROM category c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LEFT JOIN project p ON p.categoryId = c.id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GROUP BY c.id, c.label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ORDER BY c.sortOrder;</w:t>
      </w:r>
    </w:p>
    <w:tbl>
      <w:tblPr>
        <w:tblW w:type="pct" w:w="100%"/>
        <w:tblBorders>
          <w:top w:val="single" w:color="E7E2DA" w:sz="2"/>
          <w:left w:val="none"/>
          <w:bottom w:val="single" w:color="E7E2DA" w:sz="2"/>
          <w:right w:val="none"/>
          <w:insideH w:val="single" w:color="E7E2DA" w:sz="2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kategori</w:t>
            </w:r>
          </w:p>
        </w:tc>
        <w:tc>
          <w:tcPr>
            <w:tcW w:type="pct" w:w="25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is_sayisi</w:t>
            </w:r>
          </w:p>
        </w:tc>
        <w:tc>
          <w:tcPr>
            <w:tcW w:type="pct" w:w="25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one_cikan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Mutfak Tezgahı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33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Banyo &amp; Lavabo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4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Merdiven &amp; Zemin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5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Duvar Kaplama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1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05C3C"/>
          <w:sz w:val="25"/>
          <w:szCs w:val="25"/>
        </w:rPr>
        <w:t xml:space="preserve">Sorgu 2 — Hizmet başına kullanılan taşlar (çoka-çok JOIN)</w:t>
      </w:r>
    </w:p>
    <w:p>
      <w:pPr>
        <w:shd w:fill="FAF8F5" w:val="clear"/>
        <w:spacing w:after="140" w:before="60" w:line="240"/>
      </w:pPr>
      <w:r>
        <w:rPr>
          <w:rFonts w:ascii="Consolas" w:cs="Consolas" w:eastAsia="Consolas" w:hAnsi="Consolas"/>
          <w:color w:val="1C1917"/>
          <w:sz w:val="17"/>
          <w:szCs w:val="17"/>
        </w:rPr>
        <w:t xml:space="preserve">SELECT s.title AS hizmet,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       COUNT(ss.stoneId) AS tas_sayisi,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       GROUP_CONCAT(st.name ORDER BY st.name SEPARATOR ', ') AS taslar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FROM service s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JOIN service_stone ss ON ss.serviceId = s.id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JOIN stone st ON st.id = ss.stoneId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GROUP BY s.id, s.title;</w:t>
      </w:r>
    </w:p>
    <w:tbl>
      <w:tblPr>
        <w:tblW w:type="pct" w:w="100%"/>
        <w:tblBorders>
          <w:top w:val="single" w:color="E7E2DA" w:sz="2"/>
          <w:left w:val="none"/>
          <w:bottom w:val="single" w:color="E7E2DA" w:sz="2"/>
          <w:right w:val="none"/>
          <w:insideH w:val="single" w:color="E7E2DA" w:sz="2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hizmet</w:t>
            </w:r>
          </w:p>
        </w:tc>
        <w:tc>
          <w:tcPr>
            <w:tcW w:type="pct" w:w="10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adet</w:t>
            </w:r>
          </w:p>
        </w:tc>
        <w:tc>
          <w:tcPr>
            <w:tcW w:type="pct" w:w="66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taşlar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Mutfak Tezgahı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4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Carrara, Emperador, Granit Absolute Black, Silver Travertine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Banyo &amp; Lavabo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4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Beige Travertine, Calacatta, Carrara, Toros Siyahı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Merdiven &amp; Zemin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4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Granit, Limra, Marmara Beyazı, Muğla Beyazı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05C3C"/>
          <w:sz w:val="25"/>
          <w:szCs w:val="25"/>
        </w:rPr>
        <w:t xml:space="preserve">Sorgu 3 — Birden fazla hizmette kullanılan taşlar (HAVING)</w:t>
      </w:r>
    </w:p>
    <w:p>
      <w:pPr>
        <w:shd w:fill="FAF8F5" w:val="clear"/>
        <w:spacing w:after="140" w:before="60" w:line="240"/>
      </w:pPr>
      <w:r>
        <w:rPr>
          <w:rFonts w:ascii="Consolas" w:cs="Consolas" w:eastAsia="Consolas" w:hAnsi="Consolas"/>
          <w:color w:val="1C1917"/>
          <w:sz w:val="17"/>
          <w:szCs w:val="17"/>
        </w:rPr>
        <w:t xml:space="preserve">SELECT st.name AS tas,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       COUNT(ss.serviceId) AS kac_hizmette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FROM stone st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LEFT JOIN service_stone ss ON ss.stoneId = st.id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GROUP BY st.id, st.name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HAVING kac_hizmette &gt; 1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ORDER BY kac_hizmette DESC;</w:t>
      </w:r>
    </w:p>
    <w:tbl>
      <w:tblPr>
        <w:tblW w:type="pct" w:w="100%"/>
        <w:tblBorders>
          <w:top w:val="single" w:color="E7E2DA" w:sz="2"/>
          <w:left w:val="none"/>
          <w:bottom w:val="single" w:color="E7E2DA" w:sz="2"/>
          <w:right w:val="none"/>
          <w:insideH w:val="single" w:color="E7E2DA" w:sz="2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taş</w:t>
            </w:r>
          </w:p>
        </w:tc>
        <w:tc>
          <w:tcPr>
            <w:tcW w:type="pct" w:w="40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kaç hizmette</w:t>
            </w:r>
          </w:p>
        </w:tc>
      </w:tr>
      <w:tr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Carrara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C1917"/>
          <w:sz w:val="32"/>
          <w:szCs w:val="32"/>
        </w:rPr>
        <w:t xml:space="preserve">5. Tasarım kararları</w:t>
      </w:r>
    </w:p>
    <w:tbl>
      <w:tblPr>
        <w:tblW w:type="pct" w:w="100%"/>
        <w:tblBorders>
          <w:top w:val="single" w:color="E7E2DA" w:sz="2"/>
          <w:left w:val="none"/>
          <w:bottom w:val="single" w:color="E7E2DA" w:sz="2"/>
          <w:right w:val="none"/>
          <w:insideH w:val="single" w:color="E7E2DA" w:sz="2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Karar</w:t>
            </w:r>
          </w:p>
        </w:tc>
        <w:tc>
          <w:tcPr>
            <w:tcW w:type="pct" w:w="70%"/>
            <w:shd w:fill="FA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7534E"/>
                <w:sz w:val="17"/>
                <w:szCs w:val="17"/>
              </w:rPr>
              <w:t xml:space="preserve">Gerekçe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utf8mb4 karakter seti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Türkçe karakterler (ğ, ş, ı, İ) ve emoji dahil tüm Unicode karakterleri kayıpsız saklar. utf8 (3 baytlık) yetersiz kalırdı.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contact_request.categoryId için ON DELETE SET NULL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Bir kategori silinse bile müşteri talebi silinmemelidir. Talep, kategorisiz de olsa değerlidir.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project.stoneId isteğe bağlı (NULL)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Eski işlerde hangi taşın kullanıldığı bilinmiyor olabilir. Zorunlu tutmak veri girişini engellerdi.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service.categoryId UNIQUE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Kategori başına tek hizmet açıklaması olmalı. Veritabanı bunu kısıtla garanti eder, koda güvenmez.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emailSent ve emailError alanları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Talebin kaydedilmesi ile bildirimin ulaşması ayrı olaylardır. İkisini ayrı izlemek, sessiz kayıpları görünür kılar.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status alanı (ENUM)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İşletmenin talebi takip edebilmesi için: NEW, CONTACTED, QUOTED, WON, LOST.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IP adresi saklanmıyor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C1917"/>
                <w:sz w:val="18"/>
                <w:szCs w:val="18"/>
              </w:rPr>
              <w:t xml:space="preserve">KVKK gereği kişisel veri en aza indirildi. Talep için gerekli olmayan hiçbir veri tutulmuyor.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05C3C"/>
          <w:sz w:val="25"/>
          <w:szCs w:val="25"/>
        </w:rPr>
        <w:t xml:space="preserve">Normalizasyon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917"/>
          <w:sz w:val="21"/>
          <w:szCs w:val="21"/>
        </w:rPr>
        <w:t xml:space="preserve">Şema üçüncü normal forma (3NF) uygundur: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• Tekrar eden taş adları ayrı bir stone tablosuna çıkarılmış, metin olarak tekrarlanmamıştır.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• Hizmetin kapsam maddeleri (çok değerli alan) ayrı service_include tablosuna alınmıştır.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• Hizmet–taş çoka-çok ilişkisi service_stone bağlantı tablosuyla çözülmüştür.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• Her tabloda anahtar dışı alanlar yalnızca birincil anahtara bağımlıdır; geçişli bağımlılık yoktur.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C1917"/>
          <w:sz w:val="32"/>
          <w:szCs w:val="32"/>
        </w:rPr>
        <w:t xml:space="preserve">6. Kurulum ve çalıştırma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917"/>
          <w:sz w:val="21"/>
          <w:szCs w:val="21"/>
        </w:rPr>
        <w:t xml:space="preserve">Veritabanı iki yoldan kurulabilir.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05C3C"/>
          <w:sz w:val="25"/>
          <w:szCs w:val="25"/>
        </w:rPr>
        <w:t xml:space="preserve">A) Hazır SQL dosyasıyla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917"/>
          <w:sz w:val="21"/>
          <w:szCs w:val="21"/>
        </w:rPr>
        <w:t xml:space="preserve">feza_mermer.sql dosyası hem tablo yapılarını hem başlangıç verisini içerir. phpMyAdmin üzerinden "İçe Aktar" ile yüklenebilir veya komut satırından:</w:t>
      </w:r>
    </w:p>
    <w:p>
      <w:pPr>
        <w:shd w:fill="FAF8F5" w:val="clear"/>
        <w:spacing w:after="140" w:before="60" w:line="240"/>
      </w:pPr>
      <w:r>
        <w:rPr>
          <w:rFonts w:ascii="Consolas" w:cs="Consolas" w:eastAsia="Consolas" w:hAnsi="Consolas"/>
          <w:color w:val="1C1917"/>
          <w:sz w:val="17"/>
          <w:szCs w:val="17"/>
        </w:rPr>
        <w:t xml:space="preserve">mysql -u root -p &lt; feza_mermer.sql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05C3C"/>
          <w:sz w:val="25"/>
          <w:szCs w:val="25"/>
        </w:rPr>
        <w:t xml:space="preserve">B) Prisma göçleriyle</w:t>
      </w:r>
    </w:p>
    <w:p>
      <w:pPr>
        <w:shd w:fill="FAF8F5" w:val="clear"/>
        <w:spacing w:after="140" w:before="60" w:line="240"/>
      </w:pPr>
      <w:r>
        <w:rPr>
          <w:rFonts w:ascii="Consolas" w:cs="Consolas" w:eastAsia="Consolas" w:hAnsi="Consolas"/>
          <w:color w:val="1C1917"/>
          <w:sz w:val="17"/>
          <w:szCs w:val="17"/>
        </w:rPr>
        <w:t xml:space="preserve">npx prisma migrate deploy   # tabloları oluşturur</w:t>
      </w:r>
      <w:r>
        <w:rPr>
          <w:rFonts w:ascii="Consolas" w:cs="Consolas" w:eastAsia="Consolas" w:hAnsi="Consolas"/>
          <w:color w:val="1C1917"/>
          <w:sz w:val="17"/>
          <w:szCs w:val="17"/>
        </w:rPr>
        <w:br/>
        <w:t xml:space="preserve">npm run db:seed             # katalog verisini doldurur</w:t>
      </w:r>
    </w:p>
    <w:p>
      <w:pPr>
        <w:spacing w:after="120" w:before="140" w:line="276"/>
      </w:pPr>
      <w:r>
        <w:rPr>
          <w:rFonts w:ascii="Calibri" w:cs="Calibri" w:eastAsia="Calibri" w:hAnsi="Calibri"/>
          <w:color w:val="1C1917"/>
          <w:sz w:val="21"/>
          <w:szCs w:val="21"/>
        </w:rPr>
        <w:t xml:space="preserve">Bağlantı adresi projedeki .env dosyasında tanımlıdır:</w:t>
      </w:r>
    </w:p>
    <w:p>
      <w:pPr>
        <w:shd w:fill="FAF8F5" w:val="clear"/>
        <w:spacing w:after="140" w:before="60" w:line="240"/>
      </w:pPr>
      <w:r>
        <w:rPr>
          <w:rFonts w:ascii="Consolas" w:cs="Consolas" w:eastAsia="Consolas" w:hAnsi="Consolas"/>
          <w:color w:val="1C1917"/>
          <w:sz w:val="17"/>
          <w:szCs w:val="17"/>
        </w:rPr>
        <w:t xml:space="preserve">DATABASE_URL="mysql://root@localhost:3306/feza_mermer?connect_timeout=2"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7534E"/>
          <w:sz w:val="19"/>
          <w:szCs w:val="19"/>
        </w:rPr>
        <w:t xml:space="preserve">connect_timeout=2 parametresi bilinçli eklenmiştir: veritabanı erişilemez durumdayken iletişim formunun kullanıcıyı bekletmeden e-posta yoluna devam etmesini sağlar.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9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cef12ef75eb1217bdcad7fea42e1c44d83fee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Feza Mermer — Veritabanı Dokümanı</dc:title>
  <dc:creator>Feza Mermer</dc:creator>
  <dc:description>Veri Tabanı ve SQL Proje Envanteri</dc:description>
  <cp:lastModifiedBy>Un-named</cp:lastModifiedBy>
  <cp:revision>1</cp:revision>
  <dcterms:created xsi:type="dcterms:W3CDTF">2026-08-24T20:50:36.442Z</dcterms:created>
  <dcterms:modified xsi:type="dcterms:W3CDTF">2026-08-24T20:50:36.442Z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