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2B547E" w:sz="6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2B547E"/>
          <w:sz w:val="52"/>
          <w:szCs w:val="52"/>
        </w:rPr>
        <w:t xml:space="preserve">EntisGLS / VIST 引擎</w:t>
      </w:r>
    </w:p>
    <w:p>
      <w:pPr>
        <w:spacing w:after="100"/>
        <w:jc w:val="center"/>
      </w:pPr>
      <w:r>
        <w:rPr>
          <w:rFonts w:ascii="Arial" w:cs="Arial" w:eastAsia="Arial" w:hAnsi="Arial"/>
          <w:color w:val="2B547E"/>
          <w:sz w:val="36"/>
          <w:szCs w:val="36"/>
        </w:rPr>
        <w:t xml:space="preserve">EMC 存档格式与 EMI 图像格式逆向分析报告</w:t>
      </w:r>
    </w:p>
    <w:p>
      <w:pPr>
        <w:spacing w:before="60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游戏: VIST    引擎: EScriptV2.exe (EntisGLS)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工具: emc_tool.py / emi2png.py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2025年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B547E"/>
          <w:sz w:val="32"/>
          <w:szCs w:val="32"/>
        </w:rPr>
        <w:t xml:space="preserve">1. 背景与目标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本报告记录了对视觉小说游戏 VIST（引擎 EntisGLS / EScriptV2.exe）的资源文件格式进行完整逆向工程的过程。该引擎使用自定义的 EMSAC 存档格式（.emc）和 Erisa 图像压缩格式（.emi），GARbro 无法解析这些文件。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最终目标: </w:t>
      </w:r>
      <w:r>
        <w:rPr>
          <w:rFonts w:ascii="Arial" w:cs="Arial" w:eastAsia="Arial" w:hAnsi="Arial"/>
          <w:sz w:val="21"/>
          <w:szCs w:val="21"/>
        </w:rPr>
        <w:t xml:space="preserve">编写完整的解包/封包工具链，为后续汉化工作提供基础。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1.1 游戏目录结构</w:t>
      </w:r>
    </w:p>
    <w:p>
      <w:pPr>
        <w:spacing w:after="120"/>
        <w:jc w:val="center"/>
      </w:pPr>
      <w:r>
        <w:drawing>
          <wp:inline distT="0" distB="0" distL="0" distR="0">
            <wp:extent cx="41910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游戏目录包含多个 .emc 存档文件（image.emc、voice.emc、CgList.emc 等）和 .emp 文件，以及主程序 EScriptV2.exe。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1.2 分析资源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EScriptV2.exe</w:t>
      </w:r>
      <w:r>
        <w:rPr>
          <w:rFonts w:ascii="Arial" w:cs="Arial" w:eastAsia="Arial" w:hAnsi="Arial"/>
          <w:sz w:val="21"/>
          <w:szCs w:val="21"/>
        </w:rPr>
        <w:t xml:space="preserve"> — Ghidra 反编译得到的88741行 C 伪代码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CgList.emc</w:t>
      </w:r>
      <w:r>
        <w:rPr>
          <w:rFonts w:ascii="Arial" w:cs="Arial" w:eastAsia="Arial" w:hAnsi="Arial"/>
          <w:sz w:val="21"/>
          <w:szCs w:val="21"/>
        </w:rPr>
        <w:t xml:space="preserve"> — 5.3MB 的 CG 列表存档，用于验证解包程序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ev_104.emi</w:t>
      </w:r>
      <w:r>
        <w:rPr>
          <w:rFonts w:ascii="Arial" w:cs="Arial" w:eastAsia="Arial" w:hAnsi="Arial"/>
          <w:sz w:val="21"/>
          <w:szCs w:val="21"/>
        </w:rPr>
        <w:t xml:space="preserve"> — 594KB 的独立 EMI 图像文件，用于验证图像解码器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B547E"/>
          <w:sz w:val="32"/>
          <w:szCs w:val="32"/>
        </w:rPr>
        <w:t xml:space="preserve">2. EMC 存档格式逆向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2.1 初步识别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通过十六进制转储观察文件头部，立即发现明确的特征字符串：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1"/>
          <w:szCs w:val="21"/>
        </w:rPr>
        <w:t xml:space="preserve">0x00: </w:t>
      </w:r>
      <w:r>
        <w:rPr>
          <w:rFonts w:ascii="Arial" w:cs="Arial" w:eastAsia="Arial" w:hAnsi="Arial"/>
          <w:sz w:val="21"/>
          <w:szCs w:val="21"/>
        </w:rPr>
        <w:t xml:space="preserve">'VIST' — 游戏特定的 magic 标识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1"/>
          <w:szCs w:val="21"/>
        </w:rPr>
        <w:t xml:space="preserve">0x10: </w:t>
      </w:r>
      <w:r>
        <w:rPr>
          <w:rFonts w:ascii="Arial" w:cs="Arial" w:eastAsia="Arial" w:hAnsi="Arial"/>
          <w:sz w:val="21"/>
          <w:szCs w:val="21"/>
        </w:rPr>
        <w:t xml:space="preserve">'EMSAC-Binary Archive-2' — EntisGLS 存档格式名称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1"/>
          <w:szCs w:val="21"/>
        </w:rPr>
        <w:t xml:space="preserve">0x40: </w:t>
      </w:r>
      <w:r>
        <w:rPr>
          <w:rFonts w:ascii="Arial" w:cs="Arial" w:eastAsia="Arial" w:hAnsi="Arial"/>
          <w:sz w:val="21"/>
          <w:szCs w:val="21"/>
        </w:rPr>
        <w:t xml:space="preserve">'DirEntry' — 目录条目段标签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同时在反编译代码中搜索 'EMSAC'、'DirEntry' 等字符串，定位到了存档解析相关的函数组（FUN_004493a9、FUN_00449650 等）。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2.2 文件头结构确认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EMC 文件由固定 64 字节文件头 + 段式结构组成：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偏移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Magic: 'VIST'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 / 版本信息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'EMSAC-Binary Archive-2' (null填充)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保留/填充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段标签: 'DirEntry'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段数据大小 (u64 LE)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0x50+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变长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段数据: 条目计数 + 条目数组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2.3 条目解析的关键突破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逆向过程中最大的难点是确定每个条目的确切字段布局。反编译代码显示每个条目读取 0x24（36）字节的固定结构体，但 Ghidra 的伪代码中对象偏移与文件偏移的对应关系并不直观。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分析思路: </w:t>
      </w:r>
      <w:r>
        <w:rPr>
          <w:rFonts w:ascii="Arial" w:cs="Arial" w:eastAsia="Arial" w:hAnsi="Arial"/>
          <w:sz w:val="21"/>
          <w:szCs w:val="21"/>
        </w:rPr>
        <w:t xml:space="preserve">通过在二进制中搜索所有 'C:\\Home' 路径字符串的出现位置，发现了 423 个均匀分布的条目。相邻条目的间距约 103-104 字节，与“36字节固定 + 约49字节路径 + 4+14字节名称”的模式完全匹配。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通过反向验证 +0x20 位置的 u32 值等于后续路径字符串的长度，最终确认了条目从 0x54（而非 0x60）开始。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条目固定结构 (0x24 字节)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偏移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+0x00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u64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文件大小（含 VIST 子头）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+0x08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u64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保留（通常为 0）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+0x10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u64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数据偏移（相对于 0x50）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+0x18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u64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时间戳 (FILETIME)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+0x20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u32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路径字符串长度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固定部分后紧跟变长路径字符串、u32 名称长度、变长名称字符串。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2.4 数据偏移公式推导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这是逆向过程中的另一个关键难点。条目中的 data_offset 并非文件绝对偏移，需要找到正确的基址。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探索过程: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直接用 data_offset 作为绝对偏移 — 指向的位置仍在 DirEntry 段内部，是路径字符串而非文件数据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搜索数据区的 'VIST' 签名，找到第一个嵌入文件在 0xAAA0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计算差值: 0xAAA0 - 0xAA50 (entry0 offset) = 0x50，而 0x50 正好是 DirEntry 段数据起始偏移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用第二个条目验证: 0xB8FB + 0x50 = 0xB94B，确认该位置也是 'VIST' 签名 ✔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最终公式: abs_offset = data_offset + 0x50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2.5 数据区结构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每个嵌入文件前有 16 字节前缀：u64 序号 + u64 文件大小。通过全量验证确认：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sum(文件大小) + 16 * 423 = 5,472,907 = 数据区总大小 ✔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最后一个文件的结束位置 = 文件总大小 (5,516,571) ✔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2.6 Round-trip 验证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基于以上分析编写了 emc_tool.py，实现 list/unpack/repack 三个命令。解包后重新封包，与原始文件进行二进制比对：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Original:  5,516,571 bytes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Repacked:  5,516,571 bytes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Binary identical: YES ✔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B547E"/>
          <w:sz w:val="32"/>
          <w:szCs w:val="32"/>
        </w:rPr>
        <w:t xml:space="preserve">3. EMI 图像格式逆向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3.1 文件结构解析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EMI 文件同样使用 EMSAC 容器格式，但类型为 'EMSAC-Image-2'。内部包含两个主要段：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Header 段: </w:t>
      </w:r>
      <w:r>
        <w:rPr>
          <w:rFonts w:ascii="Arial" w:cs="Arial" w:eastAsia="Arial" w:hAnsi="Arial"/>
          <w:sz w:val="21"/>
          <w:szCs w:val="21"/>
        </w:rPr>
        <w:t xml:space="preserve">包含 FileHdr 和 ImageInf 子段，描述图像尺寸、位深、压缩类型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Stream 段: </w:t>
      </w:r>
      <w:r>
        <w:rPr>
          <w:rFonts w:ascii="Arial" w:cs="Arial" w:eastAsia="Arial" w:hAnsi="Arial"/>
          <w:sz w:val="21"/>
          <w:szCs w:val="21"/>
        </w:rPr>
        <w:t xml:space="preserve">包含 ImageFrm 子段，存储压缩后的图像数据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ImageInf 关键字段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0x00020100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版本 2.1.0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dwTransformation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0x03010000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ERI_RUNLENGTH_GAMMA + BGR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dwArchitecture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0xFFFFFFFF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默认/简单模式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nImageWidth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640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宽度 (px)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nImageHeight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480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高度 (px)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dwBitsPerPixel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BGR 三通道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dwTransformation 拆解: </w:t>
      </w:r>
      <w:r>
        <w:rPr>
          <w:rFonts w:ascii="Arial" w:cs="Arial" w:eastAsia="Arial" w:hAnsi="Arial"/>
          <w:sz w:val="21"/>
          <w:szCs w:val="21"/>
        </w:rPr>
        <w:t xml:space="preserve">byte[2]=0x01 表示 RUNLENGTH_GAMMA 编码（而非更复杂的 Nemesis 编码 0x04），byte[3]=0x03 表示 BGR 排列。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3.2 压缩算法逆向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通过在反编译代码中搜索常量 0x3010000，定位到解码分发逻辑，继而找到核心解码函数 FUN_004796c0。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位流读取器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ERI 使用特殊的位流格式: 每次读取 32 位小端字，然后字节交换为大端序，从 MSB 开始逐位读取。这在反编译代码中表现为大量的字节交换操作 (&gt;&gt; 0x18 | &lt;&lt; 8 | &gt;&gt; 8 | &lt;&lt; 0x18)。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Gamma 码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ERI 使用一种指数哥伦布变体的 gamma 编码：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读取前导 1-bit，每读到一个 1 同时读一个数据 bit，累积到 value 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遇到 0-bit 终止，再读一个终止 bit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结果 = value * 2 + final_bit + 2^(n+1) - 1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RLE 编码结构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整个流交替编码两种数据：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非零值段: </w:t>
      </w:r>
      <w:r>
        <w:rPr>
          <w:rFonts w:ascii="Arial" w:cs="Arial" w:eastAsia="Arial" w:hAnsi="Arial"/>
          <w:sz w:val="21"/>
          <w:szCs w:val="21"/>
        </w:rPr>
        <w:t xml:space="preserve">gamma 码给出值的个数，然后逐个读取 sign_bit + gamma 幅值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零游程段: </w:t>
      </w:r>
      <w:r>
        <w:rPr>
          <w:rFonts w:ascii="Arial" w:cs="Arial" w:eastAsia="Arial" w:hAnsi="Arial"/>
          <w:sz w:val="21"/>
          <w:szCs w:val="21"/>
        </w:rPr>
        <w:t xml:space="preserve">gamma 码给出连续零的个数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初始阶段由流的第一个 bit 决定: 1=先读值, 0=先读零游程。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3.3 像素重建: 关键发现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解码器输出的系数需要经过差分重建才能得到像素值。这里遇到了本次逆向中最关键的坎。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1"/>
          <w:szCs w:val="21"/>
        </w:rPr>
        <w:t xml:space="preserve">错误尝试: </w:t>
      </w:r>
      <w:r>
        <w:rPr>
          <w:rFonts w:ascii="Arial" w:cs="Arial" w:eastAsia="Arial" w:hAnsi="Arial"/>
          <w:sz w:val="21"/>
          <w:szCs w:val="21"/>
        </w:rPr>
        <w:t xml:space="preserve">初始假设系数按交错顺序排列 (B0,G0,R0, B1,G1,R1, ...)，解码结果产生水平条纹乱码：</w:t>
      </w:r>
    </w:p>
    <w:p>
      <w:pPr>
        <w:spacing w:before="80" w:after="80"/>
        <w:jc w:val="center"/>
      </w:pPr>
      <w:r>
        <w:drawing>
          <wp:inline distT="0" distB="0" distL="0" distR="0">
            <wp:extent cx="3429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color w:val="006600"/>
          <w:sz w:val="21"/>
          <w:szCs w:val="21"/>
        </w:rPr>
        <w:t xml:space="preserve">正确方案: </w:t>
      </w:r>
      <w:r>
        <w:rPr>
          <w:rFonts w:ascii="Arial" w:cs="Arial" w:eastAsia="Arial" w:hAnsi="Arial"/>
          <w:sz w:val="21"/>
          <w:szCs w:val="21"/>
        </w:rPr>
        <w:t xml:space="preserve">通过分析 FUN_0047bb30 中的置换表循环 (piVar26[iVar5] = iVar10)，发现系数按通道平面排列：每行先所有 B 值，再所有 G 值，再所有 R 值。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每行系数布局: [B0 B1 B2 ... B639] [G0 G1 ... G639] [R0 R1 ... R639]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修正后图像完美解码：</w:t>
      </w:r>
    </w:p>
    <w:p>
      <w:pPr>
        <w:spacing w:before="80" w:after="12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3.4 差分重建算法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每个通道独立处理，分两层累加：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行内水平累加: </w:t>
      </w:r>
      <w:r>
        <w:rPr>
          <w:rFonts w:ascii="Arial" w:cs="Arial" w:eastAsia="Arial" w:hAnsi="Arial"/>
          <w:sz w:val="21"/>
          <w:szCs w:val="21"/>
        </w:rPr>
        <w:t xml:space="preserve">acc = (acc + coeff[x]) &amp; 0xFF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行间垂直预测: </w:t>
      </w:r>
      <w:r>
        <w:rPr>
          <w:rFonts w:ascii="Arial" w:cs="Arial" w:eastAsia="Arial" w:hAnsi="Arial"/>
          <w:sz w:val="21"/>
          <w:szCs w:val="21"/>
        </w:rPr>
        <w:t xml:space="preserve">pixel[y][x] = (above[y-1][x] + acc) &amp; 0xFF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像素排列为 BGR bottom-up（同 BMP 格式），输出时需垂直翻转并交换 B/R 通道。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B547E"/>
          <w:sz w:val="32"/>
          <w:szCs w:val="32"/>
        </w:rPr>
        <w:t xml:space="preserve">4. 工具总结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4.1 emc_tool.py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EMC 存档解包/封包工具，支持三个命令：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python emc_tool.py list   &lt;input.emc&gt;                  # 列出文件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python emc_tool.py unpack &lt;input.emc&gt; [output_dir]     # 解包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python emc_tool.py repack &lt;input_dir&gt; &lt;output.emc&gt;     # 封包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round-trip 二进制完全一致。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4.2 emi2png.py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EMI 图像解码器，支持单文件和批量转换：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python emi2png.py &lt;input.emi&gt; [output.png]             # 单文件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python emi2png.py &lt;input_dir&gt; [output_dir]             # 批量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支持 8/24/32bpp，coding=0x01 (RUNLENGTH_GAMMA)，architecture=-1。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B547E"/>
          <w:sz w:val="32"/>
          <w:szCs w:val="32"/>
        </w:rPr>
        <w:t xml:space="preserve">5. 方法论总结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本次逆向的经验可归纳为以下几点：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字符串搜索定位: </w:t>
      </w:r>
      <w:r>
        <w:rPr>
          <w:rFonts w:ascii="Arial" w:cs="Arial" w:eastAsia="Arial" w:hAnsi="Arial"/>
          <w:sz w:val="21"/>
          <w:szCs w:val="21"/>
        </w:rPr>
        <w:t xml:space="preserve">用已知字符串（'VIST'、'DirEntry'、'EMSAC'）在二进制和反编译代码中同时搜索，快速定位相关函数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模式搜索确定边界: </w:t>
      </w:r>
      <w:r>
        <w:rPr>
          <w:rFonts w:ascii="Arial" w:cs="Arial" w:eastAsia="Arial" w:hAnsi="Arial"/>
          <w:sz w:val="21"/>
          <w:szCs w:val="21"/>
        </w:rPr>
        <w:t xml:space="preserve">搜索所有路径字符串出现位置来确定条目边界，比简单猜测更可靠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交叉验证偏移公式: </w:t>
      </w:r>
      <w:r>
        <w:rPr>
          <w:rFonts w:ascii="Arial" w:cs="Arial" w:eastAsia="Arial" w:hAnsi="Arial"/>
          <w:sz w:val="21"/>
          <w:szCs w:val="21"/>
        </w:rPr>
        <w:t xml:space="preserve">用多个条目的已知特征（如 'VIST' 签名）验证偏移计算是否一致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全量数字验证: </w:t>
      </w:r>
      <w:r>
        <w:rPr>
          <w:rFonts w:ascii="Arial" w:cs="Arial" w:eastAsia="Arial" w:hAnsi="Arial"/>
          <w:sz w:val="21"/>
          <w:szCs w:val="21"/>
        </w:rPr>
        <w:t xml:space="preserve">文件大小总和 + 前缀数 * 条目数 = 数据区总大小，确保无遗漏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常量搜索定位解码路径: </w:t>
      </w:r>
      <w:r>
        <w:rPr>
          <w:rFonts w:ascii="Arial" w:cs="Arial" w:eastAsia="Arial" w:hAnsi="Arial"/>
          <w:sz w:val="21"/>
          <w:szCs w:val="21"/>
        </w:rPr>
        <w:t xml:space="preserve">用 0x3010000 等特征值在反编译代码中搜索，直接定位解码分发逻辑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视觉反馈调试: </w:t>
      </w:r>
      <w:r>
        <w:rPr>
          <w:rFonts w:ascii="Arial" w:cs="Arial" w:eastAsia="Arial" w:hAnsi="Arial"/>
          <w:sz w:val="21"/>
          <w:szCs w:val="21"/>
        </w:rPr>
        <w:t xml:space="preserve">图像解码错误的水平条纹模式提示了通道排列问题，而非解压缩错误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Round-trip 作为最终检验: </w:t>
      </w:r>
      <w:r>
        <w:rPr>
          <w:rFonts w:ascii="Arial" w:cs="Arial" w:eastAsia="Arial" w:hAnsi="Arial"/>
          <w:sz w:val="21"/>
          <w:szCs w:val="21"/>
        </w:rPr>
        <w:t xml:space="preserve">解包→封包→二进制比对是验证格式理解正确性的金标准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EntisGLS/VIST 逆向分析报告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B54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B547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b7e867b8da6c0bb376fd6103ff156afb954c304b.png"/><Relationship Id="rId9" Type="http://schemas.openxmlformats.org/officeDocument/2006/relationships/image" Target="media/b8c8b15daadd18b479e0ee640d7a705b7a548936.png"/><Relationship Id="rId10" Type="http://schemas.openxmlformats.org/officeDocument/2006/relationships/image" Target="media/fa287321826a2a351e8bb7739aae658fd7d0f366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2026-03-17T14:31:13.769Z</dcterms:created>
  <dcterms:modified xsi:type="dcterms:W3CDTF">2026-03-17T14:31:13.770Z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