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LangGraph框架简介</w:t>
      </w:r>
    </w:p>
    <w:p>
      <w:r>
        <w:t>LangGraph是一个用于自然语言处理（NLP）任务的高效框架。它结合了图神经网络和深度学习技术，旨在提高文本理解和生成的质量。</w:t>
      </w:r>
    </w:p>
    <w:p>
      <w:pPr>
        <w:pStyle w:val="Heading1"/>
      </w:pPr>
      <w:r>
        <w:t>主要特点</w:t>
      </w:r>
    </w:p>
    <w:p>
      <w:r>
        <w:t>1. 图神经网络支持：LangGraph利用图结构来表示文本数据，能够捕捉到更复杂的语义关系。</w:t>
      </w:r>
    </w:p>
    <w:p>
      <w:r>
        <w:t>2. 高度可扩展：该框架设计灵活，易于集成新的模型和算法。</w:t>
      </w:r>
    </w:p>
    <w:p>
      <w:r>
        <w:t>3. 开源社区活跃：拥有一个活跃的开发者社区，不断贡献新功能和改进现有组件。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