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/>
      </w:pPr>
      <w:r>
        <w:rPr>
          <w:rFonts w:ascii="Calibri" w:hAnsi="Calibri" w:eastAsia="PingFang SC"/>
          <w:b/>
          <w:color w:val="000000"/>
          <w:sz w:val="44"/>
        </w:rPr>
        <w:t>高校校园一站式平台 MCP 链路与应用场景分析</w:t>
      </w:r>
    </w:p>
    <w:p>
      <w:pPr>
        <w:pStyle w:val="Subtitle"/>
      </w:pPr>
      <w:r>
        <w:rPr>
          <w:rFonts w:ascii="Calibri" w:hAnsi="Calibri" w:eastAsia="PingFang SC"/>
          <w:color w:val="5B687C"/>
          <w:sz w:val="26"/>
        </w:rPr>
        <w:t>项目进度汇报材料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汇报对象：</w:t>
      </w:r>
      <w:r>
        <w:rPr>
          <w:rFonts w:ascii="Calibri" w:hAnsi="Calibri" w:eastAsia="PingFang SC"/>
          <w:color w:val="1F2937"/>
          <w:sz w:val="21"/>
        </w:rPr>
        <w:t>指导老师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汇报主题：</w:t>
      </w:r>
      <w:r>
        <w:rPr>
          <w:rFonts w:ascii="Calibri" w:hAnsi="Calibri" w:eastAsia="PingFang SC"/>
          <w:color w:val="1F2937"/>
          <w:sz w:val="21"/>
        </w:rPr>
        <w:t>MCP 在校园智能事务平台中的链路定位、典型场景与推进建议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汇报日期：</w:t>
      </w:r>
      <w:r>
        <w:rPr>
          <w:rFonts w:ascii="Calibri" w:hAnsi="Calibri" w:eastAsia="PingFang SC"/>
          <w:color w:val="1F2937"/>
          <w:sz w:val="21"/>
        </w:rPr>
        <w:t>2026 年 5 月 24 日</w:t>
      </w:r>
    </w:p>
    <w:p>
      <w:pPr>
        <w:spacing w:after="40"/>
      </w:pPr>
      <w:r>
        <w:rPr>
          <w:rFonts w:ascii="Calibri" w:hAnsi="Calibri" w:eastAsia="PingFang SC"/>
          <w:b/>
          <w:color w:val="1F2937"/>
          <w:sz w:val="21"/>
        </w:rPr>
        <w:t>系统定位：</w:t>
      </w:r>
      <w:r>
        <w:rPr>
          <w:rFonts w:ascii="Calibri" w:hAnsi="Calibri" w:eastAsia="PingFang SC"/>
          <w:color w:val="1F2937"/>
          <w:sz w:val="21"/>
        </w:rPr>
        <w:t>以 Agent 智能助手为统一入口，串联宿舍、导航、二手、失物招领、消息等校园服务能力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核心结论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本项目推荐在 Agent 智能助手层使用 MCP，作为自然语言需求与校园业务能力之间的统一工具调用链路；不建议把 MCP 扩展为全系统基础设施，更不建议替代登录、后台管理、普通 CRUD 等传统接口。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一、为什么该系统适合使用 MCP</w:t>
      </w:r>
    </w:p>
    <w:p>
      <w:pPr>
        <w:spacing w:before="0" w:after="120" w:line="264" w:lineRule="auto"/>
      </w:pPr>
      <w:r>
        <w:rPr>
          <w:rFonts w:ascii="Calibri" w:hAnsi="Calibri" w:eastAsia="PingFang SC"/>
        </w:rPr>
        <w:t>本系统并不是单一功能页面集合，而是面向学生校园事务的综合服务平台。</w:t>
      </w:r>
      <w:r>
        <w:rPr>
          <w:rFonts w:ascii="Calibri" w:hAnsi="Calibri" w:eastAsia="PingFang SC"/>
          <w:b/>
          <w:color w:val="1F4D78"/>
        </w:rPr>
        <w:t>MCP 的价值不在于协议本身，</w:t>
      </w:r>
      <w:r>
        <w:rPr>
          <w:rFonts w:ascii="Calibri" w:hAnsi="Calibri" w:eastAsia="PingFang SC"/>
        </w:rPr>
        <w:t>而在于它可以把分散业务能力组织成 Agent 可统一调度的工具链路。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功能模块分散：宿舍报修、校园导航、失物招领、二手交易、消息通知等能力分别属于不同业务域。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用户入口统一：用户更自然的使用方式是“说出需求”，由系统判断应调用哪个业务能力。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业务可持续扩展：后续接入课表、图书馆、校园卡、教务通知等能力时，可通过新增工具扩展链路。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汇报表达更完整：项目不只是“做了多个页面”，而是形成从自然语言输入到事务办理结果返回的闭环。</w:t>
      </w:r>
    </w:p>
    <w:p>
      <w:pPr>
        <w:pStyle w:val="Heading1"/>
      </w:pPr>
      <w:r>
        <w:rPr>
          <w:rFonts w:ascii="Calibri" w:hAnsi="Calibri" w:eastAsia="PingFang SC"/>
          <w:b/>
        </w:rPr>
        <w:t>二、MCP 在系统中的定位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定位说明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MCP 应放在 Agent 与业务能力之间，承担统一工具描述、统一参数传递、统一调用和统一结果返回的职责。</w:t>
            </w:r>
          </w:p>
        </w:tc>
      </w:tr>
    </w:tbl>
    <w:p>
      <w:pPr>
        <w:spacing w:after="120" w:line="264" w:lineRule="auto"/>
      </w:pPr>
      <w:r>
        <w:rPr>
          <w:rFonts w:ascii="Calibri" w:hAnsi="Calibri" w:eastAsia="PingFang SC"/>
        </w:rPr>
        <w:t>因此，MCP 不负责替代所有后端接口，也不直接面向普通用户页面。它更适合承接 Agent 自动调用工具的需求。</w:t>
      </w:r>
    </w:p>
    <w:p>
      <w:pPr>
        <w:pStyle w:val="Heading1"/>
      </w:pPr>
      <w:r>
        <w:rPr>
          <w:rFonts w:ascii="Calibri" w:hAnsi="Calibri" w:eastAsia="PingFang SC"/>
          <w:b/>
        </w:rPr>
        <w:t>三、总体调用链路</w:t>
      </w:r>
    </w:p>
    <w:p>
      <w:pPr>
        <w:spacing w:after="160" w:line="264" w:lineRule="auto"/>
      </w:pPr>
      <w:r>
        <w:rPr>
          <w:rFonts w:ascii="Calibri" w:hAnsi="Calibri" w:eastAsia="PingFang SC"/>
        </w:rPr>
        <w:t>系统链路可以概括为：用户自然语言输入 → 前端智能助手 → Agent 编排 → 意图识别 → 槽位补全 → 任务规划 → MCP 工具调用 → 业务执行 → 结果返回 → 前端展示。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链路环节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系统动作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体现的价值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1. 用户输入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学生用自然语言表达需求，例如“空调坏了，帮我报修”。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保留用户原始语义，作为后续工具调用的入口。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2. 前端助手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聊天窗口接收输入，并携带用户身份上下文发起请求。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为后续工具调用提供用户身份和会话上下文。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3. Agent 编排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统一协调意图识别、槽位补全、任务规划和结果生成。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避免各业务模块直接耦合在聊天逻辑中。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4. 意图识别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判断用户需求属于报修、导航、二手、失物招领或消息查询等类别。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把自然语言转为可路由的业务意图。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5. 槽位补全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提取地点、物品、价格、故障类型、时间等关键参数；缺失时追问。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保证工具调用具备足够参数，减少错误执行。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6. 任务规划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根据意图选择要调用的业务工具，必要时组织多工具顺序。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把用户需求拆成明确的工具调用计划。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7. MCP 调用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通过统一协议调用宿舍、导航、二手、失物招领、消息等工具。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形成统一、可扩展、可观测的工具调用层。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8. 业务执行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工具访问业务服务、数据库或第三方能力，完成查询或事务办理。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把 Agent 结果落到真实校园业务。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9. 结果返回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工具返回结构化结果，如工单、路线、商品列表或匹配记录。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便于 Agent 总结，也便于前端渲染卡片。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10. 前端展示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展示自然语言回复、结果卡片、地图路线或跳转入口。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7"/>
              </w:rPr>
              <w:t>让用户获得可理解、可继续操作的反馈。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四、典型应用场景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用户输入示例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MCP 链路动作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展示价值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宿舍报修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“我宿舍空调坏了，帮我报修一下。”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提取宿舍、房间、故障类型、问题描述；信息不完整时追问；完整后创建报修工单。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最能体现从自然语言到真实事务办理的闭环，适合作为重点演示场景。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校园导航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“从东区图书馆到西区食堂怎么走？”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提取起点、终点、出行偏好；调用路径规划或地图能力；返回路线、距离、预计时间。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结果可视化强，便于展示 Agent、地图服务和校园 POI 数据的联动。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二手交易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“帮我找一辆 300 元以内的二手自行车。”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提取关键词、价格上限、品类等条件；查询商品库；返回候选商品列表。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体现查询类工具调用，也可扩展到自然语言发布商品。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失物招领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“我在教学楼捡到一张校园卡。”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提取物品类型、地点、时间、描述；登记拾物信息；可进一步匹配相似失物记录。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体现发布、匹配和后续跟进能力，适合讲跨模块信息协同。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消息查询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“我最近有什么通知？”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查询当前用户系统通知、待处理事项或消息摘要；返回结构化列表。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6"/>
              </w:rPr>
              <w:t>场景高频且风险较低，适合作为 MCP 常规调用能力。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五、重点场景链路示例：宿舍报修</w:t>
      </w:r>
    </w:p>
    <w:p>
      <w:pPr>
        <w:spacing w:after="120"/>
      </w:pPr>
      <w:r>
        <w:rPr>
          <w:rFonts w:ascii="Calibri" w:hAnsi="Calibri" w:eastAsia="PingFang SC"/>
        </w:rPr>
        <w:t>以宿舍报修为例，该场景最能说明 MCP 不是简单问答，而是把自然语言需求转化为真实业务办理。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用户提出自然语言需求，例如“空调坏了，帮我报修”。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判断为宿舍报修意图，并提取宿舍楼、房间号、故障类型、故障描述等槽位。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如果缺少房间号或故障描述，系统先进行追问，避免生成错误工单。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槽位完整后，Agent 通过 MCP 调用宿舍报修工具。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业务工具创建报修工单，并返回工单编号、状态、提交时间。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Agent 将结果整理成自然语言回复，前端同步展示工单卡片或跳转入口。</w:t>
      </w:r>
    </w:p>
    <w:p>
      <w:pPr>
        <w:pStyle w:val="Heading1"/>
      </w:pPr>
      <w:r>
        <w:rPr>
          <w:rFonts w:ascii="Calibri" w:hAnsi="Calibri" w:eastAsia="PingFang SC"/>
          <w:b/>
        </w:rPr>
        <w:t>六、使用边界与不推荐场景</w:t>
      </w:r>
    </w:p>
    <w:p>
      <w:pPr>
        <w:spacing w:after="120"/>
      </w:pPr>
      <w:r>
        <w:rPr>
          <w:rFonts w:ascii="Calibri" w:hAnsi="Calibri" w:eastAsia="PingFang SC"/>
        </w:rPr>
        <w:t>MCP 应服务于 Agent 自动调度业务能力的场景，而不是替代所有传统接口。推荐边界如下：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使用判断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PingFang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Agent 工具调用、跨模块业务编排、自然语言触发事务、外部服务接入、可扩展业务能力。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谨慎使用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需要强一致性、强权限控制或复杂审批的事务，应先做好身份校验、幂等设计和日志追踪。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不推荐使用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PingFang SC"/>
                <w:b w:val="0"/>
                <w:color w:val="1F2937"/>
                <w:sz w:val="18"/>
              </w:rPr>
              <w:t>登录注册、后台管理、普通表单提交、纯 CRUD 页面、用户明确点击按钮即可完成的简单操作。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  <w:b/>
        </w:rPr>
        <w:t>七、当前项目进度与下一步计划</w:t>
      </w:r>
    </w:p>
    <w:p>
      <w:pPr>
        <w:spacing w:after="120"/>
      </w:pPr>
      <w:r>
        <w:rPr>
          <w:rFonts w:ascii="Calibri" w:hAnsi="Calibri" w:eastAsia="PingFang SC"/>
        </w:rPr>
        <w:t>围绕 MCP 链路与场景，目前可向老师说明的阶段性进展包括：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 MCP 的产品定位：作为 Agent 与校园业务能力之间的统一工具调用链路。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已梳理适合 MCP 的核心业务场景：宿舍报修、校园导航、二手交易、失物招领、消息查询。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已形成“自然语言输入 → 意图识别 → 槽位补全 → 工具调用 → 结果展示”的完整链路表达。</w:t>
      </w:r>
    </w:p>
    <w:p>
      <w:pPr>
        <w:pStyle w:val="ListBullet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已明确边界：MCP 不替代传统后端 API，而是服务于智能助手自动调用业务工具。</w:t>
      </w:r>
    </w:p>
    <w:p>
      <w:pPr>
        <w:spacing w:after="120"/>
      </w:pPr>
      <w:r>
        <w:rPr>
          <w:rFonts w:ascii="Calibri" w:hAnsi="Calibri" w:eastAsia="PingFang SC"/>
        </w:rPr>
        <w:t>下一步建议推进：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选择宿舍报修和校园导航作为优先演示场景，准备完整输入样例、结果样例和前端展示截图。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整理 MCP 工具清单，明确每个工具的参数、返回结构、异常处理和权限要求。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补充调用链路监控与失败回退说明，体现工程可靠性。</w:t>
      </w:r>
    </w:p>
    <w:p>
      <w:pPr>
        <w:pStyle w:val="ListNumber"/>
        <w:spacing w:after="100" w:line="269" w:lineRule="auto"/>
      </w:pPr>
      <w:r>
        <w:rPr>
          <w:rFonts w:ascii="Calibri" w:hAnsi="Calibri" w:eastAsia="PingFang SC"/>
          <w:color w:val="1F2937"/>
          <w:sz w:val="21"/>
        </w:rPr>
        <w:t>围绕“为什么需要链路”完善汇报话术，弱化单纯技术接入，突出真实校园事务闭环。</w:t>
      </w:r>
    </w:p>
    <w:p>
      <w:pPr>
        <w:pStyle w:val="Heading1"/>
      </w:pPr>
      <w:r>
        <w:rPr>
          <w:rFonts w:ascii="Calibri" w:hAnsi="Calibri" w:eastAsia="PingFang SC"/>
          <w:b/>
        </w:rPr>
        <w:t>八、汇报时的一句话总结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D5EF"/>
          <w:left w:val="single" w:sz="8" w:space="0" w:color="B7D5EF"/>
          <w:bottom w:val="single" w:sz="8" w:space="0" w:color="B7D5EF"/>
          <w:right w:val="single" w:sz="8" w:space="0" w:color="B7D5EF"/>
          <w:insideH w:val="single" w:sz="8" w:space="0" w:color="B7D5EF"/>
          <w:insideV w:val="single" w:sz="8" w:space="0" w:color="B7D5EF"/>
        </w:tblBorders>
      </w:tblPr>
      <w:tblGrid>
        <w:gridCol w:w="9360"/>
      </w:tblGrid>
      <w:tr>
        <w:tc>
          <w:tcPr>
            <w:tcW w:type="dxa" w:w="9360"/>
            <w:shd w:fill="EAF2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Calibri" w:hAnsi="Calibri" w:eastAsia="PingFang SC"/>
                <w:b/>
                <w:color w:val="1F4D78"/>
                <w:sz w:val="23"/>
              </w:rPr>
              <w:t>推荐汇报口径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color w:val="1F2937"/>
                <w:sz w:val="21"/>
              </w:rPr>
              <w:t>本系统中的 MCP 不是一个孤立技术点，而是 Agent 与校园业务能力之间的统一工具调用链路。它使宿舍报修、校园导航、二手交易、失物招领等分散功能能够被自然语言统一调度，从而把系统从“多个独立功能页面”进一步提升为“可围绕真实需求组织服务流程的校园智能事务平台”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PingFang SC"/>
        <w:color w:val="5B687C"/>
        <w:sz w:val="18"/>
      </w:rPr>
      <w:t>高校校园一站式平台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PingFang SC"/>
        <w:color w:val="5B687C"/>
        <w:sz w:val="18"/>
      </w:rPr>
      <w:t>项目进度汇报 | MCP 链路与应用场景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 w:eastAsia="PingFang SC"/>
      <w:i/>
      <w:iCs/>
      <w:color w:val="5B68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Calibri" w:hAnsi="Calibri" w:eastAsia="PingFang SC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高校校园一站式平台 MCP 链路与应用场景分析</dc:title>
  <dc:subject>项目进度汇报材料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