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00"/>
      </w:pPr>
      <w:r>
        <w:rPr>
          <w:rFonts w:ascii="Calibri" w:hAnsi="Calibri" w:eastAsia="PingFang SC"/>
          <w:b/>
          <w:color w:val="000000"/>
          <w:sz w:val="44"/>
        </w:rPr>
        <w:t>高校校园一站式平台 MCP 链路与应用场景分析</w:t>
      </w:r>
    </w:p>
    <w:p>
      <w:pPr>
        <w:pStyle w:val="Subtitle"/>
      </w:pPr>
      <w:r>
        <w:rPr>
          <w:rFonts w:ascii="Calibri" w:hAnsi="Calibri" w:eastAsia="PingFang SC"/>
          <w:color w:val="5B687C"/>
          <w:sz w:val="26"/>
        </w:rPr>
        <w:t>项目进度汇报材料</w:t>
      </w:r>
    </w:p>
    <w:p>
      <w:pPr>
        <w:spacing w:after="40"/>
      </w:pPr>
      <w:r>
        <w:rPr>
          <w:rFonts w:ascii="Calibri" w:hAnsi="Calibri" w:eastAsia="PingFang SC"/>
          <w:b/>
          <w:color w:val="1F2937"/>
          <w:sz w:val="21"/>
        </w:rPr>
        <w:t>汇报对象：</w:t>
      </w:r>
      <w:r>
        <w:rPr>
          <w:rFonts w:ascii="Calibri" w:hAnsi="Calibri" w:eastAsia="PingFang SC"/>
          <w:color w:val="1F2937"/>
          <w:sz w:val="21"/>
        </w:rPr>
        <w:t>指导老师</w:t>
      </w:r>
    </w:p>
    <w:p>
      <w:pPr>
        <w:spacing w:after="40"/>
      </w:pPr>
      <w:r>
        <w:rPr>
          <w:rFonts w:ascii="Calibri" w:hAnsi="Calibri" w:eastAsia="PingFang SC"/>
          <w:b/>
          <w:color w:val="1F2937"/>
          <w:sz w:val="21"/>
        </w:rPr>
        <w:t>汇报主题：</w:t>
      </w:r>
      <w:r>
        <w:rPr>
          <w:rFonts w:ascii="Calibri" w:hAnsi="Calibri" w:eastAsia="PingFang SC"/>
          <w:color w:val="1F2937"/>
          <w:sz w:val="21"/>
        </w:rPr>
        <w:t>MCP 在校园智能事务平台中的链路定位、典型场景与推进建议</w:t>
      </w:r>
    </w:p>
    <w:p>
      <w:pPr>
        <w:spacing w:after="40"/>
      </w:pPr>
      <w:r>
        <w:rPr>
          <w:rFonts w:ascii="Calibri" w:hAnsi="Calibri" w:eastAsia="PingFang SC"/>
          <w:b/>
          <w:color w:val="1F2937"/>
          <w:sz w:val="21"/>
        </w:rPr>
        <w:t>汇报日期：</w:t>
      </w:r>
      <w:r>
        <w:rPr>
          <w:rFonts w:ascii="Calibri" w:hAnsi="Calibri" w:eastAsia="PingFang SC"/>
          <w:color w:val="1F2937"/>
          <w:sz w:val="21"/>
        </w:rPr>
        <w:t>2026 年 5 月 24 日</w:t>
      </w:r>
    </w:p>
    <w:p>
      <w:pPr>
        <w:spacing w:after="40"/>
      </w:pPr>
      <w:r>
        <w:rPr>
          <w:rFonts w:ascii="Calibri" w:hAnsi="Calibri" w:eastAsia="PingFang SC"/>
          <w:b/>
          <w:color w:val="1F2937"/>
          <w:sz w:val="21"/>
        </w:rPr>
        <w:t>系统定位：</w:t>
      </w:r>
      <w:r>
        <w:rPr>
          <w:rFonts w:ascii="Calibri" w:hAnsi="Calibri" w:eastAsia="PingFang SC"/>
          <w:color w:val="1F2937"/>
          <w:sz w:val="21"/>
        </w:rPr>
        <w:t>以 Agent 智能助手为统一入口，串联宿舍、导航、二手、失物招领、消息等校园服务能力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D5EF"/>
          <w:left w:val="single" w:sz="8" w:space="0" w:color="B7D5EF"/>
          <w:bottom w:val="single" w:sz="8" w:space="0" w:color="B7D5EF"/>
          <w:right w:val="single" w:sz="8" w:space="0" w:color="B7D5EF"/>
          <w:insideH w:val="single" w:sz="8" w:space="0" w:color="B7D5EF"/>
          <w:insideV w:val="single" w:sz="8" w:space="0" w:color="B7D5EF"/>
        </w:tblBorders>
      </w:tblPr>
      <w:tblGrid>
        <w:gridCol w:w="9360"/>
      </w:tblGrid>
      <w:tr>
        <w:tc>
          <w:tcPr>
            <w:tcW w:type="dxa" w:w="9360"/>
            <w:shd w:fill="EAF2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Calibri" w:hAnsi="Calibri" w:eastAsia="PingFang SC"/>
                <w:b/>
                <w:color w:val="1F4D78"/>
                <w:sz w:val="23"/>
              </w:rPr>
              <w:t>核心结论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color w:val="1F2937"/>
                <w:sz w:val="21"/>
              </w:rPr>
              <w:t>本项目推荐在 Agent 智能助手层使用 MCP，作为自然语言需求与校园业务能力之间的统一工具调用链路；不建议把 MCP 扩展为全系统基础设施，更不建议替代登录、后台管理、普通 CRUD 等传统接口。</w:t>
            </w:r>
          </w:p>
        </w:tc>
      </w:tr>
    </w:tbl>
    <w:p>
      <w:pPr>
        <w:pStyle w:val="Heading1"/>
      </w:pPr>
      <w:r>
        <w:rPr>
          <w:rFonts w:ascii="Calibri" w:hAnsi="Calibri" w:eastAsia="PingFang SC"/>
          <w:b/>
        </w:rPr>
        <w:t>一、为什么该系统适合使用 MCP</w:t>
      </w:r>
    </w:p>
    <w:p>
      <w:pPr>
        <w:spacing w:before="0" w:after="120" w:line="264" w:lineRule="auto"/>
      </w:pPr>
      <w:r>
        <w:rPr>
          <w:rFonts w:ascii="Calibri" w:hAnsi="Calibri" w:eastAsia="PingFang SC"/>
        </w:rPr>
        <w:t>本系统并不是单一功能页面集合，而是面向学生校园事务的综合服务平台。</w:t>
      </w:r>
      <w:r>
        <w:rPr>
          <w:rFonts w:ascii="Calibri" w:hAnsi="Calibri" w:eastAsia="PingFang SC"/>
          <w:b/>
          <w:color w:val="1F4D78"/>
        </w:rPr>
        <w:t>MCP 的价值不在于协议本身，</w:t>
      </w:r>
      <w:r>
        <w:rPr>
          <w:rFonts w:ascii="Calibri" w:hAnsi="Calibri" w:eastAsia="PingFang SC"/>
        </w:rPr>
        <w:t>而在于它可以把分散业务能力组织成 Agent 可统一调度的工具链路。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功能模块分散：宿舍报修、校园导航、失物招领、二手交易、消息通知等能力分别属于不同业务域。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用户入口统一：用户更自然的使用方式是“说出需求”，由系统判断应调用哪个业务能力。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业务可持续扩展：后续接入课表、图书馆、校园卡、教务通知等能力时，可通过新增工具扩展链路。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汇报表达更完整：项目不只是“做了多个页面”，而是形成从自然语言输入到事务办理结果返回的闭环。</w:t>
      </w:r>
    </w:p>
    <w:p>
      <w:pPr>
        <w:pStyle w:val="Heading1"/>
      </w:pPr>
      <w:r>
        <w:rPr>
          <w:rFonts w:ascii="Calibri" w:hAnsi="Calibri" w:eastAsia="PingFang SC"/>
          <w:b/>
        </w:rPr>
        <w:t>二、MCP 在系统中的定位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D5EF"/>
          <w:left w:val="single" w:sz="8" w:space="0" w:color="B7D5EF"/>
          <w:bottom w:val="single" w:sz="8" w:space="0" w:color="B7D5EF"/>
          <w:right w:val="single" w:sz="8" w:space="0" w:color="B7D5EF"/>
          <w:insideH w:val="single" w:sz="8" w:space="0" w:color="B7D5EF"/>
          <w:insideV w:val="single" w:sz="8" w:space="0" w:color="B7D5EF"/>
        </w:tblBorders>
      </w:tblPr>
      <w:tblGrid>
        <w:gridCol w:w="9360"/>
      </w:tblGrid>
      <w:tr>
        <w:tc>
          <w:tcPr>
            <w:tcW w:type="dxa" w:w="9360"/>
            <w:shd w:fill="EAF2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Calibri" w:hAnsi="Calibri" w:eastAsia="PingFang SC"/>
                <w:b/>
                <w:color w:val="1F4D78"/>
                <w:sz w:val="23"/>
              </w:rPr>
              <w:t>定位说明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color w:val="1F2937"/>
                <w:sz w:val="21"/>
              </w:rPr>
              <w:t>MCP 应放在 Agent 与业务能力之间，承担统一工具描述、统一参数传递、统一调用和统一结果返回的职责。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PingFang SC"/>
        </w:rPr>
        <w:t>因此，MCP 不负责替代所有后端接口，也不直接面向普通用户页面。它更适合承接 Agent 自动调用工具的需求。</w:t>
      </w:r>
    </w:p>
    <w:p>
      <w:pPr>
        <w:pStyle w:val="Heading1"/>
      </w:pPr>
      <w:r>
        <w:rPr>
          <w:rFonts w:ascii="Calibri" w:hAnsi="Calibri" w:eastAsia="PingFang SC"/>
          <w:b/>
        </w:rPr>
        <w:t>三、总体调用链路</w:t>
      </w:r>
    </w:p>
    <w:p>
      <w:pPr>
        <w:spacing w:after="160" w:line="264" w:lineRule="auto"/>
      </w:pPr>
      <w:r>
        <w:rPr>
          <w:rFonts w:ascii="Calibri" w:hAnsi="Calibri" w:eastAsia="PingFang SC"/>
        </w:rPr>
        <w:t>系统链路可以概括为：用户自然语言输入 → 前端智能助手 → Agent 编排 → 意图识别 → 槽位补全 → 任务规划 → MCP 工具调用 → 业务执行 → 结果返回 → 前端展示。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链路环节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系统动作</w:t>
            </w:r>
          </w:p>
        </w:tc>
        <w:tc>
          <w:tcPr>
            <w:tcW w:type="dxa" w:w="367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MCP 体现的价值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1. 用户输入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学生用自然语言表达需求，例如“空调坏了，帮我报修”。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保留用户原始语义，作为后续工具调用的入口。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2. 前端助手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聊天窗口接收输入，并携带用户身份上下文发起请求。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为后续工具调用提供用户身份和会话上下文。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3. Agent 编排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统一协调意图识别、槽位补全、任务规划和结果生成。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避免各业务模块直接耦合在聊天逻辑中。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4. 意图识别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判断用户需求属于报修、导航、二手、失物招领或消息查询等类别。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把自然语言转为可路由的业务意图。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5. 槽位补全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提取地点、物品、价格、故障类型、时间等关键参数；缺失时追问。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保证工具调用具备足够参数，减少错误执行。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6. 任务规划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根据意图选择要调用的业务工具，必要时组织多工具顺序。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把用户需求拆成明确的工具调用计划。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7. MCP 调用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通过统一协议调用宿舍、导航、二手、失物招领、消息等工具。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形成统一、可扩展、可观测的工具调用层。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8. 业务执行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工具访问业务服务、数据库或第三方能力，完成查询或事务办理。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把 Agent 结果落到真实校园业务。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9. 结果返回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工具返回结构化结果，如工单、路线、商品列表或匹配记录。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便于 Agent 总结，也便于前端渲染卡片。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10. 前端展示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展示自然语言回复、结果卡片、地图路线或跳转入口。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让用户获得可理解、可继续操作的反馈。</w:t>
            </w:r>
          </w:p>
        </w:tc>
      </w:tr>
    </w:tbl>
    <w:p>
      <w:pPr>
        <w:pStyle w:val="Heading1"/>
      </w:pPr>
      <w:r>
        <w:rPr>
          <w:rFonts w:ascii="Calibri" w:hAnsi="Calibri" w:eastAsia="PingFang SC"/>
          <w:b/>
        </w:rPr>
        <w:t>四、典型应用场景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场景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用户输入示例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MCP 链路动作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展示价值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宿舍报修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“我宿舍空调坏了，帮我报修一下。”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提取宿舍、房间、故障类型、问题描述；信息不完整时追问；完整后创建报修工单。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最能体现从自然语言到真实事务办理的闭环，适合作为重点演示场景。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校园导航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“从东区图书馆到西区食堂怎么走？”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提取起点、终点、出行偏好；调用路径规划或地图能力；返回路线、距离、预计时间。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结果可视化强，便于展示 Agent、地图服务和校园 POI 数据的联动。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二手交易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“帮我找一辆 300 元以内的二手自行车。”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提取关键词、价格上限、品类等条件；查询商品库；返回候选商品列表。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体现查询类工具调用，也可扩展到自然语言发布商品。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失物招领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“我在教学楼捡到一张校园卡。”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提取物品类型、地点、时间、描述；登记拾物信息；可进一步匹配相似失物记录。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体现发布、匹配和后续跟进能力，适合讲跨模块信息协同。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消息查询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“我最近有什么通知？”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查询当前用户系统通知、待处理事项或消息摘要；返回结构化列表。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场景高频且风险较低，适合作为 MCP 常规调用能力。</w:t>
            </w:r>
          </w:p>
        </w:tc>
      </w:tr>
    </w:tbl>
    <w:p>
      <w:pPr>
        <w:pStyle w:val="Heading1"/>
      </w:pPr>
      <w:r>
        <w:rPr>
          <w:rFonts w:ascii="Calibri" w:hAnsi="Calibri" w:eastAsia="PingFang SC"/>
          <w:b/>
        </w:rPr>
        <w:t>五、重点场景链路示例：宿舍报修</w:t>
      </w:r>
    </w:p>
    <w:p>
      <w:pPr>
        <w:spacing w:after="120"/>
      </w:pPr>
      <w:r>
        <w:rPr>
          <w:rFonts w:ascii="Calibri" w:hAnsi="Calibri" w:eastAsia="PingFang SC"/>
        </w:rPr>
        <w:t>以宿舍报修为例，该场景最能说明 MCP 不是简单问答，而是把自然语言需求转化为真实业务办理。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用户提出自然语言需求，例如“空调坏了，帮我报修”。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Agent 判断为宿舍报修意图，并提取宿舍楼、房间号、故障类型、故障描述等槽位。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如果缺少房间号或故障描述，系统先进行追问，避免生成错误工单。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槽位完整后，Agent 通过 MCP 调用宿舍报修工具。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业务工具创建报修工单，并返回工单编号、状态、提交时间。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Agent 将结果整理成自然语言回复，前端同步展示工单卡片或跳转入口。</w:t>
      </w:r>
    </w:p>
    <w:p>
      <w:pPr>
        <w:pStyle w:val="Heading1"/>
      </w:pPr>
      <w:r>
        <w:rPr>
          <w:rFonts w:ascii="Calibri" w:hAnsi="Calibri" w:eastAsia="PingFang SC"/>
          <w:b/>
        </w:rPr>
        <w:t>六、使用边界与不推荐场景</w:t>
      </w:r>
    </w:p>
    <w:p>
      <w:pPr>
        <w:spacing w:after="120"/>
      </w:pPr>
      <w:r>
        <w:rPr>
          <w:rFonts w:ascii="Calibri" w:hAnsi="Calibri" w:eastAsia="PingFang SC"/>
        </w:rPr>
        <w:t>MCP 应服务于 Agent 自动调度业务能力的场景，而不是替代所有传统接口。推荐边界如下：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使用判断</w:t>
            </w:r>
          </w:p>
        </w:tc>
        <w:tc>
          <w:tcPr>
            <w:tcW w:type="dxa" w:w="74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推荐使用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Agent 工具调用、跨模块业务编排、自然语言触发事务、外部服务接入、可扩展业务能力。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谨慎使用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需要强一致性、强权限控制或复杂审批的事务，应先做好身份校验、幂等设计和日志追踪。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不推荐使用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登录注册、后台管理、普通表单提交、纯 CRUD 页面、用户明确点击按钮即可完成的简单操作。</w:t>
            </w:r>
          </w:p>
        </w:tc>
      </w:tr>
    </w:tbl>
    <w:p>
      <w:pPr>
        <w:pStyle w:val="Heading1"/>
      </w:pPr>
      <w:r>
        <w:rPr>
          <w:rFonts w:ascii="Calibri" w:hAnsi="Calibri" w:eastAsia="PingFang SC"/>
          <w:b/>
        </w:rPr>
        <w:t>七、当前项目进度与下一步计划</w:t>
      </w:r>
    </w:p>
    <w:p>
      <w:pPr>
        <w:spacing w:after="120"/>
      </w:pPr>
      <w:r>
        <w:rPr>
          <w:rFonts w:ascii="Calibri" w:hAnsi="Calibri" w:eastAsia="PingFang SC"/>
        </w:rPr>
        <w:t>围绕 MCP 链路与场景，目前可向老师说明的阶段性进展包括：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已明确 MCP 的产品定位：作为 Agent 与校园业务能力之间的统一工具调用链路。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已梳理适合 MCP 的核心业务场景：宿舍报修、校园导航、二手交易、失物招领、消息查询。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已形成“自然语言输入 → 意图识别 → 槽位补全 → 工具调用 → 结果展示”的完整链路表达。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已明确边界：MCP 不替代传统后端 API，而是服务于智能助手自动调用业务工具。</w:t>
      </w:r>
    </w:p>
    <w:p>
      <w:pPr>
        <w:spacing w:after="120"/>
      </w:pPr>
      <w:r>
        <w:rPr>
          <w:rFonts w:ascii="Calibri" w:hAnsi="Calibri" w:eastAsia="PingFang SC"/>
        </w:rPr>
        <w:t>下一步建议推进：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选择宿舍报修和校园导航作为优先演示场景，准备完整输入样例、结果样例和前端展示截图。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整理 MCP 工具清单，明确每个工具的参数、返回结构、异常处理和权限要求。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补充调用链路监控与失败回退说明，体现工程可靠性。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围绕“为什么需要链路”完善汇报话术，弱化单纯技术接入，突出真实校园事务闭环。</w:t>
      </w:r>
    </w:p>
    <w:p>
      <w:pPr>
        <w:pStyle w:val="Heading1"/>
      </w:pPr>
      <w:r>
        <w:rPr>
          <w:rFonts w:ascii="Calibri" w:hAnsi="Calibri" w:eastAsia="PingFang SC"/>
          <w:b/>
        </w:rPr>
        <w:t>八、汇报时的一句话总结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D5EF"/>
          <w:left w:val="single" w:sz="8" w:space="0" w:color="B7D5EF"/>
          <w:bottom w:val="single" w:sz="8" w:space="0" w:color="B7D5EF"/>
          <w:right w:val="single" w:sz="8" w:space="0" w:color="B7D5EF"/>
          <w:insideH w:val="single" w:sz="8" w:space="0" w:color="B7D5EF"/>
          <w:insideV w:val="single" w:sz="8" w:space="0" w:color="B7D5EF"/>
        </w:tblBorders>
      </w:tblPr>
      <w:tblGrid>
        <w:gridCol w:w="9360"/>
      </w:tblGrid>
      <w:tr>
        <w:tc>
          <w:tcPr>
            <w:tcW w:type="dxa" w:w="9360"/>
            <w:shd w:fill="EAF2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Calibri" w:hAnsi="Calibri" w:eastAsia="PingFang SC"/>
                <w:b/>
                <w:color w:val="1F4D78"/>
                <w:sz w:val="23"/>
              </w:rPr>
              <w:t>推荐汇报口径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color w:val="1F2937"/>
                <w:sz w:val="21"/>
              </w:rPr>
              <w:t>本系统中的 MCP 不是一个孤立技术点，而是 Agent 与校园业务能力之间的统一工具调用链路。它使宿舍报修、校园导航、二手交易、失物招领等分散功能能够被自然语言统一调度，从而把系统从“多个独立功能页面”进一步提升为“可围绕真实需求组织服务流程的校园智能事务平台”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PingFang SC"/>
          <w:b/>
          <w:color w:val="2E74B5"/>
        </w:rPr>
        <w:t>九、前端页面截图补充：真实场景支撑</w:t>
      </w:r>
    </w:p>
    <w:p>
      <w:pPr>
        <w:spacing w:before="0" w:after="160" w:line="264" w:lineRule="auto"/>
      </w:pPr>
      <w:r>
        <w:rPr>
          <w:rFonts w:ascii="Calibri" w:hAnsi="Calibri" w:eastAsia="PingFang SC"/>
          <w:color w:val="1F2937"/>
          <w:sz w:val="21"/>
        </w:rPr>
        <w:t>为便于向老师说明 MCP 不是孤立技术点，以下补充项目已有前端页面截图。每个页面都对应一个可被 Agent 调度的校园业务能力，可以在汇报中作为“用户场景—页面呈现—MCP 调用链路”的证据使用。</w:t>
      </w:r>
    </w:p>
    <w:p>
      <w:pPr>
        <w:pStyle w:val="Heading2"/>
      </w:pPr>
      <w:r>
        <w:rPr>
          <w:rFonts w:ascii="Calibri" w:hAnsi="Calibri" w:eastAsia="PingFang SC"/>
          <w:b/>
          <w:color w:val="1F4D78"/>
        </w:rPr>
        <w:t>1. 首页仪表盘：校园服务统一入口</w:t>
      </w:r>
    </w:p>
    <w:p>
      <w:pPr>
        <w:spacing w:before="0" w:after="100" w:line="264" w:lineRule="auto"/>
      </w:pPr>
      <w:r>
        <w:rPr>
          <w:rFonts w:ascii="Calibri" w:hAnsi="Calibri" w:eastAsia="PingFang SC"/>
          <w:color w:val="1F2937"/>
          <w:sz w:val="21"/>
        </w:rPr>
        <w:t>首页体现系统已经具备多业务聚合能力，用户可以从统一门户进入消息、宿舍、二手、失物招领、导航等模块。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MCP 关联场景：作为 MCP 链路的业务背景，说明系统具备多个可被 Agent 调度的校园服务能力。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汇报重点：项目不是单页面应用，而是面向校园事务的一站式平台；MCP 的价值是把这些分散能力组织成统一工具链。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链路说明：首页聚合业务入口 → Agent 接收自然语言需求 → MCP 分发到对应业务工具 → 返回可展示的业务结果。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08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08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PingFang SC"/>
          <w:i/>
          <w:color w:val="5B687C"/>
          <w:sz w:val="18"/>
        </w:rPr>
        <w:t>图 1：校园一站式平台首页，展示多模块服务入口与统一门户形态</w:t>
      </w:r>
    </w:p>
    <w:p>
      <w:r>
        <w:br w:type="page"/>
      </w:r>
    </w:p>
    <w:p>
      <w:pPr>
        <w:pStyle w:val="Heading2"/>
      </w:pPr>
      <w:r>
        <w:rPr>
          <w:rFonts w:ascii="Calibri" w:hAnsi="Calibri" w:eastAsia="PingFang SC"/>
          <w:b/>
          <w:color w:val="1F4D78"/>
        </w:rPr>
        <w:t>2. 智能助手页面：自然语言统一入口</w:t>
      </w:r>
    </w:p>
    <w:p>
      <w:pPr>
        <w:spacing w:before="0" w:after="100" w:line="264" w:lineRule="auto"/>
      </w:pPr>
      <w:r>
        <w:rPr>
          <w:rFonts w:ascii="Calibri" w:hAnsi="Calibri" w:eastAsia="PingFang SC"/>
          <w:color w:val="1F2937"/>
          <w:sz w:val="21"/>
        </w:rPr>
        <w:t>智能助手页面是 MCP 链路的前端入口，用户可以直接用自然语言提出校园事务需求。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MCP 关联场景：Agent 负责理解用户输入，MCP 负责把已识别的意图转成业务工具调用。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汇报重点：老师关注的重点可以落在“为什么需要链路”：用户不需要先找到具体页面，而是由 Agent 统一分发。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链路说明：用户输入 → 意图识别 → 槽位补全 → 任务规划 → MCP 工具调用 → 前端展示回复与结果卡片。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08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g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08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PingFang SC"/>
          <w:i/>
          <w:color w:val="5B687C"/>
          <w:sz w:val="18"/>
        </w:rPr>
        <w:t>图 2：智能助手页面，承接自然语言输入并触发后续业务链路</w:t>
      </w:r>
    </w:p>
    <w:p>
      <w:r>
        <w:br w:type="page"/>
      </w:r>
    </w:p>
    <w:p>
      <w:pPr>
        <w:pStyle w:val="Heading2"/>
      </w:pPr>
      <w:r>
        <w:rPr>
          <w:rFonts w:ascii="Calibri" w:hAnsi="Calibri" w:eastAsia="PingFang SC"/>
          <w:b/>
          <w:color w:val="1F4D78"/>
        </w:rPr>
        <w:t>3. 宿舍报修页面：事务办理闭环</w:t>
      </w:r>
    </w:p>
    <w:p>
      <w:pPr>
        <w:spacing w:before="0" w:after="100" w:line="264" w:lineRule="auto"/>
      </w:pPr>
      <w:r>
        <w:rPr>
          <w:rFonts w:ascii="Calibri" w:hAnsi="Calibri" w:eastAsia="PingFang SC"/>
          <w:color w:val="1F2937"/>
          <w:sz w:val="21"/>
        </w:rPr>
        <w:t>宿舍报修是最适合展示 MCP 价值的场景，因为它能从一句自然语言落到真实工单创建和后续状态跟踪。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MCP 关联场景：用户说“空调坏了，帮我报修”，系统提取宿舍、房间、故障描述等参数后调用报修工具。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汇报重点：该场景能证明 Agent 不是聊天问答，而是在帮助用户办理实际校园事务。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链路说明：自然语言报修 → 槽位追问/补全 → MCP 调用报修工具 → 创建工单 → 返回工单编号、状态和处理入口。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085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orm_repai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08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PingFang SC"/>
          <w:i/>
          <w:color w:val="5B687C"/>
          <w:sz w:val="18"/>
        </w:rPr>
        <w:t>图 3：宿舍报修页面，支撑自然语言报修到工单办理的闭环</w:t>
      </w:r>
    </w:p>
    <w:p>
      <w:r>
        <w:br w:type="page"/>
      </w:r>
    </w:p>
    <w:p>
      <w:pPr>
        <w:pStyle w:val="Heading2"/>
      </w:pPr>
      <w:r>
        <w:rPr>
          <w:rFonts w:ascii="Calibri" w:hAnsi="Calibri" w:eastAsia="PingFang SC"/>
          <w:b/>
          <w:color w:val="1F4D78"/>
        </w:rPr>
        <w:t>4. 校园导航页面：地图能力与 Agent 联动</w:t>
      </w:r>
    </w:p>
    <w:p>
      <w:pPr>
        <w:spacing w:before="0" w:after="100" w:line="264" w:lineRule="auto"/>
      </w:pPr>
      <w:r>
        <w:rPr>
          <w:rFonts w:ascii="Calibri" w:hAnsi="Calibri" w:eastAsia="PingFang SC"/>
          <w:color w:val="1F2937"/>
          <w:sz w:val="21"/>
        </w:rPr>
        <w:t>校园导航页面展示了地图路线、地点解析和路径结果，是 MCP 连接外部能力或复杂业务算法的典型例子。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MCP 关联场景：用户说“从东区图书馆到西区食堂怎么走”，Agent 提取起点终点后调用导航工具。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汇报重点：该场景可视化效果强，适合说明 MCP 可以串联 Agent、校园 POI、路径规划和地图展示。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链路说明：导航需求 → 起终点解析 → MCP 调用导航工具 → 路径规划/地图数据 → 路线卡片和地图渲染。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08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avig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08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PingFang SC"/>
          <w:i/>
          <w:color w:val="5B687C"/>
          <w:sz w:val="18"/>
        </w:rPr>
        <w:t>图 4：校园导航页面，展示 Agent 导航任务与地图路线结果</w:t>
      </w:r>
    </w:p>
    <w:p>
      <w:r>
        <w:br w:type="page"/>
      </w:r>
    </w:p>
    <w:p>
      <w:pPr>
        <w:pStyle w:val="Heading2"/>
      </w:pPr>
      <w:r>
        <w:rPr>
          <w:rFonts w:ascii="Calibri" w:hAnsi="Calibri" w:eastAsia="PingFang SC"/>
          <w:b/>
          <w:color w:val="1F4D78"/>
        </w:rPr>
        <w:t>5. 二手交易页面：查询与发布工具化</w:t>
      </w:r>
    </w:p>
    <w:p>
      <w:pPr>
        <w:spacing w:before="0" w:after="100" w:line="264" w:lineRule="auto"/>
      </w:pPr>
      <w:r>
        <w:rPr>
          <w:rFonts w:ascii="Calibri" w:hAnsi="Calibri" w:eastAsia="PingFang SC"/>
          <w:color w:val="1F2937"/>
          <w:sz w:val="21"/>
        </w:rPr>
        <w:t>二手交易页面体现商品检索、筛选、详情查看和发布能力，适合包装成 Agent 可调用的查询类与发布类工具。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MCP 关联场景：用户说“帮我找一辆 300 元以内的二手自行车”，系统提取关键词和价格上限后调用搜索工具。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汇报重点：该场景说明 MCP 不只支持事务办理，也支持条件查询、推荐和后续沟通入口。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链路说明：自然语言搜索/发布 → 商品关键词、价格、成色等槽位提取 → MCP 调用二手工具 → 返回商品卡片或发布结果。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085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condha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08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PingFang SC"/>
          <w:i/>
          <w:color w:val="5B687C"/>
          <w:sz w:val="18"/>
        </w:rPr>
        <w:t>图 5：二手交易页面，支撑自然语言商品搜索和发布场景</w:t>
      </w:r>
    </w:p>
    <w:p>
      <w:r>
        <w:br w:type="page"/>
      </w:r>
    </w:p>
    <w:p>
      <w:pPr>
        <w:pStyle w:val="Heading2"/>
      </w:pPr>
      <w:r>
        <w:rPr>
          <w:rFonts w:ascii="Calibri" w:hAnsi="Calibri" w:eastAsia="PingFang SC"/>
          <w:b/>
          <w:color w:val="1F4D78"/>
        </w:rPr>
        <w:t>6. 失物招领页面：登记、匹配与协同</w:t>
      </w:r>
    </w:p>
    <w:p>
      <w:pPr>
        <w:spacing w:before="0" w:after="100" w:line="264" w:lineRule="auto"/>
      </w:pPr>
      <w:r>
        <w:rPr>
          <w:rFonts w:ascii="Calibri" w:hAnsi="Calibri" w:eastAsia="PingFang SC"/>
          <w:color w:val="1F2937"/>
          <w:sz w:val="21"/>
        </w:rPr>
        <w:t>失物招领页面适合展示 MCP 的跨信息匹配能力，用户可以发布失物或登记拾物，并进一步获得可能匹配项。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MCP 关联场景：用户说“我在教学楼捡到一张校园卡”，系统提取物品、地点、时间并调用拾物登记工具。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汇报重点：该场景可以体现从信息登记到相似记录匹配的闭环，而不仅是普通列表展示。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链路说明：失物/拾物描述 → 物品、地点、时间槽位提取 → MCP 调用失物招领工具 → 登记记录并返回匹配建议。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085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ostfou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08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PingFang SC"/>
          <w:i/>
          <w:color w:val="5B687C"/>
          <w:sz w:val="18"/>
        </w:rPr>
        <w:t>图 6：失物招领页面，支撑拾物登记、失物发布和相似信息匹配</w:t>
      </w:r>
    </w:p>
    <w:p>
      <w:r>
        <w:br w:type="page"/>
      </w:r>
    </w:p>
    <w:p>
      <w:pPr>
        <w:pStyle w:val="Heading2"/>
      </w:pPr>
      <w:r>
        <w:rPr>
          <w:rFonts w:ascii="Calibri" w:hAnsi="Calibri" w:eastAsia="PingFang SC"/>
          <w:b/>
          <w:color w:val="1F4D78"/>
        </w:rPr>
        <w:t>7. 消息页面：通知与沟通结果承接</w:t>
      </w:r>
    </w:p>
    <w:p>
      <w:pPr>
        <w:spacing w:before="0" w:after="100" w:line="264" w:lineRule="auto"/>
      </w:pPr>
      <w:r>
        <w:rPr>
          <w:rFonts w:ascii="Calibri" w:hAnsi="Calibri" w:eastAsia="PingFang SC"/>
          <w:color w:val="1F2937"/>
          <w:sz w:val="21"/>
        </w:rPr>
        <w:t>消息页面可以作为 MCP 结果通知和后续沟通的承接位置，例如报修状态提醒、二手交易沟通和系统通知查询。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MCP 关联场景：用户说“我最近有什么通知”，Agent 可以通过 MCP 调用消息查询工具返回消息摘要。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汇报重点：该场景频率高、风险低，适合作为 MCP 常规查询能力，同时也能承接其他业务链路的后续反馈。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链路说明：消息查询需求 → 用户身份上下文 → MCP 调用消息工具 → 返回通知摘要/会话列表 → 前端展示消息详情。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essag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PingFang SC"/>
          <w:i/>
          <w:color w:val="5B687C"/>
          <w:sz w:val="18"/>
        </w:rPr>
        <w:t>图 7：消息页面，承接通知查询、交易沟通和业务处理反馈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PingFang SC"/>
        <w:color w:val="5B687C"/>
        <w:sz w:val="18"/>
      </w:rPr>
      <w:t>高校校园一站式平台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PingFang SC"/>
        <w:color w:val="5B687C"/>
        <w:sz w:val="18"/>
      </w:rPr>
      <w:t>项目进度汇报 | MCP 链路与应用场景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PingFang SC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 w:eastAsia="PingFang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 w:eastAsia="PingFang SC"/>
      <w:i/>
      <w:iCs/>
      <w:color w:val="5B687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9" w:lineRule="auto"/>
      <w:contextualSpacing/>
    </w:pPr>
    <w:rPr>
      <w:rFonts w:ascii="Calibri" w:hAnsi="Calibri" w:eastAsia="PingFang SC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9" w:lineRule="auto"/>
      <w:contextualSpacing/>
    </w:pPr>
    <w:rPr>
      <w:rFonts w:ascii="Calibri" w:hAnsi="Calibri" w:eastAsia="PingFang SC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高校校园一站式平台 MCP 链路与应用场景分析</dc:title>
  <dc:subject>项目进度汇报材料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