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面向电钻预测性维护的多源融合、变工况诊断与寿命预测文献综述</w:t>
      </w:r>
    </w:p>
    <w:p>
      <w:r>
        <w:t>材料整理日期：2026年10月8日。用途：导师讨论与技术路线选择。依据12项去重论文/学位论文的相关方法、摘要与技术定位，核心资料已核读，外围资料为筛选阅读。</w:t>
      </w:r>
    </w:p>
    <w:p>
      <w:pPr>
        <w:pStyle w:val="Heading1"/>
      </w:pPr>
      <w:r>
        <w:t>摘要</w:t>
      </w:r>
    </w:p>
    <w:p>
      <w:r>
        <w:t>电动工具在变转速、变负载和启停条件下，其振动、电流与温度观测既受到工况影响，也受到部件退化和采集质量影响。为明确电钻轴承预测性维护的研究基础，本综述从多源融合、变工况适应、退化与寿命建模、轻量化四条路线整理上传资料。现有研究已经提供多方向振动图像融合、异构电机信号注意力融合、转速/负载信息融合、域适应及Transformer-LSTM等方法。因此，技术路线选择应以数据、标签和场景需求为依据；进一步创新需聚焦可计算的数据准入和维护后参考恢复机制，并通过独立设备和同模型对照验证。</w:t>
      </w:r>
    </w:p>
    <w:p>
      <w:r>
        <w:t>关键词：电钻；预测性维护；多传感器融合；变工况；剩余寿命；数据质量。</w:t>
      </w:r>
    </w:p>
    <w:p>
      <w:pPr>
        <w:pStyle w:val="Heading1"/>
      </w:pPr>
      <w:r>
        <w:t>一、研究对象与问题定义</w:t>
      </w:r>
    </w:p>
    <w:p>
      <w:r>
        <w:t>预测性维护需要把运行观测与经确认的部件状态联系起来，再支持检查或更换安排。电钻轴承的信号会随转速、负载、操作和安装变化，观测异常不能直接等同磨损。诊断和寿命预测还依赖不同标签：确认缺陷可支持故障分类，RUL则需要运行时间与失效终点。对本项目而言，应先明确轴承对象、测量位置、工况范围与标签条件，再选择融合和时序结构。</w:t>
      </w:r>
    </w:p>
    <w:p>
      <w:r>
        <w:t>上传文献包含电机、轴承、加工刀具、燃料电池、光伏、控制回路及视觉检测等对象。跨领域资料可以提供方法启发，但其验证结果不能直接作为真实电钻效果。本综述不作全面领域覆盖声明，文献元数据和公开日期仍需数据库核验。</w:t>
      </w:r>
    </w:p>
    <w:p>
      <w:pPr>
        <w:pStyle w:val="Heading1"/>
      </w:pPr>
      <w:r>
        <w:t>二、多传感器与多模态融合</w:t>
      </w:r>
    </w:p>
    <w:p>
      <w:r>
        <w:t>Wang等［L1］将多方向振动转换为彩色图像，再通过改进深度网络提取诊断信息。其重要启发是同类多通道信号的联合表示，而不是证明振动、电流和温度的异构融合已经在所有场景可靠。</w:t>
      </w:r>
    </w:p>
    <w:p>
      <w:r>
        <w:t>古玉锋等［L2］融合振动、电压、电流与温度，以PCA、残差分支和CBAM整合信息。该研究与任务书提出的传感器组合及注意力路线直接相关，说明“增加温度”“引入注意力”不宜作为独立创新表述。借鉴时须区分特征重要性与采集可靠性：有诊断价值的冲击信号可能振幅很大，不能仅因幅值异常降低其质量权重。</w:t>
      </w:r>
    </w:p>
    <w:p>
      <w:r>
        <w:t>郎恂等［L9］把控制信号的视觉拓扑和频域表示进行融合，蓝鑫等［L10］研究红外与可见光的对齐、差异增强和目标特征，李亚敏等［L11］融合物理知识、图像与工艺参数。这些工作说明多模态既可来自不同传感器，也可来自同一信号的不同表示；本项目应明确模态的信息来源，避免把表示数量当作独立证据数量。</w:t>
      </w:r>
    </w:p>
    <w:p>
      <w:r>
        <w:t>综合判断：融合技术已有较充分的方法基础。电钻研究的关键不只是增加输入，还包括通道对齐、质量异常、缺失后的支持范围，以及真实故障是否被质量处理误屏蔽。上述问题需通过目标场景数据验证，不能只凭注意力权重解释原因。</w:t>
      </w:r>
    </w:p>
    <w:p>
      <w:pPr>
        <w:pStyle w:val="Heading1"/>
      </w:pPr>
      <w:r>
        <w:t>三、变工况处理与域适应</w:t>
      </w:r>
    </w:p>
    <w:p>
      <w:r>
        <w:t>Guo等［L3］将负载和转速与振动信息结合，并通过虚拟采样频率重采样及多任务CNN完成轴承诊断定位。该工作表明工况信息可参与输入组织和特征处理；把转速与负载作为协变量，本身已有近邻技术。</w:t>
      </w:r>
    </w:p>
    <w:p>
      <w:r>
        <w:t>Li等［L4］采用图结构学习、图卷积、域对抗与MMD处理不同工作条件的分布差异。其思路是改善源域和目标域的表示，而条件健康参考更直接描述特定工况下的正常水平。两条路线处理问题的方式不同，不能把“采用不同结构”直接等同更好的泛化。</w:t>
      </w:r>
    </w:p>
    <w:p>
      <w:r>
        <w:t>对本项目，健康条件回归可以作为可解释的起点，但线性参考不保证完全解耦工况与退化。应在独立设备或留出工况上检查残差是否仍随负载、转速变化；若负载完全由电流反推，还要检验故障引起的电流变化是否被误解释为负载并消除。未知工况、暂态窗口和识别置信度需要单独处理。</w:t>
      </w:r>
    </w:p>
    <w:p>
      <w:pPr>
        <w:pStyle w:val="Heading1"/>
      </w:pPr>
      <w:r>
        <w:t>四、退化与剩余寿命预测</w:t>
      </w:r>
    </w:p>
    <w:p>
      <w:r>
        <w:t>张帆等［L5］研究Transformer-LSTM轴承寿命，通过LSTM重构解码器并结合序列信息。这与任务书的组合网络表述非常接近。现有原型的小型编码器加LSTM有具体实现差异，但采用网络名称组合不能证明创造性；是否值得增加结构，应由相同数据和评价下的效果与资源对照回答。</w:t>
      </w:r>
    </w:p>
    <w:p>
      <w:r>
        <w:t>周文军［L6］通过振动特征筛选和GA-LSTM建模刀具磨损，提供特征筛选及参数优化参考。加工刀具刃口磨损与电钻内部轴承退化具有不同物理机理和标签，不能直接替代对象验证。郑隆举等［L7］研究PEMFC退化，采用预处理及CNN-GRU并行预测，也说明简单时序结构与合适数据处理值得作为对照。</w:t>
      </w:r>
    </w:p>
    <w:p>
      <w:r>
        <w:t>RUL的含义必须依赖失效定义、时间单位和未来使用条件。预防性更换不等于当时失效，停止采集不等于寿命结束；未观察到失效的样本要明确处理。对于本项目，在没有完整真实寿命轨迹时，先验证异常识别与趋势更稳妥。以分钟级短历史预测自然日预警，仍需要额外的时间尺度和使用强度证据。</w:t>
      </w:r>
    </w:p>
    <w:p>
      <w:pPr>
        <w:pStyle w:val="Heading1"/>
      </w:pPr>
      <w:r>
        <w:t>五、轻量化与资源评价</w:t>
      </w:r>
    </w:p>
    <w:p>
      <w:r>
        <w:t>龙寰等［L8］采用多特征时段压缩、混合注意力和稀疏专家条件计算，在受限场景中平衡容量与运行开销。它提供输入压缩和条件计算启发，但物理对象是光伏，不等于已在电钻或MCU上获得同样收益。</w:t>
      </w:r>
    </w:p>
    <w:p>
      <w:r>
        <w:t>轻量化应分别测权重存储、算子运行、峰值RAM、端到端延迟和能耗。减少参数或采用低精度不保证任何平台都变快；目标硬件及运行时支持决定实际收益。本项目原型的LSTM动态量化缩小了权重文件，但当前CPU前向没有加速，也未证明70%算力下降。因此应先确定同效果对照和硬件，再选择量化、蒸馏或结构压缩。</w:t>
      </w:r>
    </w:p>
    <w:p>
      <w:pPr>
        <w:pStyle w:val="Heading1"/>
      </w:pPr>
      <w:r>
        <w:t>六、文献对比与技术路线启示</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技术问题</w:t>
            </w:r>
          </w:p>
        </w:tc>
        <w:tc>
          <w:tcPr>
            <w:tcW w:type="dxa" w:w="2160"/>
          </w:tcPr>
          <w:p>
            <w:r>
              <w:t>代表文献</w:t>
            </w:r>
          </w:p>
        </w:tc>
        <w:tc>
          <w:tcPr>
            <w:tcW w:type="dxa" w:w="2160"/>
          </w:tcPr>
          <w:p>
            <w:r>
              <w:t>可借鉴之处</w:t>
            </w:r>
          </w:p>
        </w:tc>
        <w:tc>
          <w:tcPr>
            <w:tcW w:type="dxa" w:w="2160"/>
          </w:tcPr>
          <w:p>
            <w:r>
              <w:t>本项目还需验证</w:t>
            </w:r>
          </w:p>
        </w:tc>
      </w:tr>
      <w:tr>
        <w:tc>
          <w:tcPr>
            <w:tcW w:type="dxa" w:w="2160"/>
          </w:tcPr>
          <w:p>
            <w:r>
              <w:t>同类及异构信息融合</w:t>
            </w:r>
          </w:p>
        </w:tc>
        <w:tc>
          <w:tcPr>
            <w:tcW w:type="dxa" w:w="2160"/>
          </w:tcPr>
          <w:p>
            <w:r>
              <w:t>［L1］［L2］</w:t>
            </w:r>
          </w:p>
        </w:tc>
        <w:tc>
          <w:tcPr>
            <w:tcW w:type="dxa" w:w="2160"/>
          </w:tcPr>
          <w:p>
            <w:r>
              <w:t>分别表示、联合提取和特征注意力</w:t>
            </w:r>
          </w:p>
        </w:tc>
        <w:tc>
          <w:tcPr>
            <w:tcW w:type="dxa" w:w="2160"/>
          </w:tcPr>
          <w:p>
            <w:r>
              <w:t>质量异常、有效通道组合及真实故障不被抑制</w:t>
            </w:r>
          </w:p>
        </w:tc>
      </w:tr>
      <w:tr>
        <w:tc>
          <w:tcPr>
            <w:tcW w:type="dxa" w:w="2160"/>
          </w:tcPr>
          <w:p>
            <w:r>
              <w:t>变化工况适应</w:t>
            </w:r>
          </w:p>
        </w:tc>
        <w:tc>
          <w:tcPr>
            <w:tcW w:type="dxa" w:w="2160"/>
          </w:tcPr>
          <w:p>
            <w:r>
              <w:t>［L3］［L4］</w:t>
            </w:r>
          </w:p>
        </w:tc>
        <w:tc>
          <w:tcPr>
            <w:tcW w:type="dxa" w:w="2160"/>
          </w:tcPr>
          <w:p>
            <w:r>
              <w:t>工况输入、重采样与域适应</w:t>
            </w:r>
          </w:p>
        </w:tc>
        <w:tc>
          <w:tcPr>
            <w:tcW w:type="dxa" w:w="2160"/>
          </w:tcPr>
          <w:p>
            <w:r>
              <w:t>独立负载、未知工况、暂态和跨设备泛化</w:t>
            </w:r>
          </w:p>
        </w:tc>
      </w:tr>
      <w:tr>
        <w:tc>
          <w:tcPr>
            <w:tcW w:type="dxa" w:w="2160"/>
          </w:tcPr>
          <w:p>
            <w:r>
              <w:t>退化与寿命建模</w:t>
            </w:r>
          </w:p>
        </w:tc>
        <w:tc>
          <w:tcPr>
            <w:tcW w:type="dxa" w:w="2160"/>
          </w:tcPr>
          <w:p>
            <w:r>
              <w:t>［L5］［L6］［L7］</w:t>
            </w:r>
          </w:p>
        </w:tc>
        <w:tc>
          <w:tcPr>
            <w:tcW w:type="dxa" w:w="2160"/>
          </w:tcPr>
          <w:p>
            <w:r>
              <w:t>时序模型、特征筛选与并行结构</w:t>
            </w:r>
          </w:p>
        </w:tc>
        <w:tc>
          <w:tcPr>
            <w:tcW w:type="dxa" w:w="2160"/>
          </w:tcPr>
          <w:p>
            <w:r>
              <w:t>真实终点、时间尺度、删失及区间可靠性</w:t>
            </w:r>
          </w:p>
        </w:tc>
      </w:tr>
      <w:tr>
        <w:tc>
          <w:tcPr>
            <w:tcW w:type="dxa" w:w="2160"/>
          </w:tcPr>
          <w:p>
            <w:r>
              <w:t>受限资源运行</w:t>
            </w:r>
          </w:p>
        </w:tc>
        <w:tc>
          <w:tcPr>
            <w:tcW w:type="dxa" w:w="2160"/>
          </w:tcPr>
          <w:p>
            <w:r>
              <w:t>［L8］</w:t>
            </w:r>
          </w:p>
        </w:tc>
        <w:tc>
          <w:tcPr>
            <w:tcW w:type="dxa" w:w="2160"/>
          </w:tcPr>
          <w:p>
            <w:r>
              <w:t>压缩、注意力改进与条件计算</w:t>
            </w:r>
          </w:p>
        </w:tc>
        <w:tc>
          <w:tcPr>
            <w:tcW w:type="dxa" w:w="2160"/>
          </w:tcPr>
          <w:p>
            <w:r>
              <w:t>目标硬件的延迟、RAM、能耗及关键召回</w:t>
            </w:r>
          </w:p>
        </w:tc>
      </w:tr>
    </w:tbl>
    <w:p>
      <w:r>
        <w:t>朱斌等［L12］讨论模块化电动工具用于塑料生产设备的应急维修，与工具自身轴承预测性维护不同。该资料可作应用背景，不能用来证明本项目对象的技术空白。</w:t>
      </w:r>
    </w:p>
    <w:p>
      <w:pPr>
        <w:pStyle w:val="Heading1"/>
      </w:pPr>
      <w:r>
        <w:t>七、结合现有Demo形成的认识</w:t>
      </w:r>
    </w:p>
    <w:p>
      <w:r>
        <w:t>现有原型采用固定健康条件回归、质量门控、16个一分钟窗口、单层Transformer与LSTM、多任务输出及维护工作流。仿真仅一个种子、3台独立测试设备，6000窗口与459测试序列均不能按独立试验次数理解。模拟特征显式包含工况效应，校正收益不能直接外推真实工具。</w:t>
      </w:r>
    </w:p>
    <w:p>
      <w:r>
        <w:t>组合与纯LSTM的四分类准确率均为95.64%，RUL MAE分别0.1633与0.1546小时，纯LSTM参数更少。去工况校正准确率为82.35%，提示条件参考值得进一步验证，但不足以证明网络组合必要。</w:t>
      </w:r>
    </w:p>
    <w:p>
      <w:r>
        <w:t>名为fixed_fusion的对照仍保留学习门控，只去掉质量分数的连续乘子，94.55%应解释为“去质量幅值约束”，不能当作真正等权融合结果。后续应新增真正固定融合，保持相同预测器和数据划分做消融。</w:t>
      </w:r>
    </w:p>
    <w:p>
      <w:r>
        <w:t>原型目前直接生成六维特征，波形辅助函数尚未连接真实采集；质量主要由仿真给定；基线运行时固定。完整工况/质量联合历史准入及维修后参考验证切换仍需开发。</w:t>
      </w:r>
    </w:p>
    <w:p>
      <w:pPr>
        <w:pStyle w:val="Heading1"/>
      </w:pPr>
      <w:r>
        <w:t>八、拟研究问题与后续路线</w:t>
      </w:r>
    </w:p>
    <w:p>
      <w:r>
        <w:t>建议先把问题收窄为：在电钻启停、变负载及通道异常并存时，哪些观测应进入退化历史和持续证据，怎样在降低误报时控制漏报、覆盖率和延迟。以健康参考及小型LSTM为起点，再加入具体准入规则并做同模型对照。</w:t>
      </w:r>
    </w:p>
    <w:p>
      <w:r>
        <w:t>维修后的健康参考恢复可作为延伸：通过可比工况和独立健康证据控制候选参考生成、验证及回退。该候选并非仅把工单操作作为创新，也尚未证明整个领域未公开。</w:t>
      </w:r>
    </w:p>
    <w:p>
      <w:r>
        <w:t>总体上，已有文献足以支持融合、工况与时序算法作为技术基础；本项目的研究贡献应建立在目标场景可实施机制和可靠证据上。下一轮优先补最接近质量感知、暂态隔离、维护后适应文献，落实真实设备、测点、标签与验证口径，再决定RUL与边缘部署范围。</w:t>
      </w:r>
    </w:p>
    <w:p>
      <w:pPr>
        <w:pStyle w:val="Heading1"/>
      </w:pPr>
      <w:r>
        <w:t>参考文献与阅读定位</w:t>
      </w:r>
    </w:p>
    <w:p>
      <w:r>
        <w:t>以下为附件阅读目录式著录；刊名、卷页、作者与最早公开日期的完整格式应在数据库核验后补齐，不虚构缺失信息。</w:t>
      </w:r>
    </w:p>
    <w:p>
      <w:r>
        <w:t>［L1］Wang等. An Enhanced Intelligent Diagnosis Method Based on Multi-Sensor Image Fusion via Improved Deep Learning Network. IEEE Transactions on Instrumentation and Measurement, 2020卷期；PDF记载首次发表2019-07-12. 阅读PDF第1、3—4页。</w:t>
      </w:r>
    </w:p>
    <w:p>
      <w:r>
        <w:t>［L2］古玉锋等. 多模态残差注意力网络异步电动机故障诊断. 振动、测试与诊断, 2026, 46(1). DOI:10.16450/j.cnki.issn.1004-6801.2026.01.017. 阅读PDF第1、3—4页、方法2.1—2.3；两份PDF版本合并计数。</w:t>
      </w:r>
    </w:p>
    <w:p>
      <w:r>
        <w:t>［L3］Guo等. Multitask Convolutional Neural Network With Information Fusion for Bearing Fault Diagnosis and Localization. IEEE Transactions on Industrial Electronics, 2020卷期；PDF记载首次发表2019-09-25. 阅读PDF第1、3—5页。</w:t>
      </w:r>
    </w:p>
    <w:p>
      <w:r>
        <w:t>［L4］Li等. Domain Adversarial Graph Convolutional Network for Fault Diagnosis Under Variable Working Conditions. IEEE Transactions on Instrumentation and Measurement, 2021；PDF记载首次发表2021-04-22. 阅读PDF第1、3—4页。</w:t>
      </w:r>
    </w:p>
    <w:p>
      <w:r>
        <w:t>［L5］张帆等. 基于Transformer-LSTM网络的轴承寿命预测. 振动与冲击, 2024, 43(6). DOI:10.13465/j.cnki.jvs.2024.06.034. PDF第1—4页按图像核读，图3、5、6。</w:t>
      </w:r>
    </w:p>
    <w:p>
      <w:r>
        <w:t>［L6］周文军. 基于深度学习的刀具磨损状态监测研究［学位论文］, 2024. 阅读PDF第4页摘要与目录；最早公开可访问日期待核验。</w:t>
      </w:r>
    </w:p>
    <w:p>
      <w:r>
        <w:t>［L7］郑隆举等. 考虑模型轻量化设计的PEMFC性能退化预测方法. PDF网络首发2026-06-03. 阅读PDF第2—3页。</w:t>
      </w:r>
    </w:p>
    <w:p>
      <w:r>
        <w:t>［L8］龙寰等. 算力受限场景下基于混合注意力和稀疏激活的轻量化光伏功率预测模型. PDF网络首发2026-06-24. 阅读PDF第2—3页。</w:t>
      </w:r>
    </w:p>
    <w:p>
      <w:r>
        <w:t>［L9］郎恂等. 基于双模态数据融合网络的工业过程控制回路振荡检测. PDF网络首发2026-08-28. 阅读PDF第2—3页。</w:t>
      </w:r>
    </w:p>
    <w:p>
      <w:r>
        <w:t>［L10］蓝鑫等. 融合增强和特征精细化网络的无人平台旋转目标检测. PDF网络首发2026-08-26. 阅读PDF第2页摘要。</w:t>
      </w:r>
    </w:p>
    <w:p>
      <w:r>
        <w:t>［L11］李亚敏等. 多模态数据融合下超声辅助激光熔覆层形性预测. PDF网络首发2026-09-04，与六月期次标注先后需核验. 阅读首页与摘要。</w:t>
      </w:r>
    </w:p>
    <w:p>
      <w:r>
        <w:t>［L12］朱斌等. 模块化电动工具在塑料制品生产应急维修中的应用研究. PDF标注2026年第2期. 阅读PDF第1页摘要及正文。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