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AI预测性维护电动工具运维系统</w:t>
        <w:br/>
        <w:t>初步查新与创新边界梳理</w:t>
      </w:r>
    </w:p>
    <w:p>
      <w:pPr>
        <w:pStyle w:val="Compact"/>
        <w:spacing w:after="220"/>
      </w:pPr>
      <w:r>
        <w:t>导师讨论版  ·  2026年10月9日</w:t>
      </w:r>
    </w:p>
    <w:p>
      <w:pPr>
        <w:pStyle w:val="Compact"/>
      </w:pPr>
      <w:r>
        <w:t>讨论重点：哪些已有技术可以作为基础，哪些具体问题值得继续研究，下一步如何补证。</w:t>
      </w:r>
    </w:p>
    <w:p>
      <w:pPr>
        <w:pStyle w:val="Heading1"/>
      </w:pPr>
      <w:r>
        <w:t>一、查新目的</w:t>
      </w:r>
    </w:p>
    <w:p>
      <w:r>
        <w:t>这次查新主要想弄清三件事：任务书中的技术思路有哪些已有基础；目前哪些“创新点”表述过宽；下一步应围绕什么具体问题开展研发。先通过相关资料收窄技术方案，再补充检索、设计对照实验，并准备技术交底书。</w:t>
      </w:r>
    </w:p>
    <w:p>
      <w:r>
        <w:t>当前项目尚未申请专利。本稿用于与导师讨论研究方向，依据附件原文和你提供的内部送审稿进行整理；尚未完成逐库数据库检索，也不代表正式查新机构结论。</w:t>
      </w:r>
    </w:p>
    <w:p>
      <w:pPr>
        <w:pStyle w:val="Heading1"/>
      </w:pPr>
      <w:r>
        <w:t>二、项目技术要点与当前进度</w:t>
      </w:r>
    </w:p>
    <w:p>
      <w:r>
        <w:t>任务书总体设想是：采集振动、电流、温度及转速、负载等信息，经过处理和融合识别核心部件状态，进一步估计剩余寿命，并给出分级维护提醒。原任务还包括多类工具和边缘部署，目前第一版先限定为电钻轴承、电脑CPU及Python网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rPr>
          <w:cantSplit/>
          <w:tblHeader/>
        </w:trPr>
        <w:tc>
          <w:tcPr>
            <w:tcW w:type="dxa" w:w="1701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目前可以汇报的内容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尚需完成或确认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任务书目标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多源感知、工况处理、时序预测、健康分级与维护提醒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工具和部件范围；故障与失效定义；硬件及评价口径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软件Demo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仿真特征；健康条件参考与残差；质量门控；Transformer-LSTM；状态/健康/寿命区间输出；告警、工单和复测记录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真实波形采集、真实损伤标签、独立工具及寿命验证；网页目前承担展示作用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拟继续研究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工况变化和观测异常时的数据准入；维修后健康参考恢复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具体规则、近邻技术补查、实现及同模型对照实验</w:t>
            </w:r>
          </w:p>
        </w:tc>
      </w:tr>
    </w:tbl>
    <w:p>
      <w:pPr>
        <w:spacing w:after="0"/>
      </w:pPr>
    </w:p>
    <w:p>
      <w:r>
        <w:t>现有Demo直接生成六维特征，并非已经采集真实工具原始波形；质量分数主要由仿真给定。运行时健康参考保持固定，完整的维修后参考更新、验收和回退机制尚未实现。负载切换会清理报警累计证据，但不等于模型历史已经完成全部暂态隔离。</w:t>
      </w:r>
    </w:p>
    <w:p>
      <w:r>
        <w:t>任务书提出的准确率不低于92%、寿命误差不高于15%、算力下降70%、推理不超过100 ms及提前3—7天提醒，均应作为待验证目标。软件链路可以运行与真实工具性能达标是两类进展，汇报时需要分别说明。</w:t>
      </w:r>
    </w:p>
    <w:p>
      <w:pPr>
        <w:pStyle w:val="Heading1"/>
      </w:pPr>
      <w:r>
        <w:t>三、查新点及重点问题</w:t>
      </w:r>
    </w:p>
    <w:p>
      <w:r>
        <w:t>沿用模板的三个查新点作为比较入口，但把宽泛功能改写成可以进一步查证的问题。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rPr>
          <w:cantSplit/>
          <w:tblHeader/>
        </w:trPr>
        <w:tc>
          <w:tcPr>
            <w:tcW w:type="dxa" w:w="1701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任务书查新点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查新时重点看什么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本项目需要具体说明什么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工况解耦的多传感器融合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已有工况参考、负载分离、跨工况适应和传感器融合方法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工况来源、参考估计、质量判断及数据准入如何共同作用，是否保留故障证据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轻量Transformer-LSTM诊断与寿命预测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已有相近时序组合、模型压缩和边缘部署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连接与训练方法为何必要；相同效果下资源是否改善；真实寿命终点是什么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分级健康指标及维护提醒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已有工具寿命提示、健康分级、预测维护与维护后调整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告警依据、持续证据及维修确认如何影响状态或参考，而非只改变提醒时间</w:t>
            </w:r>
          </w:p>
        </w:tc>
      </w:tr>
    </w:tbl>
    <w:p>
      <w:pPr>
        <w:spacing w:after="0"/>
      </w:pPr>
    </w:p>
    <w:p>
      <w:r>
        <w:t>查新对象最终应落实到一个可实施方案的必要技术特征。不能把多篇资料分别公开的模块直接视为单篇已公开全部方案，也不能只凭应用对象或模块名称不同就认为创新已经成立。</w:t>
      </w:r>
    </w:p>
    <w:p>
      <w:pPr>
        <w:pStyle w:val="Heading1"/>
      </w:pPr>
      <w:r>
        <w:t>四、资料范围与补充检索思路</w:t>
      </w:r>
    </w:p>
    <w:p>
      <w:r>
        <w:t>目前有两组证据。第一组是此前上传的19份PDF，去重后18项，包括6份专利申请公开文本和12篇论文/学位论文；其中相关专利权利要求和论文方法已用于技术对比。第二组是本次内部送审稿列出的14条线索，尚未在本次工作中逐条核验题录、原文和法律状态。附录分别标明来源。</w:t>
      </w:r>
    </w:p>
    <w:p>
      <w:r>
        <w:t>送审稿写有2026年9月23日检索截止日，并陈述检索了Google Patents、WIPO等网站。这里将这些内容作为送审稿提供的信息，不改写为本次实际完成的检索记录。模板列出的数据库范围可用于后续计划，但实际检索日期、字段、检索式、命中量和筛选过程需要留存。</w:t>
      </w:r>
    </w:p>
    <w:p>
      <w:r>
        <w:t>下一轮优先核验送审稿中同为电动工具的R1—R4，以及涉及解耦与时序健康管理的R5、R7；再补充质量感知融合、暂态隔离和维修后参考适应。论文可用IEEE Xplore、知网、万方等，专利可用国家知识产权局和国际公开平台。检索从较宽主题开始，再逐步加入具体机制；不宜同时强制包含全部传感器和全部网络名称而漏掉近邻。</w:t>
      </w:r>
    </w:p>
    <w:p>
      <w:pPr>
        <w:pStyle w:val="Caption"/>
      </w:pPr>
      <w:r>
        <w:t>表1 下一轮检索的概念组合（按数据库语法调整，尚未执行）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rPr>
          <w:cantSplit/>
          <w:tblHeader/>
        </w:trPr>
        <w:tc>
          <w:tcPr>
            <w:tcW w:type="dxa" w:w="1701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主题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中文关键词组合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英文关键词组合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同对象寿命与维护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（电动工具 OR 手持式工具机 OR 电钻）AND（状态监测 OR 寿命 OR 维护提醒）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(power tool OR handheld power tool OR drill) AND (condition monitoring OR remaining useful life OR maintenance alert)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工况与观测质量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（电机 OR 轴承）AND（变工况 OR 负载切换）AND（传感器质量 OR 可信度 OR 暂态）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(motor OR bearing) AND (variable operating conditions OR load transition) AND (sensor quality OR transient rejection)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维修后参考恢复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（维修后 OR 维护后）AND（健康基线 OR 参考更新 OR 重标定）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(post-maintenance OR after repair) AND (healthy baseline OR baseline adaptation OR recalibration)</w:t>
            </w:r>
          </w:p>
        </w:tc>
      </w:tr>
    </w:tbl>
    <w:p>
      <w:pPr>
        <w:spacing w:after="0"/>
      </w:pPr>
    </w:p>
    <w:p>
      <w:r>
        <w:t>任务书提及的CN121637419A、CN121682762A还需核对公开号及全文。本稿不把暂缺原文等同于编号错误或文献不存在。</w:t>
      </w:r>
    </w:p>
    <w:p>
      <w:pPr>
        <w:pStyle w:val="Heading1"/>
      </w:pPr>
      <w:r>
        <w:t>五、相关技术对比</w:t>
      </w:r>
    </w:p>
    <w:p>
      <w:pPr>
        <w:pStyle w:val="Heading2"/>
      </w:pPr>
      <w:r>
        <w:t>5.1 已有附件原文的技术启示</w:t>
      </w:r>
    </w:p>
    <w:p>
      <w:pPr>
        <w:pStyle w:val="Caption"/>
      </w:pPr>
      <w:r>
        <w:t>表2 原文对比及创新边界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rPr>
          <w:cantSplit/>
          <w:tblHeader/>
        </w:trPr>
        <w:tc>
          <w:tcPr>
            <w:tcW w:type="dxa" w:w="1701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资料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附件中可以确认的技术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对当前创新表述的影响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P1 电机多传感器诊断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负载—谐波健康参考、动态阈值、持续分级报警、信噪比相关窗长及基线重标定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“加入工况”“持续报警”“质量自适应”“更新基线”等概括已有近邻，需要明确新的规则和协作关系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P2 电感绕线设备诊断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在滑窗内拟合平滑工艺负载基线，将残差用于反映摩擦扰动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一般“去除负载基线看残差”已有；本项目应比较参考来源、输入和证据控制的具体区别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P3 水泵深度诊断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振动、声音、电流与工况参数的多分支融合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多源＋工况＋深度网络已有基础，换成电钻需要目标场景机制与效果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L2 电动机残差注意力论文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振动、电压、电流、温度；PCA、残差分支与CBAM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传感器组合和普通注意力不宜单独主张为主要创新；重要性与采集质量应区分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L5 轴承Transformer-LSTM论文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Transformer与LSTM结合进行轴承寿命趋势建模与终点评价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网络名称组合已经有文献；结构必要性、验证划分和资源收益仍需比较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P4 智能工器具库房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工具管理与电池衰减维护提示等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工具级维护提醒已有相关基础；与轴承退化对象不同，仍需具体机制区别</w:t>
            </w:r>
          </w:p>
        </w:tc>
      </w:tr>
    </w:tbl>
    <w:p>
      <w:pPr>
        <w:spacing w:after="0"/>
      </w:pPr>
    </w:p>
    <w:p>
      <w:r>
        <w:t>这些资料已经足以说明任务书的多个构件具有研究基础。它们不一定采用本项目的具体组合，不能由此直接断定全部方案缺乏新颖性；同样，也不能把这些一般构件重新并列就视为已完成创新。</w:t>
      </w:r>
    </w:p>
    <w:p>
      <w:pPr>
        <w:pStyle w:val="Heading2"/>
      </w:pPr>
      <w:r>
        <w:t>5.2 送审稿新增线索：先核验最直接的几项</w:t>
      </w:r>
    </w:p>
    <w:p>
      <w:pPr>
        <w:pStyle w:val="Caption"/>
      </w:pPr>
      <w:r>
        <w:t>表3 优先核验线索及其可能影响（内容仅来自送审稿摘要）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rPr>
          <w:cantSplit/>
          <w:tblHeader/>
        </w:trPr>
        <w:tc>
          <w:tcPr>
            <w:tcW w:type="dxa" w:w="1701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送审稿线索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稿中描述的内容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为什么优先核验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R1 CN120911309A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手电钻振动、电流、温度；Transformer融合；寿命、机群管理与预测性工单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若原文属实，会直接影响以完整系统链路作为宽泛创新的表述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R2 CN116776526A；R3 CN119579184A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手持工具剩余寿命及提醒；工具健康检测与分级预警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若核实，任务书的工具寿命与分级维护需进一步收窄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R4 CN121132556A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有效运行时间加权、维护提示、维护记录调整阈值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与维修后适应相关；应比较独立健康确认、参考验证和回退等具体条件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R5 CN120509001A；R7 CN120995223A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多源解耦与注意力/LSTM健康管理；故障特征和工况特征解耦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须确认“解耦”的输入、损失和约束，避免仅靠术语不同判断区别</w:t>
            </w:r>
          </w:p>
        </w:tc>
      </w:tr>
    </w:tbl>
    <w:p>
      <w:pPr>
        <w:spacing w:after="0"/>
      </w:pPr>
    </w:p>
    <w:p>
      <w:r>
        <w:t>这14条线索目前可以用于安排下一轮核验，尚不能据其摘要下定稿结论。尤其要分清“工具”是手持电动工具还是加工刀具，核实公开号、申请人、公开日期、权利要求和论文实验对象。</w:t>
      </w:r>
    </w:p>
    <w:p>
      <w:pPr>
        <w:pStyle w:val="Heading1"/>
      </w:pPr>
      <w:r>
        <w:t>六、阶段判断与候选研究方向</w:t>
      </w:r>
    </w:p>
    <w:p>
      <w:pPr>
        <w:pStyle w:val="Heading2"/>
      </w:pPr>
      <w:r>
        <w:t>6.1 任务书需要补充的内容</w:t>
      </w:r>
    </w:p>
    <w:p>
      <w:r>
        <w:t>第一，原任务书主要写了“采用什么技术”，具体技术问题、异常情形和控制规则还不充分。第二，工具、部件、模型压缩和寿命目标范围较大，需确定第一实施例及验证顺序。第三，“工况解耦”“轻量化”“提前提醒”都需要明确比较基准和可重复效果。现有Demo有助于把这些问题显露出来，但还没有完成真实工具验证。</w:t>
      </w:r>
    </w:p>
    <w:p>
      <w:r>
        <w:t>当前比较稳妥的判断是：多源融合、工况处理、时序组合和分级提醒可以作为实现基础；主要研究贡献应进一步落到具体机制。新稿中不沿用“未见单篇完整公开全部方案”作为既定结论，而是待近邻原文核验和必要技术特征确定后逐项比较。</w:t>
      </w:r>
    </w:p>
    <w:p>
      <w:pPr>
        <w:pStyle w:val="Heading2"/>
      </w:pPr>
      <w:r>
        <w:t>6.2 建议优先讨论的候选方向</w:t>
      </w:r>
    </w:p>
    <w:p>
      <w:r>
        <w:t>方向A：工况与质量共同控制退化证据准入。针对启停、负载切换和通道异常，明确哪些观测可以进入模型历史、趋势和持续报警，哪些应隔离或标为不确定。效果应在同预测器下比较，并同时检查误报、故障召回、拒绝比例和检出延迟。仅减少输出或长时间等待稳定，不能证明更可靠。</w:t>
      </w:r>
    </w:p>
    <w:p>
      <w:r>
        <w:t>方向B：维修后健康参考受控恢复。工单完成只触发复测；以可比工况、合格采集和独立健康证据生成候选参考，再验证覆盖与故障灵敏度，决定启用、冻结或回退。要与已有重标定、维护后阈值调整区别开来，尤其核验P1和R4。不能只让模型自身的低风险结果确认“已健康”。</w:t>
      </w:r>
    </w:p>
    <w:p>
      <w:r>
        <w:t>建议先以方向A为主，方向B作为延伸，与导师确认二者是否应形成一个必要的技术链。两者均是待检索与验证的候选，并非已经证明的新颖方案。网络和网页继续作为实现工具，是否增加复杂寿命模型由数据和对照结果决定。</w:t>
      </w:r>
    </w:p>
    <w:p>
      <w:pPr>
        <w:pStyle w:val="Heading1"/>
      </w:pPr>
      <w:r>
        <w:t>七、待讨论问题与下一步</w:t>
      </w:r>
    </w:p>
    <w:p>
      <w:pPr>
        <w:pStyle w:val="Caption"/>
      </w:pPr>
      <w:r>
        <w:t>表4 与导师讨论的具体选择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rPr>
          <w:cantSplit/>
          <w:tblHeader/>
        </w:trPr>
        <w:tc>
          <w:tcPr>
            <w:tcW w:type="dxa" w:w="1701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目前建议</w:t>
            </w:r>
          </w:p>
        </w:tc>
        <w:tc>
          <w:tcPr>
            <w:tcW w:type="dxa" w:w="3685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需要确认的依据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第一阶段研究对象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先做电钻轴承，再扩展其他工具/部件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工具结构、可采购设备、可控损伤和维修条件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主要研究贡献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先聚焦工况/质量证据准入，维修参考恢复作延伸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最接近原文、机制必要性及技术效果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寿命预测是否立即作为重点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先验证状态和趋势，再按数据条件扩展RUL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完整失效终点、工作量单位、独立寿命轨迹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算法如何选择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以简单模型为基线，再逐项添加机制</w:t>
            </w:r>
          </w:p>
        </w:tc>
        <w:tc>
          <w:tcPr>
            <w:tcW w:type="dxa" w:w="3685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相同设备划分、故障召回、误报与资源开销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平台怎样搭建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从真实振动/电流/温度与工况记录开始</w:t>
            </w:r>
          </w:p>
        </w:tc>
        <w:tc>
          <w:tcPr>
            <w:tcW w:type="dxa" w:w="3685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测点、量程、频带、同步、标签及安全操作条件</w:t>
            </w:r>
          </w:p>
        </w:tc>
      </w:tr>
    </w:tbl>
    <w:p>
      <w:pPr>
        <w:spacing w:after="0"/>
      </w:pPr>
    </w:p>
    <w:p>
      <w:r>
        <w:t>建议的推进顺序是：核验直接电动工具及解耦线索；确定一个工具、一个主要问题和独立标签；写清准入条件与状态变化；完善同模型消融；接入真实采集并按工具留出验证。阶段结果再进入交底书，分别写明已有实现、拟实现机制和实验支持。</w:t>
      </w:r>
    </w:p>
    <w:p>
      <w:r>
        <w:t>汇报时可概括为：我已整理了相关技术并跑通软件仿真链路，发现任务书的宽泛创新表述需要收窄。接下来希望讨论最值得研究的具体机制，以及需要哪些真实数据与实验来证明它有效。</w:t>
      </w:r>
    </w:p>
    <w:p>
      <w:r>
        <w:br w:type="page"/>
      </w:r>
    </w:p>
    <w:p>
      <w:pPr>
        <w:pStyle w:val="Heading1"/>
      </w:pPr>
      <w:r>
        <w:t>附录A 本稿重点原文及定位</w:t>
      </w:r>
    </w:p>
    <w:p>
      <w:pPr>
        <w:pStyle w:val="Compact"/>
      </w:pPr>
      <w:r>
        <w:t>沿用既有证据编号。专利公开号及公开信息来自附件，法律状态尚待数据库核验；A号为申请公开文本，不代表已授权。PDF页码为文件页码。</w:t>
      </w:r>
    </w:p>
    <w:p>
      <w:pPr>
        <w:pStyle w:val="Compact"/>
        <w:spacing w:after="180"/>
      </w:pPr>
      <w:r>
        <w:rPr>
          <w:b/>
        </w:rPr>
        <w:t xml:space="preserve">[P1] </w:t>
      </w:r>
      <w:r>
        <w:t>基于多传感器融合的电机故障诊断算法，CN121385628A。PDF第2—3页权利要求1、8—10及对应说明书。</w:t>
      </w:r>
    </w:p>
    <w:p>
      <w:pPr>
        <w:pStyle w:val="Compact"/>
        <w:spacing w:after="180"/>
      </w:pPr>
      <w:r>
        <w:rPr>
          <w:b/>
        </w:rPr>
        <w:t xml:space="preserve">[P2] </w:t>
      </w:r>
      <w:r>
        <w:t>基于多传感器融合的电感绕线设备故障检测方法及系统，CN121432174A。PDF第2—4页权利要求1、2、5、9及对应说明书。</w:t>
      </w:r>
    </w:p>
    <w:p>
      <w:pPr>
        <w:pStyle w:val="Compact"/>
        <w:spacing w:after="180"/>
      </w:pPr>
      <w:r>
        <w:rPr>
          <w:b/>
        </w:rPr>
        <w:t xml:space="preserve">[P3] </w:t>
      </w:r>
      <w:r>
        <w:t>基于多传感器融合与深度学习的水泵故障诊断方法和系统，CN122258007A。PDF第2—3页权利要求1—9。</w:t>
      </w:r>
    </w:p>
    <w:p>
      <w:pPr>
        <w:pStyle w:val="Compact"/>
        <w:spacing w:after="180"/>
      </w:pPr>
      <w:r>
        <w:rPr>
          <w:b/>
        </w:rPr>
        <w:t xml:space="preserve">[P4] </w:t>
      </w:r>
      <w:r>
        <w:t>一种智能工器具库房管理系统，CN120509824A。PDF第2—3页权利要求1、3—7。</w:t>
      </w:r>
    </w:p>
    <w:p>
      <w:pPr>
        <w:pStyle w:val="Compact"/>
        <w:spacing w:after="180"/>
      </w:pPr>
      <w:r>
        <w:rPr>
          <w:b/>
        </w:rPr>
        <w:t xml:space="preserve">[L2] </w:t>
      </w:r>
      <w:r>
        <w:t>古玉锋等. 多模态残差注意力网络异步电动机故障诊断. 振动、测试与诊断，2026，46(1)：123—131. DOI：10.16450/j.cnki.issn.1004-6801.2026.01.017。PDF第1—4、7—9页；重复版本合并。</w:t>
      </w:r>
    </w:p>
    <w:p>
      <w:pPr>
        <w:pStyle w:val="Compact"/>
        <w:spacing w:after="180"/>
      </w:pPr>
      <w:r>
        <w:rPr>
          <w:b/>
        </w:rPr>
        <w:t xml:space="preserve">[L5] </w:t>
      </w:r>
      <w:r>
        <w:t>张帆等. 基于Transformer-LSTM网络的轴承寿命预测. 振动与冲击，2024，43(6)：320—328. DOI：10.13465/j.cnki.jvs.2024.06.034。PDF第1—8页按图像核读。</w:t>
      </w:r>
    </w:p>
    <w:p>
      <w:pPr>
        <w:pStyle w:val="Compact"/>
      </w:pPr>
      <w:r>
        <w:t>其他原文：本项目既有《创新边界证据矩阵_18项.csv》保存18项资料及重复版本说明；12篇论文已单独整理为《电动工具预测性维护_论文文献综述_20261009.docx》。正文重点引用与本次查新点最直接相关的条目。</w:t>
      </w:r>
    </w:p>
    <w:p>
      <w:r>
        <w:br w:type="page"/>
      </w:r>
    </w:p>
    <w:p>
      <w:pPr>
        <w:pStyle w:val="Heading1"/>
      </w:pPr>
      <w:r>
        <w:t>附录B 送审稿14条待核验线索</w:t>
      </w:r>
    </w:p>
    <w:p>
      <w:pPr>
        <w:pStyle w:val="Compact"/>
      </w:pPr>
      <w:r>
        <w:t>以下题名和标识按用户提供的内部送审稿整理；本次未取得并逐条独立核验其原文，不作为已经确认的公开技术。完整原题录及摘要保存在配套CSV，核验后再决定是否纳入最终对比。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3402"/>
      </w:tblGrid>
      <w:tr>
        <w:trPr>
          <w:cantSplit/>
          <w:tblHeader/>
        </w:trPr>
        <w:tc>
          <w:tcPr>
            <w:tcW w:type="dxa" w:w="567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线索</w:t>
            </w:r>
          </w:p>
        </w:tc>
        <w:tc>
          <w:tcPr>
            <w:tcW w:type="dxa" w:w="5102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题名与标识（送审稿记载）</w:t>
            </w:r>
          </w:p>
        </w:tc>
        <w:tc>
          <w:tcPr>
            <w:tcW w:type="dxa" w:w="3402"/>
            <w:vAlign w:val="center"/>
            <w:shd w:fill="E4EDF3"/>
          </w:tcPr>
          <w:p>
            <w:pPr>
              <w:pStyle w:val="Compact"/>
              <w:spacing w:after="60" w:before="60"/>
            </w:pPr>
            <w:r>
              <w:rPr>
                <w:b/>
                <w:sz w:val="18"/>
              </w:rPr>
              <w:t>需要核验的重点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R1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一种基于数字孪生的手电钻全生命周期管理系统</w:t>
              <w:br/>
              <w:t>CN120911309A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核验同对象完整链路与权利要求；最高优先级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R2</w:t>
            </w:r>
          </w:p>
        </w:tc>
        <w:tc>
          <w:tcPr>
            <w:tcW w:type="dxa" w:w="51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用于确定手持式工具机的剩余寿命的方法和手持式工具机</w:t>
              <w:br/>
              <w:t>CN116776526A</w:t>
            </w:r>
          </w:p>
        </w:tc>
        <w:tc>
          <w:tcPr>
            <w:tcW w:type="dxa" w:w="34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核验寿命计算输入、时间单位和提醒条件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R3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基于电动工具的售后服务系统及方法</w:t>
              <w:br/>
              <w:t>CN119579184A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核验健康分级、故障级别与预警依据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R4</w:t>
            </w:r>
          </w:p>
        </w:tc>
        <w:tc>
          <w:tcPr>
            <w:tcW w:type="dxa" w:w="51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用于监控电动手持式工具机的方法和电动手持式工具机</w:t>
              <w:br/>
              <w:t>CN121132556A</w:t>
            </w:r>
          </w:p>
        </w:tc>
        <w:tc>
          <w:tcPr>
            <w:tcW w:type="dxa" w:w="34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核验维护记录如何影响阈值及恢复机制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R5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基于多传感器融合的工业设备故障预测与健康管理方法</w:t>
              <w:br/>
              <w:t>CN120509001A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核验解耦、时序、健康和边缘模块的关系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R6</w:t>
            </w:r>
          </w:p>
        </w:tc>
        <w:tc>
          <w:tcPr>
            <w:tcW w:type="dxa" w:w="51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多元信息融合的旋转机械自适应迁移故障诊断方法</w:t>
              <w:br/>
              <w:t>CN117786451A</w:t>
            </w:r>
          </w:p>
        </w:tc>
        <w:tc>
          <w:tcPr>
            <w:tcW w:type="dxa" w:w="34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核验注意力、域适应及目标域数据要求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R7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一种数据间因果表征解耦与因果强度嵌入的故障诊断方法</w:t>
              <w:br/>
              <w:t>CN120995223A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核验故障/工况特征的区分与具体约束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R8</w:t>
            </w:r>
          </w:p>
        </w:tc>
        <w:tc>
          <w:tcPr>
            <w:tcW w:type="dxa" w:w="51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一种设备故障在线监测方法、系统、电子设备及产品</w:t>
              <w:br/>
              <w:t>CN120316563A</w:t>
            </w:r>
          </w:p>
        </w:tc>
        <w:tc>
          <w:tcPr>
            <w:tcW w:type="dxa" w:w="34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核验元学习、蒸馏与边缘实测条件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R9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系统剩余寿命预测方法、装置、设备及存储介质</w:t>
              <w:br/>
              <w:t>CN116151088A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核验注意力LSTM及多传感器寿命定义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R10</w:t>
            </w:r>
          </w:p>
        </w:tc>
        <w:tc>
          <w:tcPr>
            <w:tcW w:type="dxa" w:w="51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多传感器信息融合的传动系统故障诊断方法及系统</w:t>
              <w:br/>
              <w:t>CN114993669A</w:t>
            </w:r>
          </w:p>
        </w:tc>
        <w:tc>
          <w:tcPr>
            <w:tcW w:type="dxa" w:w="34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核验信号来源、融合层次及诊断任务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R11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Tool Remaining Useful Life Prediction Method Based on Multi-Sensor Fusion under Variable Working Conditions</w:t>
              <w:br/>
              <w:t>DOI 10.3390/machines10100884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确认“工具”对象、工况分支、寿命标签及卷页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R12</w:t>
            </w:r>
          </w:p>
        </w:tc>
        <w:tc>
          <w:tcPr>
            <w:tcW w:type="dxa" w:w="51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A Lightweight Transformer-LSTM Method for Long-Sequence Battery State-of-Health Estimation</w:t>
              <w:br/>
              <w:t>DOI 10.1109/ECCE-Europe62795.2025.11238603</w:t>
            </w:r>
          </w:p>
        </w:tc>
        <w:tc>
          <w:tcPr>
            <w:tcW w:type="dxa" w:w="34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核验会议题录、模型压缩及资源评价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R13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Fault diagnosis in electric motors using multi-mode time series and ensemble transformers network</w:t>
              <w:br/>
              <w:t>DOI 10.1038/s41598-025-89695-6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核验模态、模型结构、数据划分及准确率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R14</w:t>
            </w:r>
          </w:p>
        </w:tc>
        <w:tc>
          <w:tcPr>
            <w:tcW w:type="dxa" w:w="51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Fusion-based transmission system fault diagnosis system research incorporating vibration, current, and temperature multimodal signals</w:t>
              <w:br/>
              <w:t>DOI 10.1117/12.3116221</w:t>
            </w:r>
          </w:p>
        </w:tc>
        <w:tc>
          <w:tcPr>
            <w:tcW w:type="dxa" w:w="3402"/>
            <w:vAlign w:val="center"/>
            <w:shd w:fill="F6F8FA"/>
          </w:tcPr>
          <w:p>
            <w:pPr>
              <w:pStyle w:val="Compact"/>
              <w:spacing w:after="60" w:before="60"/>
            </w:pPr>
            <w:r>
              <w:rPr>
                <w:sz w:val="18"/>
              </w:rPr>
              <w:t>核验SPIE题录、三层融合及真实诊断对象</w:t>
            </w:r>
          </w:p>
        </w:tc>
      </w:tr>
    </w:tbl>
    <w:p>
      <w:pPr>
        <w:spacing w:after="0"/>
      </w:pPr>
    </w:p>
    <w:p>
      <w:pPr>
        <w:pStyle w:val="Compact"/>
      </w:pPr>
      <w:r>
        <w:t>来源：用户上传《AI预测性维护电动工具运维系统科技查新报告（内部送审稿）》第六部分。其检索日期、机构样式和签章栏目未作为本次工作事实使用。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91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ompact"/>
      <w:jc w:val="center"/>
    </w:pPr>
    <w:r>
      <w:t xml:space="preserve">导师讨论稿  | 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ompact"/>
    </w:pPr>
    <w:r>
      <w:rPr>
        <w:color w:val="607281"/>
      </w:rPr>
      <w:t>电动工具预测性维护 · 初步查新与创新边界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0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254C6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54C6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color w:val="254C6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76" w:lineRule="auto" w:after="100"/>
      <w:ind w:firstLine="0"/>
    </w:pPr>
    <w:rPr>
      <w:rFonts w:ascii="Times New Roman" w:hAnsi="Times New Roman" w:eastAsia="宋体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line="276" w:lineRule="auto" w:after="100"/>
      <w:ind w:firstLine="0"/>
    </w:pPr>
    <w:rPr>
      <w:rFonts w:ascii="Times New Roman" w:hAnsi="Times New Roman" w:eastAsia="宋体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AI预测性维护电动工具运维系统：初步查新与创新边界梳理</dc:title>
  <dc:subject>参考用户提供模板的导师讨论版初步查新稿</dc:subject>
  <dc:creator>项目研究资料整理</dc:creator>
  <cp:keywords>电动工具,初步查新,创新边界,导师讨论</cp:keywords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