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C91A" w14:textId="60BCE5FE" w:rsidR="00857DD9" w:rsidRPr="001B3152" w:rsidRDefault="0067210C" w:rsidP="00857DD9">
      <w:pPr>
        <w:pStyle w:val="Ttulo1"/>
        <w:rPr>
          <w:lang w:val="es-419"/>
        </w:rPr>
      </w:pPr>
      <w:r>
        <w:rPr>
          <w:lang w:val="es-419"/>
        </w:rPr>
        <w:t>NTTDATA</w:t>
      </w:r>
      <w:r w:rsidR="00857DD9" w:rsidRPr="001B3152">
        <w:rPr>
          <w:lang w:val="es-419"/>
        </w:rPr>
        <w:t xml:space="preserve"> Bootcamp Microservicios</w:t>
      </w:r>
    </w:p>
    <w:p w14:paraId="1779B66D" w14:textId="77777777" w:rsidR="00857DD9" w:rsidRDefault="00857DD9" w:rsidP="00857DD9">
      <w:pPr>
        <w:pStyle w:val="Ttulo1"/>
      </w:pPr>
      <w:r w:rsidRPr="00061DD9">
        <w:t>Proyecto II</w:t>
      </w:r>
      <w:r>
        <w:t>I</w:t>
      </w:r>
    </w:p>
    <w:p w14:paraId="33582E1E" w14:textId="77777777" w:rsidR="00857DD9" w:rsidRDefault="00857DD9" w:rsidP="00857DD9">
      <w:r>
        <w:t>El sistema a desarrollar está planteado en el contexto del negocio bancario que extiende las funcionalidades y requerimientos presentados en el proyecto II. Por lo tanto, en este enunciado solo se agregan nuevas características o modificaciones a las ya presentada en el proyecto anterior.</w:t>
      </w:r>
    </w:p>
    <w:p w14:paraId="58EE096B" w14:textId="77777777" w:rsidR="00276D1A" w:rsidRDefault="00276D1A" w:rsidP="00276D1A">
      <w:pPr>
        <w:pStyle w:val="Ttulo2"/>
      </w:pPr>
      <w:r>
        <w:t>Bases a Desarrollar</w:t>
      </w:r>
    </w:p>
    <w:p w14:paraId="3EEC2384" w14:textId="77777777" w:rsidR="00276D1A" w:rsidRDefault="00276D1A" w:rsidP="005637A0">
      <w:r>
        <w:t>Los desarrollos deben continuar con la base de conocimiento requerida en el proyecto anterior, más las que se listan a continuación:</w:t>
      </w:r>
    </w:p>
    <w:p w14:paraId="041B4A09" w14:textId="77777777" w:rsidR="00276D1A" w:rsidRDefault="00276D1A" w:rsidP="00276D1A">
      <w:pPr>
        <w:pStyle w:val="Prrafodelista"/>
        <w:numPr>
          <w:ilvl w:val="0"/>
          <w:numId w:val="4"/>
        </w:numPr>
      </w:pPr>
      <w:r>
        <w:t>Desarrollo de las nuevas funcionalidades con programación funcional.</w:t>
      </w:r>
    </w:p>
    <w:p w14:paraId="25F3EEE6" w14:textId="77777777" w:rsidR="00276D1A" w:rsidRDefault="00276D1A" w:rsidP="00276D1A">
      <w:pPr>
        <w:pStyle w:val="Prrafodelista"/>
        <w:numPr>
          <w:ilvl w:val="0"/>
          <w:numId w:val="4"/>
        </w:numPr>
      </w:pPr>
      <w:r>
        <w:t>Manejo de colecciones utilizando correctamente las APIs para Streams.</w:t>
      </w:r>
    </w:p>
    <w:p w14:paraId="1A20A6CD" w14:textId="77777777" w:rsidR="00276D1A" w:rsidRDefault="00276D1A" w:rsidP="00276D1A">
      <w:pPr>
        <w:pStyle w:val="Prrafodelista"/>
        <w:numPr>
          <w:ilvl w:val="0"/>
          <w:numId w:val="4"/>
        </w:numPr>
      </w:pPr>
      <w:r>
        <w:t>Los nuevos métodos públicos creados deberán tener sus respectivas pruebas unitarias con los mocks en aquellos casos donde corresponda.</w:t>
      </w:r>
    </w:p>
    <w:p w14:paraId="71ABD79E" w14:textId="77777777" w:rsidR="00322E3D" w:rsidRDefault="00322E3D" w:rsidP="00276D1A">
      <w:pPr>
        <w:pStyle w:val="Prrafodelista"/>
        <w:numPr>
          <w:ilvl w:val="0"/>
          <w:numId w:val="4"/>
        </w:numPr>
      </w:pPr>
      <w:r>
        <w:t xml:space="preserve">Es deseable que los microservicios se </w:t>
      </w:r>
      <w:r w:rsidR="009C7DEA">
        <w:t>encuentren desplegados en Azure utilizando GitHub Actions para su despliegue.</w:t>
      </w:r>
    </w:p>
    <w:p w14:paraId="687BBDBC" w14:textId="77777777" w:rsidR="009C7DEA" w:rsidRDefault="009C7DEA" w:rsidP="00276D1A">
      <w:pPr>
        <w:pStyle w:val="Prrafodelista"/>
        <w:numPr>
          <w:ilvl w:val="0"/>
          <w:numId w:val="4"/>
        </w:numPr>
      </w:pPr>
      <w:r>
        <w:t>Los controladores que implementen las nuevas funcionalidades deberán ser reactivas usando para ella el modelo de Reactor y el framework Spring Webflux.</w:t>
      </w:r>
    </w:p>
    <w:p w14:paraId="6E2AC084" w14:textId="77777777" w:rsidR="00FE7DD2" w:rsidRDefault="00FE7DD2" w:rsidP="00FE7DD2">
      <w:pPr>
        <w:pStyle w:val="Ttulo2"/>
      </w:pPr>
      <w:r>
        <w:t>Funcionalidades obligatorias</w:t>
      </w:r>
    </w:p>
    <w:p w14:paraId="79288561" w14:textId="77777777" w:rsidR="00FE7DD2" w:rsidRDefault="005205E8" w:rsidP="00FE7DD2">
      <w:pPr>
        <w:pStyle w:val="Prrafodelista"/>
        <w:numPr>
          <w:ilvl w:val="0"/>
          <w:numId w:val="1"/>
        </w:numPr>
      </w:pPr>
      <w:r>
        <w:t xml:space="preserve">Permitir elaborar un </w:t>
      </w:r>
      <w:r w:rsidR="009C7DEA">
        <w:t>resumen</w:t>
      </w:r>
      <w:r>
        <w:t xml:space="preserve"> consolidado de un cliente con todos los productos que pueda tener </w:t>
      </w:r>
      <w:r w:rsidR="009C7DEA">
        <w:t>en el banco</w:t>
      </w:r>
      <w:r w:rsidR="00FE7DD2">
        <w:t>.</w:t>
      </w:r>
    </w:p>
    <w:p w14:paraId="2291DD24" w14:textId="77777777" w:rsidR="00FE7DD2" w:rsidRDefault="005205E8" w:rsidP="00FE7DD2">
      <w:pPr>
        <w:pStyle w:val="Prrafodelista"/>
        <w:numPr>
          <w:ilvl w:val="0"/>
          <w:numId w:val="1"/>
        </w:numPr>
      </w:pPr>
      <w:r>
        <w:t>Un cliente no podrá adquirir un producto si posee alguna deuda vencida en algún producto de crédito</w:t>
      </w:r>
      <w:r w:rsidR="00FE7DD2">
        <w:t>.</w:t>
      </w:r>
    </w:p>
    <w:p w14:paraId="50DD6E24" w14:textId="77777777" w:rsidR="00FE7DD2" w:rsidRDefault="00FE7DD2" w:rsidP="005205E8">
      <w:pPr>
        <w:pStyle w:val="Prrafodelista"/>
        <w:numPr>
          <w:ilvl w:val="0"/>
          <w:numId w:val="1"/>
        </w:numPr>
      </w:pPr>
      <w:r>
        <w:t>Generar un reporte completo</w:t>
      </w:r>
      <w:r w:rsidR="005205E8">
        <w:t xml:space="preserve"> y general</w:t>
      </w:r>
      <w:r>
        <w:t xml:space="preserve"> </w:t>
      </w:r>
      <w:r w:rsidR="009C7DEA">
        <w:t>por</w:t>
      </w:r>
      <w:r w:rsidR="005205E8">
        <w:t xml:space="preserve"> producto</w:t>
      </w:r>
      <w:r>
        <w:t xml:space="preserve"> </w:t>
      </w:r>
      <w:r w:rsidR="009C7DEA">
        <w:t xml:space="preserve">del </w:t>
      </w:r>
      <w:r w:rsidR="005205E8">
        <w:t xml:space="preserve">banco </w:t>
      </w:r>
      <w:r w:rsidR="009C7DEA">
        <w:t>en</w:t>
      </w:r>
      <w:r w:rsidR="005205E8">
        <w:t xml:space="preserve"> intervalo de tiempo especificado por el usuario.</w:t>
      </w:r>
    </w:p>
    <w:p w14:paraId="59D74088" w14:textId="77777777" w:rsidR="00C40FAB" w:rsidRDefault="00A028E1" w:rsidP="00A028E1">
      <w:pPr>
        <w:pStyle w:val="Prrafodelista"/>
        <w:numPr>
          <w:ilvl w:val="0"/>
          <w:numId w:val="1"/>
        </w:numPr>
      </w:pPr>
      <w:r>
        <w:t xml:space="preserve">Un cliente puede </w:t>
      </w:r>
      <w:r w:rsidR="009C7DEA">
        <w:t>hacer el pago de cualquier producto de crédito de terceros</w:t>
      </w:r>
      <w:r>
        <w:t>.</w:t>
      </w:r>
    </w:p>
    <w:p w14:paraId="31D37900" w14:textId="77777777" w:rsidR="00663AD5" w:rsidRDefault="00663AD5" w:rsidP="00A028E1">
      <w:pPr>
        <w:pStyle w:val="Prrafodelista"/>
        <w:numPr>
          <w:ilvl w:val="0"/>
          <w:numId w:val="1"/>
        </w:numPr>
      </w:pPr>
      <w:r>
        <w:t>Los clientes ahora pueden tener tarjetas de débito asociado a sus cuentas bancarias y hacer pagos con ellas.</w:t>
      </w:r>
    </w:p>
    <w:p w14:paraId="18D5B571" w14:textId="77777777" w:rsidR="00663AD5" w:rsidRDefault="00663AD5" w:rsidP="00A028E1">
      <w:pPr>
        <w:pStyle w:val="Prrafodelista"/>
        <w:numPr>
          <w:ilvl w:val="0"/>
          <w:numId w:val="1"/>
        </w:numPr>
      </w:pPr>
      <w:r>
        <w:t>Un cliente puede asociar la tarjeta de débito a todas las cuentas bancarias que posea.</w:t>
      </w:r>
    </w:p>
    <w:p w14:paraId="599E6B9E" w14:textId="77777777" w:rsidR="00663AD5" w:rsidRDefault="00663AD5" w:rsidP="00A028E1">
      <w:pPr>
        <w:pStyle w:val="Prrafodelista"/>
        <w:numPr>
          <w:ilvl w:val="0"/>
          <w:numId w:val="1"/>
        </w:numPr>
      </w:pPr>
      <w:r>
        <w:t>Toda tarjeta de débito tiene asociada una cuenta principal desde la cual aplicará los retiros o pagos.</w:t>
      </w:r>
    </w:p>
    <w:p w14:paraId="2D9375C0" w14:textId="77777777" w:rsidR="00663AD5" w:rsidRDefault="00663AD5" w:rsidP="00A028E1">
      <w:pPr>
        <w:pStyle w:val="Prrafodelista"/>
        <w:numPr>
          <w:ilvl w:val="0"/>
          <w:numId w:val="1"/>
        </w:numPr>
      </w:pPr>
      <w:r>
        <w:t xml:space="preserve">En caso de un retiro o pago con tarjeta de débito y no se tenga el saldo suficiente en la cuenta principal, se debe analizar la disponibilidad en las siguientes cuentas asociadas a la tarjeta en el orden en que fueron asociadas a la tarjeta. En el caso que aplique el pago el retiro </w:t>
      </w:r>
      <w:r w:rsidR="003040E9">
        <w:t>d</w:t>
      </w:r>
      <w:r>
        <w:t>el movimiento se deberá aplicar en el orden indicado.</w:t>
      </w:r>
    </w:p>
    <w:p w14:paraId="0D190911" w14:textId="77777777" w:rsidR="00663AD5" w:rsidRDefault="00623208" w:rsidP="00A028E1">
      <w:pPr>
        <w:pStyle w:val="Prrafodelista"/>
        <w:numPr>
          <w:ilvl w:val="0"/>
          <w:numId w:val="1"/>
        </w:numPr>
      </w:pPr>
      <w:r>
        <w:t>Implementar un reporte con los últimos 10 movimientos de la tarjeta de débito y de crédito.</w:t>
      </w:r>
    </w:p>
    <w:p w14:paraId="147D7B23" w14:textId="77777777" w:rsidR="00623208" w:rsidRDefault="00623208" w:rsidP="00A028E1">
      <w:pPr>
        <w:pStyle w:val="Prrafodelista"/>
        <w:numPr>
          <w:ilvl w:val="0"/>
          <w:numId w:val="1"/>
        </w:numPr>
      </w:pPr>
      <w:r>
        <w:t>Consultar el saldo de la cuenta principal asociada a la tarjeta de débito.</w:t>
      </w:r>
    </w:p>
    <w:p w14:paraId="2CE9BCC4" w14:textId="77777777" w:rsidR="00FE7DD2" w:rsidRDefault="00FE7DD2" w:rsidP="00FE7DD2">
      <w:pPr>
        <w:pStyle w:val="Ttulo2"/>
      </w:pPr>
      <w:r>
        <w:t>Artefactos y entregables.</w:t>
      </w:r>
    </w:p>
    <w:p w14:paraId="1DFB76E2" w14:textId="67E275EA" w:rsidR="00FE7DD2" w:rsidRDefault="00616C76" w:rsidP="00616C76">
      <w:pPr>
        <w:pStyle w:val="Prrafodelista"/>
        <w:numPr>
          <w:ilvl w:val="0"/>
          <w:numId w:val="5"/>
        </w:numPr>
      </w:pPr>
      <w:r>
        <w:t xml:space="preserve">La entrega del código de este proyecto tiene como fecha fin de entrega el </w:t>
      </w:r>
      <w:r w:rsidR="00940E6A">
        <w:t>Lunes</w:t>
      </w:r>
      <w:r>
        <w:t xml:space="preserve"> </w:t>
      </w:r>
      <w:r w:rsidR="00940E6A">
        <w:t>31</w:t>
      </w:r>
      <w:r>
        <w:t xml:space="preserve"> de </w:t>
      </w:r>
      <w:r w:rsidR="00940E6A">
        <w:t>octubre</w:t>
      </w:r>
      <w:r>
        <w:t xml:space="preserve"> hasta las 18 horas con el código que esté en ese momento en el repositorio remoto.</w:t>
      </w:r>
    </w:p>
    <w:sectPr w:rsidR="00FE7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868A3"/>
    <w:multiLevelType w:val="hybridMultilevel"/>
    <w:tmpl w:val="1A8AA0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03696"/>
    <w:multiLevelType w:val="hybridMultilevel"/>
    <w:tmpl w:val="8E4468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61C05"/>
    <w:multiLevelType w:val="hybridMultilevel"/>
    <w:tmpl w:val="6002A3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06650"/>
    <w:multiLevelType w:val="hybridMultilevel"/>
    <w:tmpl w:val="A06CE3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409D5"/>
    <w:multiLevelType w:val="hybridMultilevel"/>
    <w:tmpl w:val="006ED4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417920">
    <w:abstractNumId w:val="3"/>
  </w:num>
  <w:num w:numId="2" w16cid:durableId="802113105">
    <w:abstractNumId w:val="0"/>
  </w:num>
  <w:num w:numId="3" w16cid:durableId="69088033">
    <w:abstractNumId w:val="1"/>
  </w:num>
  <w:num w:numId="4" w16cid:durableId="796527085">
    <w:abstractNumId w:val="4"/>
  </w:num>
  <w:num w:numId="5" w16cid:durableId="536889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DD2"/>
    <w:rsid w:val="00034A0F"/>
    <w:rsid w:val="000D40EB"/>
    <w:rsid w:val="00133758"/>
    <w:rsid w:val="00201309"/>
    <w:rsid w:val="002158E1"/>
    <w:rsid w:val="00276D1A"/>
    <w:rsid w:val="003040E9"/>
    <w:rsid w:val="003146E7"/>
    <w:rsid w:val="00322E3D"/>
    <w:rsid w:val="005205E8"/>
    <w:rsid w:val="005637A0"/>
    <w:rsid w:val="00616C76"/>
    <w:rsid w:val="00623208"/>
    <w:rsid w:val="00663AD5"/>
    <w:rsid w:val="00665F13"/>
    <w:rsid w:val="0067210C"/>
    <w:rsid w:val="00857DD9"/>
    <w:rsid w:val="00940E6A"/>
    <w:rsid w:val="009C7DEA"/>
    <w:rsid w:val="00A028E1"/>
    <w:rsid w:val="00B92B07"/>
    <w:rsid w:val="00C11F82"/>
    <w:rsid w:val="00C40FAB"/>
    <w:rsid w:val="00D633B2"/>
    <w:rsid w:val="00FE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1F42D"/>
  <w15:chartTrackingRefBased/>
  <w15:docId w15:val="{CDDDF7D6-13E7-4A5D-9233-80E9DBBE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7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7D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E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873887AB8959468668E5974432F06C" ma:contentTypeVersion="4" ma:contentTypeDescription="Create a new document." ma:contentTypeScope="" ma:versionID="bfa0c1f494392222b59259431f829017">
  <xsd:schema xmlns:xsd="http://www.w3.org/2001/XMLSchema" xmlns:xs="http://www.w3.org/2001/XMLSchema" xmlns:p="http://schemas.microsoft.com/office/2006/metadata/properties" xmlns:ns2="e68cd59b-11b5-492d-8a57-84c18d696fb8" xmlns:ns3="e1a11031-867c-40ad-a3f9-4665a138c05b" targetNamespace="http://schemas.microsoft.com/office/2006/metadata/properties" ma:root="true" ma:fieldsID="d182131e881b913f30c7a562d33eba54" ns2:_="" ns3:_="">
    <xsd:import namespace="e68cd59b-11b5-492d-8a57-84c18d696fb8"/>
    <xsd:import namespace="e1a11031-867c-40ad-a3f9-4665a138c0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cd59b-11b5-492d-8a57-84c18d696f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11031-867c-40ad-a3f9-4665a138c0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5B23-1081-430C-9D47-D5266AF99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8cd59b-11b5-492d-8a57-84c18d696fb8"/>
    <ds:schemaRef ds:uri="e1a11031-867c-40ad-a3f9-4665a138c0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6515A0-A448-4CBD-9929-B475020F7C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71446E-9701-4003-A07A-E110E5DC5C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Arnoldo Enrique Gasperi Acevedo</dc:creator>
  <cp:keywords/>
  <dc:description/>
  <cp:lastModifiedBy>Abilio Cáceres Curo</cp:lastModifiedBy>
  <cp:revision>24</cp:revision>
  <cp:lastPrinted>2019-10-24T17:13:00Z</cp:lastPrinted>
  <dcterms:created xsi:type="dcterms:W3CDTF">2019-10-02T16:13:00Z</dcterms:created>
  <dcterms:modified xsi:type="dcterms:W3CDTF">2022-10-26T00:40:00Z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0x01010011873887AB8959468668E5974432F06C</vt:lpwstr>
  </property>
</Properties>
</file>