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591D2">
      <w:r>
        <w:rPr>
          <w:rFonts w:ascii="Arial" w:hAnsi="Arial" w:eastAsia="SimSun" w:cs="Arial"/>
          <w:i w:val="0"/>
          <w:iCs w:val="0"/>
          <w:caps w:val="0"/>
          <w:color w:val="222222"/>
          <w:spacing w:val="0"/>
          <w:sz w:val="24"/>
          <w:szCs w:val="24"/>
          <w:shd w:val="clear" w:fill="FFFFFF"/>
        </w:rPr>
        <w:t>Reviewer #1: This manuscript develops a census-tract-level framework for post-earthquake power-service recovery in Los Angeles County by integrating substation damage, network connectivity, restoration logistics, and social vulnerability. The study is relevant to IJDRR and provides a useful attempt to link infrastructure recovery with community-level impacts. However, several key assumptions and the model validation require further clarification to support the robustness of the conclusions.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 The census-tract service availability is derived from an IDW-based dependency matrix using tract centroids, network distances, and an assumed cutoff. However, this mapping is not supported by actual utility service territories, feeder connections, or outage records. Since the subsequent population-weighted recovery, hospital prioritization, and vulnerability hotspot results all depend directly on this matrix, the authors should provide stronger validation or robustness analysis for the tract-substation mapping, beyond varying only the weight cutoff. The limitations of interpreting this proxy as actual electricity-service dependency should also be more clearly stated.</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2. The reduced network is explicitly stated not to be an electrical power-flow equivalent, while service availability is determined mainly by whether a substation remains connected to an active source. This ignores power balance, transmission capacity, line loading, generation availability, voltage constraints, and load shedding. The authors should clarify under what conditions source connectivity can reasonably serve as a proxy for electricity availability and avoid interpreting the modeled S_r (t) as equivalent to actual delivered power unless additional validation is provided.</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3. Damage states and restoration durations are generated through Monte Carlo simulation, but the scheduling stage subsequently uses the Monte Carlo mean restoration duration as a representative value for each substation. It is unclear how the scenario-specific repair-task set is determined when damage itself varies across realizations, and how uncertainty in damage and repair duration propagates into the reported strategy rankings.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4. The comparison with historical restoration records provides a useful contextual check on the overall recovery timescale, but it should not be interpreted as a validation of the tract-level recovery model. In particular, the framework does not explicitly represent distribution feeders, customer-level switching, or utility emergency operations, and discrepancies remain across different recovery milestones. The authors should therefore more clearly frame the model as a scenario-based tool for comparing alternative restoration strategies rather than as a predictive representation of actual post-earthquake power restoration.</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5. The current SVI-weighted recovery measure is essentially a population-and-SVI-weighted average service trajectory. An earlier SVI-weighted T_80 does not necessarily imply a more equitable restoration outcome, nor does it directly quantify inequality among communities. Indeed, the manuscript finds that SVI-weighted T_80 is often slightly earlier than population-weighted T_80. The authors should either introduce more explicit distributional-equity measures—such as recovery gaps between vulnerability groups or inequality measures—or moderate the claims regarding social equity. Similarly, the K-means typologies and top-10 composite hotspot score should be described primarily as descriptive screening tools rather than evidence of causal relationships between social vulnerability and delayed recovery.</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6. The GA formulation requires more information on implementation and reproducibility, including population size, number of generations, crossover/mutation settings, stopping criteria, repeated runs, and convergence. The weighting choices in Table 2, particularly the hospital weight of 20, also require justification.</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7. The manuscript should explain more clearly why the relatively simple Hospital-first rule outperforms GA-HospitalFirst. If the GA is presented as an optimization benchmark, this result deserves further discussion regarding the difference between the GA fitness function and the reported T_80/AUC objectives.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Reviewer #2: This manuscript presents a set of steps using separate well-known methods taken to investigate contributing elements to disparities in post-earthquake power service restoration on a case study of Los Angeles. Specifically, it "combines established hazard, fragility, network-dependency, repair-logistic, and vulnerability-assessment components into a transparent workflow for evaluating earthquake-specific power-service recovery and community-level recovery disparities."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The majority of the manuscript reads like an encyclopedia or dictionary of well-known methods. The manuscript is very long and very dull to read. The introduction is one short paragraph in length. The manuscript then immediately dives into a review of the literature without clear understanding of the manuscript's goals and motivation. The manuscript's contribution appears to be the study of factors in power service restoration that affect tract-level disparities in Los Angeles.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The manuscript has some nice elements, but its methodological contributions are unclear despite many pages spent on methodologies and its findings are not particularly poignant or especially insightful. The application to Los Angeles sounds very interesting, as this city is very large, but the network is substantively reduced in size through assumptions designed to create a more aggregated and smaller problem instance, making it much less interesting. Moreover, the findings focus on the proposed methods and their effectiveness rather than on providing deeper understanding of or implications for disparities, how policies/regulations/strategies post-disaster can inadvertently create disparities, or how to avoid creating them.</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A number of additional comments/concerns follow that I hope will be helpful to the authors.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 I recommend separating out the literature review into its own section and writing a proper introduction to motivate the paper.</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2. The literature review does not elucidate what gaps exist in the literature that this manuscript will fill. Why is this manuscript important to publish given the existence of these earlier works? What haven't they done that will be done in this manuscript?</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3. I also recommend moving most of the methods into appendices, as they do not appear to be novel, they are not well connected and they are taking away from what might be the real content of the manuscript.</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4. The 3 questions on page 6 that guide the study are useful; however, the answers given for them at the end of the manuscript do not offer much we couldn't already guess from merely stating the questions. I expected much deeper and clearer findings with respect to these questions.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5. Table 1 is excellent.</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6. Why identify the most critical substations? Does this align with the main goals of the paper?</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7. I had difficultly following the normalized percolation curve discussion. Why does it need to be normalized? What is a redundantly meshed network? I'm not familiar with the idea of meshing.</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8. Minor type page 19, "Second, time sequence helps" should be sequencing and "Third, path validity mandates [the or that the] crew…"</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9. The use of a black-box genetic algorithm is very uninteresting. Why trust the GA? Why the GA? Where are the details of the GA or was it just a library?</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10. Maybe the composite SVI score is the point of this paper and that portion of the paper could be the main focus?</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11. The final LA network had 92 nodes with 318 edges. How large was the original network?</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12. Many of the observations from the results are obvious. What is interesting that was found?</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13. I found the logistics-aware strategy section difficult to follow. Logistics-aware or logistics-constrained makes me think that the effects of limited resources will be modeled, but this aspect is not well explained. It's also not novel.</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14. Key: It was difficult to find findings within the solutions related to the main thing that the paper needs to show - the tradeoffs of using an "equity-informed, targeted restoration planning" approach. How much better would the outcomes have been in terms of reducing disparities if such a plan were used and at what cost and to whom? This may be buried in the results, but I struggled to find it.</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15. Also a main finding is, "Overall, restoration-related assumptions primarily control the absolute duration of recovery, whereas topology-related assumptions mainly rest the robustness of service-propagation and tract-mapping boundaries." This is the final statement of the findings, yet I'm not sure what it really means or why the reader is concerned with these items. These are methods used in the study that are not necessarily well-adopted (or if they are, making that point would be very useful).</w:t>
      </w:r>
      <w:r>
        <w:rPr>
          <w:rFonts w:hint="default" w:ascii="Arial" w:hAnsi="Arial" w:eastAsia="SimSun" w:cs="Arial"/>
          <w:i w:val="0"/>
          <w:iCs w:val="0"/>
          <w:caps w:val="0"/>
          <w:color w:val="222222"/>
          <w:spacing w:val="0"/>
          <w:sz w:val="24"/>
          <w:szCs w:val="24"/>
          <w:shd w:val="clear" w:fill="FFFFFF"/>
        </w:rPr>
        <w:br w:type="textWrapping"/>
      </w:r>
      <w:r>
        <w:rPr>
          <w:rFonts w:hint="default" w:ascii="Arial" w:hAnsi="Arial" w:eastAsia="SimSun" w:cs="Arial"/>
          <w:i w:val="0"/>
          <w:iCs w:val="0"/>
          <w:caps w:val="0"/>
          <w:color w:val="222222"/>
          <w:spacing w:val="0"/>
          <w:sz w:val="24"/>
          <w:szCs w:val="24"/>
          <w:shd w:val="clear" w:fill="FFFFFF"/>
        </w:rPr>
        <w:t>16. Overall, the conclusions section is helpful for identifying what the authors see as the final outcomes and seems to be quite inclusive. However, it also opens more questions, as most of the findings are specific to the methods that are suggested (e.g. the source-gated topology concentrates network vulnerability vs…). These were never findings that the reader was interested in, but rather a means to some deeper insight that the authors are offering. That is, the findings seem to come down to judgements about the pros and cons of offered methods that the manuscript applies rather than findings related to the overall point of the paper, which is never really made, but seems to be something related to how decisions affect different tracts disproportionately.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930ED"/>
    <w:rsid w:val="65793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2026-09-13T01:45:00Z</dcterms:created>
  <dc:creator>-Diang</dc:creator>
  <cp:lastModifiedBy>-Diang</cp:lastModifiedBy>
  <dcterms:modified xsi:type="dcterms:W3CDTF">2026-09-13T01:45:54Z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F580DE7EB4DE4A0EAD0C0ACAFC97D956_11</vt:lpwstr>
  </property>
  <property fmtid="{D5CDD505-2E9C-101B-9397-08002B2CF9AE}" pid="4" name="KSOTemplateDocerSaveRecord">
    <vt:lpwstr>eyJoZGlkIjoiODU0MzQxYmJkNDA1NjM2ZDhjOTM4NmViZjM0MWU2ZjYiLCJ1c2VySWQiOiIzMTU1NzUwNDYifQ==</vt:lpwstr>
  </property>
</Properties>
</file>