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4DCD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60086AAA">
      <w:pPr>
        <w:keepNext w:val="0"/>
        <w:keepLines w:val="0"/>
        <w:pageBreakBefore w:val="0"/>
        <w:widowControl w:val="0"/>
        <w:kinsoku/>
        <w:overflowPunct/>
        <w:autoSpaceDE/>
        <w:bidi w:val="0"/>
        <w:snapToGrid w:val="0"/>
        <w:spacing w:line="240" w:lineRule="auto"/>
        <w:jc w:val="center"/>
        <w:textAlignment w:val="auto"/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</w:pPr>
      <w:r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  <w:t>{{constructionUnit}}</w:t>
      </w:r>
    </w:p>
    <w:p w14:paraId="2C82871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 w:val="0"/>
        <w:spacing w:line="240" w:lineRule="auto"/>
        <w:jc w:val="center"/>
        <w:textAlignment w:val="auto"/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</w:pPr>
      <w:r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  <w:t>{{projectName}}数据治理承诺书</w:t>
      </w:r>
    </w:p>
    <w:p w14:paraId="06A2409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015CD261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4560B140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为保障全市数据治理顺利开展，根据《岳阳市市本级政务信息化项目建设管理暂行办法》、《岳阳市政务信息资源管理暂行办法》的相关要求，我单位在{{projectName}}验收阶段对该项目的生产数据按照相关数据标准进行了检测，生成了数据质量报告。由于</w:t>
      </w:r>
      <w:bookmarkStart w:id="0" w:name="_GoBack"/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XX</w:t>
      </w:r>
      <w:bookmarkEnd w:id="0"/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等客观原因，还存在XX等问题。</w:t>
      </w:r>
    </w:p>
    <w:p w14:paraId="7356DF99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因上述问题短期内无法彻底解决，为不影响项目整体验收，我单位承诺，将严格按要求持续推进数据治理工作，并计划于××年××月××日前完成当前存在质量问题的全部数据治理工作。</w:t>
      </w:r>
    </w:p>
    <w:p w14:paraId="0D61C04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640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以上承诺长期有效，特此承诺。</w:t>
      </w:r>
    </w:p>
    <w:p w14:paraId="65599A9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1C684EEA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082C1B85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5697EE61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80" w:lineRule="exact"/>
        <w:ind w:right="0" w:firstLine="4800"/>
        <w:textAlignment w:val="auto"/>
        <w:rPr>
          <w:rFonts w:ascii="仿宋_GB2312" w:hAnsi="仿宋_GB2312" w:eastAsia="仿宋_GB2312" w:cs="华文中宋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ascii="仿宋_GB2312" w:hAnsi="仿宋_GB2312" w:eastAsia="仿宋_GB2312"/>
          <w:sz w:val="32"/>
          <w:szCs w:val="32"/>
        </w:rPr>
        <w:t>{{constructionUnit}}（单位</w:t>
      </w:r>
      <w:r>
        <w:rPr>
          <w:rFonts w:ascii="仿宋_GB2312" w:hAnsi="仿宋_GB2312" w:eastAsia="仿宋_GB2312"/>
          <w:sz w:val="32"/>
          <w:szCs w:val="32"/>
          <w:lang w:eastAsia="zh-CN"/>
        </w:rPr>
        <w:t>盖章</w:t>
      </w:r>
      <w:r>
        <w:rPr>
          <w:rFonts w:ascii="仿宋_GB2312" w:hAnsi="仿宋_GB2312" w:eastAsia="仿宋_GB2312"/>
          <w:sz w:val="32"/>
          <w:szCs w:val="32"/>
        </w:rPr>
        <w:t>）</w:t>
      </w:r>
    </w:p>
    <w:p w14:paraId="2E9BDD5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80" w:lineRule="exact"/>
        <w:ind w:right="0" w:firstLine="640"/>
        <w:textAlignment w:val="auto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 xml:space="preserve">                           </w:t>
      </w:r>
      <w:r>
        <w:rPr>
          <w:rFonts w:ascii="仿宋_GB2312" w:hAnsi="仿宋_GB2312" w:eastAsia="仿宋_GB2312"/>
          <w:sz w:val="32"/>
          <w:szCs w:val="32"/>
        </w:rPr>
        <w:t>XX年XX月XX日</w:t>
      </w:r>
    </w:p>
    <w:p w14:paraId="78D4EBBF">
      <w:r>
        <w:rPr>
          <w:rFonts w:ascii="仿宋_GB2312" w:hAnsi="仿宋_GB2312" w:eastAsia="仿宋_GB2312"/>
          <w:sz w:val="32"/>
          <w:szCs w:val="32"/>
        </w:rPr>
        <w:t>（联系人：{{constructionContact}}；联系电话/手机：{{constructionPhone}}）</w:t>
      </w:r>
      <w:r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  <w:t xml:space="preserve">  </w:t>
      </w: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华文中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24B31F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uiPriority w:val="0"/>
    <w:rPr>
      <w:rFonts w:cs="DejaVu Sans"/>
    </w:rPr>
  </w:style>
  <w:style w:type="character" w:customStyle="1" w:styleId="7">
    <w:name w:val="默认段落字体1"/>
    <w:qFormat/>
    <w:uiPriority w:val="0"/>
  </w:style>
  <w:style w:type="paragraph" w:customStyle="1" w:styleId="8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DejaVu San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262</Words>
  <Characters>375</Characters>
  <TotalTime>0</TotalTime>
  <ScaleCrop>false</ScaleCrop>
  <LinksUpToDate>false</LinksUpToDate>
  <CharactersWithSpaces>405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2026-09-12T09:56:46Z</dcterms:created>
  <dc:creator>jbbab</dc:creator>
  <cp:lastModifiedBy>郭俊</cp:lastModifiedBy>
  <dcterms:modified xsi:type="dcterms:W3CDTF">2026-09-12T09:57:01Z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EDA1C8015F9C4A2890ECBCD816F0C04A_12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