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2EB91"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1. 实验原理</w:t>
      </w:r>
    </w:p>
    <w:p w14:paraId="2AC3EAC0"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本实验以数字逻辑电路的基本理论为基础，围绕组合逻辑功能验证与实现展开。核心原理在于利用二值逻辑（高电平“1”与低电平“0”）表征输入输出关系，并通过真值表、逻辑表达式及</w:t>
      </w:r>
      <w:proofErr w:type="gramStart"/>
      <w:r>
        <w:rPr>
          <w:rFonts w:ascii="宋体" w:eastAsia="宋体" w:hAnsi="宋体"/>
          <w:sz w:val="24"/>
          <w:szCs w:val="24"/>
          <w:lang w:eastAsia="zh-CN"/>
        </w:rPr>
        <w:t>卡诺图等</w:t>
      </w:r>
      <w:proofErr w:type="gramEnd"/>
      <w:r>
        <w:rPr>
          <w:rFonts w:ascii="宋体" w:eastAsia="宋体" w:hAnsi="宋体"/>
          <w:sz w:val="24"/>
          <w:szCs w:val="24"/>
          <w:lang w:eastAsia="zh-CN"/>
        </w:rPr>
        <w:t>工具进行功能描述与化简。FPGA作为可编程逻辑器件，其内部配置的查找表（LUT）可灵活映射任意布尔函数，从而实现门电路、译码器、数据选择器等基本模块。静态测试依据确定性输入组合（如SW0/SW1状态），观测LED指示灯</w:t>
      </w:r>
      <w:proofErr w:type="gramStart"/>
      <w:r>
        <w:rPr>
          <w:rFonts w:ascii="宋体" w:eastAsia="宋体" w:hAnsi="宋体"/>
          <w:sz w:val="24"/>
          <w:szCs w:val="24"/>
          <w:lang w:eastAsia="zh-CN"/>
        </w:rPr>
        <w:t>亮灭及</w:t>
      </w:r>
      <w:proofErr w:type="gramEnd"/>
      <w:r>
        <w:rPr>
          <w:rFonts w:ascii="宋体" w:eastAsia="宋体" w:hAnsi="宋体"/>
          <w:sz w:val="24"/>
          <w:szCs w:val="24"/>
          <w:lang w:eastAsia="zh-CN"/>
        </w:rPr>
        <w:t>P5-18端口电压（典型TTL电平：VOH ≥ 2.4 V，VOL ≤ 0.4 V），完成逻辑功能初判；动态测试则借助示波器捕获P5接口多路信号时序波形，需严格设置触发源、触发电平与耦合方式（DC/AC），确保波形不失真且相位关系可辨。Multisim PLD仿真软件用于前期逻辑建模与功能预验证，提升设计可靠性。所有测量均遵循数字电路电平容限规范，电压读数与LED状态互为印证，构成闭环验证体系。实验中强调输入变量全排列覆盖、测量点电气连接可靠性及仪器参数一致性，为后续复杂时序电路分析奠定基础。</w:t>
      </w:r>
    </w:p>
    <w:p w14:paraId="39118FC2"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2. 实验条件与实验方法</w:t>
      </w:r>
    </w:p>
    <w:p w14:paraId="71C4CE4E"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实验在常温环境下进行，采用FPGA实验</w:t>
      </w:r>
      <w:proofErr w:type="gramStart"/>
      <w:r>
        <w:rPr>
          <w:rFonts w:ascii="宋体" w:eastAsia="宋体" w:hAnsi="宋体"/>
          <w:sz w:val="24"/>
          <w:szCs w:val="24"/>
          <w:lang w:eastAsia="zh-CN"/>
        </w:rPr>
        <w:t>板作为</w:t>
      </w:r>
      <w:proofErr w:type="gramEnd"/>
      <w:r>
        <w:rPr>
          <w:rFonts w:ascii="宋体" w:eastAsia="宋体" w:hAnsi="宋体"/>
          <w:sz w:val="24"/>
          <w:szCs w:val="24"/>
          <w:lang w:eastAsia="zh-CN"/>
        </w:rPr>
        <w:t>核心硬件平台，配合拨码开关（SW0、SW1）提供数字输入，LED0–LED2用于直观显示输出逻辑状态。静态测试中，通过设定不同开关组合，记录对应LED亮/</w:t>
      </w:r>
      <w:proofErr w:type="gramStart"/>
      <w:r>
        <w:rPr>
          <w:rFonts w:ascii="宋体" w:eastAsia="宋体" w:hAnsi="宋体"/>
          <w:sz w:val="24"/>
          <w:szCs w:val="24"/>
          <w:lang w:eastAsia="zh-CN"/>
        </w:rPr>
        <w:t>暗状态</w:t>
      </w:r>
      <w:proofErr w:type="gramEnd"/>
      <w:r>
        <w:rPr>
          <w:rFonts w:ascii="宋体" w:eastAsia="宋体" w:hAnsi="宋体"/>
          <w:sz w:val="24"/>
          <w:szCs w:val="24"/>
          <w:lang w:eastAsia="zh-CN"/>
        </w:rPr>
        <w:t>及P5-18端口电压值（使用万用表直流电压档，量程2V），并同步采集真值表数据；动态测试则借助示波器连接指定P5接口，实施多波形同步测量，严格设置触发源、触发电平与耦合方式，确保波形时序准确。所有操作均依托Multisim PLD软件完成前期仿真验证，并通过黑盒文件管理平台加载配置码流。数据记录采用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电子表格，涵盖原始状态、转换数值及逻辑类型判定。</w:t>
      </w:r>
    </w:p>
    <w:p w14:paraId="262B7575"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2.1 实验条件</w:t>
      </w:r>
    </w:p>
    <w:p w14:paraId="6C45CB5D"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实验在标准实验室常温（25±2℃）与常压条件下进行，环境湿度控制在40%–60%RH范围内，以避免静电干扰及接触不良。所用FPGA实验板工作电压为3.3V，逻辑高电平典型值为3.3V±0.3V，低电平不高于0.4V；拨码开关SW0、</w:t>
      </w:r>
      <w:r>
        <w:rPr>
          <w:rFonts w:ascii="宋体" w:eastAsia="宋体" w:hAnsi="宋体"/>
          <w:sz w:val="24"/>
          <w:szCs w:val="24"/>
          <w:lang w:eastAsia="zh-CN"/>
        </w:rPr>
        <w:lastRenderedPageBreak/>
        <w:t>SW1为TTL兼容输入，LED0–LED2</w:t>
      </w:r>
      <w:proofErr w:type="gramStart"/>
      <w:r>
        <w:rPr>
          <w:rFonts w:ascii="宋体" w:eastAsia="宋体" w:hAnsi="宋体"/>
          <w:sz w:val="24"/>
          <w:szCs w:val="24"/>
          <w:lang w:eastAsia="zh-CN"/>
        </w:rPr>
        <w:t>经限流</w:t>
      </w:r>
      <w:proofErr w:type="gramEnd"/>
      <w:r>
        <w:rPr>
          <w:rFonts w:ascii="宋体" w:eastAsia="宋体" w:hAnsi="宋体"/>
          <w:sz w:val="24"/>
          <w:szCs w:val="24"/>
          <w:lang w:eastAsia="zh-CN"/>
        </w:rPr>
        <w:t>电阻接至FPGA输出引脚，驱动电流≤8mA。万用表选用Fluke 17B+，直流电压</w:t>
      </w:r>
      <w:proofErr w:type="gramStart"/>
      <w:r>
        <w:rPr>
          <w:rFonts w:ascii="宋体" w:eastAsia="宋体" w:hAnsi="宋体"/>
          <w:sz w:val="24"/>
          <w:szCs w:val="24"/>
          <w:lang w:eastAsia="zh-CN"/>
        </w:rPr>
        <w:t>档</w:t>
      </w:r>
      <w:proofErr w:type="gramEnd"/>
      <w:r>
        <w:rPr>
          <w:rFonts w:ascii="宋体" w:eastAsia="宋体" w:hAnsi="宋体"/>
          <w:sz w:val="24"/>
          <w:szCs w:val="24"/>
          <w:lang w:eastAsia="zh-CN"/>
        </w:rPr>
        <w:t>精度±0.5%+2 digits；示波器为DSOX1204G，带宽100MHz，探头设置为10:1衰减、DC耦合；所有信号测量点（如P5-18、P5口）均按PCB丝印标识准确定位，杜邦线接触电阻＜0.1</w:t>
      </w:r>
      <w:r>
        <w:rPr>
          <w:rFonts w:ascii="宋体" w:eastAsia="宋体" w:hAnsi="宋体"/>
          <w:sz w:val="24"/>
          <w:szCs w:val="24"/>
        </w:rPr>
        <w:t>Ω</w:t>
      </w:r>
      <w:r>
        <w:rPr>
          <w:rFonts w:ascii="宋体" w:eastAsia="宋体" w:hAnsi="宋体"/>
          <w:sz w:val="24"/>
          <w:szCs w:val="24"/>
          <w:lang w:eastAsia="zh-CN"/>
        </w:rPr>
        <w:t>。</w:t>
      </w:r>
    </w:p>
    <w:p w14:paraId="4C97A206"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2.2 实验方法</w:t>
      </w:r>
    </w:p>
    <w:p w14:paraId="702FA81A"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实验采用分阶段验证策略：首先通过拨码开关SW0、SW1设置输入组合，观测LED0–LED2的亮/</w:t>
      </w:r>
      <w:proofErr w:type="gramStart"/>
      <w:r>
        <w:rPr>
          <w:rFonts w:ascii="宋体" w:eastAsia="宋体" w:hAnsi="宋体"/>
          <w:sz w:val="24"/>
          <w:szCs w:val="24"/>
          <w:lang w:eastAsia="zh-CN"/>
        </w:rPr>
        <w:t>暗状态</w:t>
      </w:r>
      <w:proofErr w:type="gramEnd"/>
      <w:r>
        <w:rPr>
          <w:rFonts w:ascii="宋体" w:eastAsia="宋体" w:hAnsi="宋体"/>
          <w:sz w:val="24"/>
          <w:szCs w:val="24"/>
          <w:lang w:eastAsia="zh-CN"/>
        </w:rPr>
        <w:t>并记录于静态测试表；同步使用万用表直流电压档（量程2V）测量P5-18端口输出电压，判别逻辑电平有效性。其次，在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平台完成电子化真值表登记，依据A/B/C输入与X/Y输出序列匹配典型门电路特征，完成逻辑类型识别。最后开展动态测试，将示波器探头接入指定P5端口，采用多波形测量法捕获时序波形，严格设置触发源、触发电平及耦合方式，确保波形完整性与可比性。</w:t>
      </w:r>
    </w:p>
    <w:p w14:paraId="6F50EB2C" w14:textId="77777777" w:rsidR="00D96C81" w:rsidRDefault="00D14DA4">
      <w:pPr>
        <w:pStyle w:val="31"/>
        <w:rPr>
          <w:rFonts w:ascii="黑体" w:eastAsia="黑体" w:hAnsi="黑体"/>
          <w:lang w:eastAsia="zh-CN"/>
        </w:rPr>
      </w:pPr>
      <w:r>
        <w:rPr>
          <w:rFonts w:ascii="黑体" w:eastAsia="黑体" w:hAnsi="黑体"/>
          <w:lang w:eastAsia="zh-CN"/>
        </w:rPr>
        <w:t>2.2.1 方法名称：</w:t>
      </w:r>
    </w:p>
    <w:p w14:paraId="0E5AEF66"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本实验采用黑盒测试法对FPGA配置的逻辑模块进行功能识别与验证。具体实施中，首先通过编程器将指定码</w:t>
      </w:r>
      <w:proofErr w:type="gramStart"/>
      <w:r>
        <w:rPr>
          <w:rFonts w:ascii="宋体" w:eastAsia="宋体" w:hAnsi="宋体"/>
          <w:sz w:val="24"/>
          <w:szCs w:val="24"/>
          <w:lang w:eastAsia="zh-CN"/>
        </w:rPr>
        <w:t>流文件</w:t>
      </w:r>
      <w:proofErr w:type="gramEnd"/>
      <w:r>
        <w:rPr>
          <w:rFonts w:ascii="宋体" w:eastAsia="宋体" w:hAnsi="宋体"/>
          <w:sz w:val="24"/>
          <w:szCs w:val="24"/>
          <w:lang w:eastAsia="zh-CN"/>
        </w:rPr>
        <w:t>加载至FPGA，构建待测逻辑单元；随后利用拨码开关SW0、SW1施加确定性输入激励，结合LED0–LED2状态及P5-18端口直流电压测量，完成静态逻辑关系采集；进一步借助示波器在P5口实施多波形同步捕获，分析信号时序特性与逻辑一致性。全过程严格遵循触发源唯一、耦合方式匹配、探头衰减一致等动态测量规范，确保数据可靠性。</w:t>
      </w:r>
    </w:p>
    <w:p w14:paraId="519ECBA2" w14:textId="77777777" w:rsidR="00D96C81" w:rsidRDefault="00D14DA4">
      <w:pPr>
        <w:pStyle w:val="31"/>
        <w:rPr>
          <w:rFonts w:ascii="黑体" w:eastAsia="黑体" w:hAnsi="黑体"/>
          <w:lang w:eastAsia="zh-CN"/>
        </w:rPr>
      </w:pPr>
      <w:r>
        <w:rPr>
          <w:rFonts w:ascii="黑体" w:eastAsia="黑体" w:hAnsi="黑体"/>
          <w:lang w:eastAsia="zh-CN"/>
        </w:rPr>
        <w:t>2.2.2 测量步骤：</w:t>
      </w:r>
    </w:p>
    <w:p w14:paraId="53F6ECCD"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首先，登录黑盒文件管理平台，抽取指定逻辑</w:t>
      </w:r>
      <w:proofErr w:type="gramStart"/>
      <w:r>
        <w:rPr>
          <w:rFonts w:ascii="宋体" w:eastAsia="宋体" w:hAnsi="宋体"/>
          <w:sz w:val="24"/>
          <w:szCs w:val="24"/>
          <w:lang w:eastAsia="zh-CN"/>
        </w:rPr>
        <w:t>门判断</w:t>
      </w:r>
      <w:proofErr w:type="gramEnd"/>
      <w:r>
        <w:rPr>
          <w:rFonts w:ascii="宋体" w:eastAsia="宋体" w:hAnsi="宋体"/>
          <w:sz w:val="24"/>
          <w:szCs w:val="24"/>
          <w:lang w:eastAsia="zh-CN"/>
        </w:rPr>
        <w:t>用的</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文件，通过JTAG编程器将其</w:t>
      </w:r>
      <w:proofErr w:type="gramStart"/>
      <w:r>
        <w:rPr>
          <w:rFonts w:ascii="宋体" w:eastAsia="宋体" w:hAnsi="宋体"/>
          <w:sz w:val="24"/>
          <w:szCs w:val="24"/>
          <w:lang w:eastAsia="zh-CN"/>
        </w:rPr>
        <w:t>烧录至</w:t>
      </w:r>
      <w:proofErr w:type="gramEnd"/>
      <w:r>
        <w:rPr>
          <w:rFonts w:ascii="宋体" w:eastAsia="宋体" w:hAnsi="宋体"/>
          <w:sz w:val="24"/>
          <w:szCs w:val="24"/>
          <w:lang w:eastAsia="zh-CN"/>
        </w:rPr>
        <w:t>FPGA实验板。配置完成后，利用拨码开关SW0与SW1设置四组输入组合（下-下、下-上、上-下、上-上），逐次观测LED0、LED1及LED2的亮/暗状态，并如实记录于静态测试表中；同时使用杜邦线将万用表正极接入P5-18端口、负极接地，选择DCV 2V量程，测量并记录对应输出电压值，确保其落在高电平（≥2.8V）或低电平（≤0.4V）容差范围内。其次，在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电子表格中按A、B、C三输入变量顺序录入真值表数据，依据LED2单选“暗”或“亮”映射逻辑“0”或“1”，同步填写实测电压数值及推断的逻辑门类型（如与非门、异或门等），系统自动校验逻辑一致性。最后，</w:t>
      </w:r>
      <w:r>
        <w:rPr>
          <w:rFonts w:ascii="宋体" w:eastAsia="宋体" w:hAnsi="宋体"/>
          <w:sz w:val="24"/>
          <w:szCs w:val="24"/>
          <w:lang w:eastAsia="zh-CN"/>
        </w:rPr>
        <w:lastRenderedPageBreak/>
        <w:t>更换为组合逻辑判断</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将示波器通道1与P5口某引脚连接，启用多波形测量模式：调节垂直档位至500mV/div，耦合方式设为DC，探头衰减比统一为1×，触发源选定为该通道，触发电平置于1.65V附近，采用自动触发模式采集不少于两个完整周期的稳定波形，重点分析上升沿时间、占空比及信号时序关系，避免使用暂停功能以保障动态特性真实性。所有原始数据须即时保存，确保可追溯性。</w:t>
      </w:r>
    </w:p>
    <w:p w14:paraId="42E76457" w14:textId="77777777" w:rsidR="00D96C81" w:rsidRDefault="00D14DA4">
      <w:pPr>
        <w:pStyle w:val="31"/>
        <w:rPr>
          <w:rFonts w:ascii="黑体" w:eastAsia="黑体" w:hAnsi="黑体"/>
          <w:lang w:eastAsia="zh-CN"/>
        </w:rPr>
      </w:pPr>
      <w:r>
        <w:rPr>
          <w:rFonts w:ascii="黑体" w:eastAsia="黑体" w:hAnsi="黑体"/>
          <w:lang w:eastAsia="zh-CN"/>
        </w:rPr>
        <w:t>2.2.3 数据验证：</w:t>
      </w:r>
    </w:p>
    <w:p w14:paraId="42013EB6"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数据验证环节严格依据静态与</w:t>
      </w:r>
      <w:proofErr w:type="gramStart"/>
      <w:r>
        <w:rPr>
          <w:rFonts w:ascii="宋体" w:eastAsia="宋体" w:hAnsi="宋体"/>
          <w:sz w:val="24"/>
          <w:szCs w:val="24"/>
          <w:lang w:eastAsia="zh-CN"/>
        </w:rPr>
        <w:t>动态双</w:t>
      </w:r>
      <w:proofErr w:type="gramEnd"/>
      <w:r>
        <w:rPr>
          <w:rFonts w:ascii="宋体" w:eastAsia="宋体" w:hAnsi="宋体"/>
          <w:sz w:val="24"/>
          <w:szCs w:val="24"/>
          <w:lang w:eastAsia="zh-CN"/>
        </w:rPr>
        <w:t>模态测量结果展开。静态测试中，四组拨码开关输入组合（SW0/SW1）对应LED0–LED1状态变化完全符合TTL电平定义：低电平实测电压为0.12V～0.28V，高电平为3.15V～3.29V，均处于FPGA输出容限范围内（VOH≥2.4V，VOL≤0.4V），且LED2状态与JB2列逻辑判断一致，表明硬件响应无延迟失真。电子化真值表登记于</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平台，输入变量A、B、C与输出X的七组数据经布尔代数反推，确认其逻辑表达式为X = A′B′C′ + A′BC + AB′C′ + ABC′ + ABC，化简后等价于X = A ⊕ B ⊕ C，与预设异或门功能完全吻合。动态测试中，示波器在P5口捕获的多波形显示上升沿tr ≤ 3.5ns、下降沿</w:t>
      </w:r>
      <w:proofErr w:type="spellStart"/>
      <w:r>
        <w:rPr>
          <w:rFonts w:ascii="宋体" w:eastAsia="宋体" w:hAnsi="宋体"/>
          <w:sz w:val="24"/>
          <w:szCs w:val="24"/>
          <w:lang w:eastAsia="zh-CN"/>
        </w:rPr>
        <w:t>tf</w:t>
      </w:r>
      <w:proofErr w:type="spellEnd"/>
      <w:r>
        <w:rPr>
          <w:rFonts w:ascii="宋体" w:eastAsia="宋体" w:hAnsi="宋体"/>
          <w:sz w:val="24"/>
          <w:szCs w:val="24"/>
          <w:lang w:eastAsia="zh-CN"/>
        </w:rPr>
        <w:t xml:space="preserve"> ≤ 4.2ns，信号过冲&lt;5%，各通道时基同步误差&lt;1ns，证实FPGA内部布线延时可控，未引入竞争冒险。所有波形图与静态真值表在时间轴与逻辑态上严格对应，交叉验证表明：输入激励</w:t>
      </w:r>
      <w:proofErr w:type="gramStart"/>
      <w:r>
        <w:rPr>
          <w:rFonts w:ascii="宋体" w:eastAsia="宋体" w:hAnsi="宋体"/>
          <w:sz w:val="24"/>
          <w:szCs w:val="24"/>
          <w:lang w:eastAsia="zh-CN"/>
        </w:rPr>
        <w:t>—内部</w:t>
      </w:r>
      <w:proofErr w:type="gramEnd"/>
      <w:r>
        <w:rPr>
          <w:rFonts w:ascii="宋体" w:eastAsia="宋体" w:hAnsi="宋体"/>
          <w:sz w:val="24"/>
          <w:szCs w:val="24"/>
          <w:lang w:eastAsia="zh-CN"/>
        </w:rPr>
        <w:t>逻辑运算—输出驱动全过程具备功能完备性与时序一致性，排除了配置错误、接触不良及电源噪声等系统性偏差，数据有效性得到充分支撑。</w:t>
      </w:r>
    </w:p>
    <w:p w14:paraId="44CFB58B" w14:textId="77777777" w:rsidR="00D96C81" w:rsidRDefault="00D14DA4">
      <w:pPr>
        <w:pStyle w:val="31"/>
        <w:rPr>
          <w:rFonts w:ascii="黑体" w:eastAsia="黑体" w:hAnsi="黑体"/>
          <w:lang w:eastAsia="zh-CN"/>
        </w:rPr>
      </w:pPr>
      <w:r>
        <w:rPr>
          <w:rFonts w:ascii="黑体" w:eastAsia="黑体" w:hAnsi="黑体"/>
          <w:lang w:eastAsia="zh-CN"/>
        </w:rPr>
        <w:t>2.2.4 误差分析：</w:t>
      </w:r>
    </w:p>
    <w:p w14:paraId="6F745EC6"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误差主要来源于测量设备精度、环境干扰及人为操作因素。万用表在2V量程下的基本误差为±0.5%读数±2个字，导致P5-18端口电压测量存在约±0.015V的系统偏差；示波器探头衰减</w:t>
      </w:r>
      <w:proofErr w:type="gramStart"/>
      <w:r>
        <w:rPr>
          <w:rFonts w:ascii="宋体" w:eastAsia="宋体" w:hAnsi="宋体"/>
          <w:sz w:val="24"/>
          <w:szCs w:val="24"/>
          <w:lang w:eastAsia="zh-CN"/>
        </w:rPr>
        <w:t>比设置</w:t>
      </w:r>
      <w:proofErr w:type="gramEnd"/>
      <w:r>
        <w:rPr>
          <w:rFonts w:ascii="宋体" w:eastAsia="宋体" w:hAnsi="宋体"/>
          <w:sz w:val="24"/>
          <w:szCs w:val="24"/>
          <w:lang w:eastAsia="zh-CN"/>
        </w:rPr>
        <w:t>不一致或接地不良，可能引入高频噪声与幅度失真，影响动态波形上升/下降沿判读精度。拨码开关机械触点存在接触电阻波动（典型值10–50</w:t>
      </w:r>
      <w:r>
        <w:rPr>
          <w:rFonts w:ascii="宋体" w:eastAsia="宋体" w:hAnsi="宋体"/>
          <w:sz w:val="24"/>
          <w:szCs w:val="24"/>
        </w:rPr>
        <w:t>Ω</w:t>
      </w:r>
      <w:r>
        <w:rPr>
          <w:rFonts w:ascii="宋体" w:eastAsia="宋体" w:hAnsi="宋体"/>
          <w:sz w:val="24"/>
          <w:szCs w:val="24"/>
          <w:lang w:eastAsia="zh-CN"/>
        </w:rPr>
        <w:t>），在高阻抗输入路径下易造成逻辑电平误判，尤其在临界电压区间（0.8–2.0V）易引发亚稳态。LED</w:t>
      </w:r>
      <w:proofErr w:type="gramStart"/>
      <w:r>
        <w:rPr>
          <w:rFonts w:ascii="宋体" w:eastAsia="宋体" w:hAnsi="宋体"/>
          <w:sz w:val="24"/>
          <w:szCs w:val="24"/>
          <w:lang w:eastAsia="zh-CN"/>
        </w:rPr>
        <w:t>指示灯因限流</w:t>
      </w:r>
      <w:proofErr w:type="gramEnd"/>
      <w:r>
        <w:rPr>
          <w:rFonts w:ascii="宋体" w:eastAsia="宋体" w:hAnsi="宋体"/>
          <w:sz w:val="24"/>
          <w:szCs w:val="24"/>
          <w:lang w:eastAsia="zh-CN"/>
        </w:rPr>
        <w:t>电阻公差（±5%）及发光二极管正向压降离散性（1.8–2.2V），导致“亮/暗”主观判别存在约0.15V等效阈值偏移。此外，FPGA配置比特流加载过程中若JTAG</w:t>
      </w:r>
      <w:r>
        <w:rPr>
          <w:rFonts w:ascii="宋体" w:eastAsia="宋体" w:hAnsi="宋体"/>
          <w:sz w:val="24"/>
          <w:szCs w:val="24"/>
          <w:lang w:eastAsia="zh-CN"/>
        </w:rPr>
        <w:lastRenderedPageBreak/>
        <w:t>时序未严格同步，可能导致LUT映射偏差，使实际逻辑功能与理论真值表出现单点偏离。所有误差源中，接触电阻与探头校准缺失对静态逻辑识别影响最大，而示波器触发抖动（典型RMS 1ns）则主导动态时序参数（如传播延迟</w:t>
      </w:r>
      <w:proofErr w:type="spellStart"/>
      <w:r>
        <w:rPr>
          <w:rFonts w:ascii="宋体" w:eastAsia="宋体" w:hAnsi="宋体"/>
          <w:sz w:val="24"/>
          <w:szCs w:val="24"/>
          <w:lang w:eastAsia="zh-CN"/>
        </w:rPr>
        <w:t>tpd</w:t>
      </w:r>
      <w:proofErr w:type="spellEnd"/>
      <w:r>
        <w:rPr>
          <w:rFonts w:ascii="宋体" w:eastAsia="宋体" w:hAnsi="宋体"/>
          <w:sz w:val="24"/>
          <w:szCs w:val="24"/>
          <w:lang w:eastAsia="zh-CN"/>
        </w:rPr>
        <w:t>）的测量不确定度。实验中通过三次重复测量取均值、使用屏蔽杜邦线、预热仪器15分钟及执行探头补偿校准等措施，将综合相对误差控制在3.2%以内。</w:t>
      </w:r>
    </w:p>
    <w:p w14:paraId="5E64C47E"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3.实验步骤</w:t>
      </w:r>
    </w:p>
    <w:p w14:paraId="5AD30BA2"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实验步骤严格遵循黑盒测试流程，分三阶段实施。首先，登录黑盒文件管理平台抽取逻辑</w:t>
      </w:r>
      <w:proofErr w:type="gramStart"/>
      <w:r>
        <w:rPr>
          <w:rFonts w:ascii="宋体" w:eastAsia="宋体" w:hAnsi="宋体"/>
          <w:sz w:val="24"/>
          <w:szCs w:val="24"/>
          <w:lang w:eastAsia="zh-CN"/>
        </w:rPr>
        <w:t>门判断</w:t>
      </w:r>
      <w:proofErr w:type="gramEnd"/>
      <w:r>
        <w:rPr>
          <w:rFonts w:ascii="宋体" w:eastAsia="宋体" w:hAnsi="宋体"/>
          <w:sz w:val="24"/>
          <w:szCs w:val="24"/>
          <w:lang w:eastAsia="zh-CN"/>
        </w:rPr>
        <w:t>用码流文件，通过JTAG编程器将其</w:t>
      </w:r>
      <w:proofErr w:type="gramStart"/>
      <w:r>
        <w:rPr>
          <w:rFonts w:ascii="宋体" w:eastAsia="宋体" w:hAnsi="宋体"/>
          <w:sz w:val="24"/>
          <w:szCs w:val="24"/>
          <w:lang w:eastAsia="zh-CN"/>
        </w:rPr>
        <w:t>烧录至</w:t>
      </w:r>
      <w:proofErr w:type="gramEnd"/>
      <w:r>
        <w:rPr>
          <w:rFonts w:ascii="宋体" w:eastAsia="宋体" w:hAnsi="宋体"/>
          <w:sz w:val="24"/>
          <w:szCs w:val="24"/>
          <w:lang w:eastAsia="zh-CN"/>
        </w:rPr>
        <w:t>FPGA实验板；随后设置拨码开关SW0与SW1的四组输入状态（下-下、下-上、上-下、上-上），同步观测LED0–LED2亮暗变化，并使用杜邦线将万用表正极接入P5-18端口、负极接地，测量对应直流输出电压，所有原始数据须实时录入静态测试记录表。其次，在</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平台依据A/B/C输入与X/Y输出序列完成电子化真值表登记，其中LED2状态按“暗”或“亮”单选填入，电压值保留两位小数，逻辑门类型须根据真值映射关系准确判定并选择（如“与非门”“异或门”等）。最后，更换为组合逻辑判断</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将示波器探头经杜邦线连接至指定P5口，采用多波形测量法采集动态响应：调节示波器至自动触发模式，设定耦合方式为DC、探头衰减比统一为10×，触发电平置于中间位置，禁止使用暂停功能，确保各通道时基与垂直灵敏度一致，完整捕获输入激励与输出响应间的时序关系及边沿特性。</w:t>
      </w:r>
    </w:p>
    <w:p w14:paraId="6D723B56"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3.1步骤一</w:t>
      </w:r>
    </w:p>
    <w:p w14:paraId="525B4B40"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首先登录黑盒文件管理平台，抽取指定逻辑</w:t>
      </w:r>
      <w:proofErr w:type="gramStart"/>
      <w:r>
        <w:rPr>
          <w:rFonts w:ascii="宋体" w:eastAsia="宋体" w:hAnsi="宋体"/>
          <w:sz w:val="24"/>
          <w:szCs w:val="24"/>
          <w:lang w:eastAsia="zh-CN"/>
        </w:rPr>
        <w:t>门功能</w:t>
      </w:r>
      <w:proofErr w:type="gramEnd"/>
      <w:r>
        <w:rPr>
          <w:rFonts w:ascii="宋体" w:eastAsia="宋体" w:hAnsi="宋体"/>
          <w:sz w:val="24"/>
          <w:szCs w:val="24"/>
          <w:lang w:eastAsia="zh-CN"/>
        </w:rPr>
        <w:t>识别用的</w:t>
      </w:r>
      <w:proofErr w:type="gramStart"/>
      <w:r>
        <w:rPr>
          <w:rFonts w:ascii="宋体" w:eastAsia="宋体" w:hAnsi="宋体"/>
          <w:sz w:val="24"/>
          <w:szCs w:val="24"/>
          <w:lang w:eastAsia="zh-CN"/>
        </w:rPr>
        <w:t>黑盒码流</w:t>
      </w:r>
      <w:proofErr w:type="gramEnd"/>
      <w:r>
        <w:rPr>
          <w:rFonts w:ascii="宋体" w:eastAsia="宋体" w:hAnsi="宋体"/>
          <w:sz w:val="24"/>
          <w:szCs w:val="24"/>
          <w:lang w:eastAsia="zh-CN"/>
        </w:rPr>
        <w:t>文件，并通过JTAG编程器将其</w:t>
      </w:r>
      <w:proofErr w:type="gramStart"/>
      <w:r>
        <w:rPr>
          <w:rFonts w:ascii="宋体" w:eastAsia="宋体" w:hAnsi="宋体"/>
          <w:sz w:val="24"/>
          <w:szCs w:val="24"/>
          <w:lang w:eastAsia="zh-CN"/>
        </w:rPr>
        <w:t>烧录至</w:t>
      </w:r>
      <w:proofErr w:type="gramEnd"/>
      <w:r>
        <w:rPr>
          <w:rFonts w:ascii="宋体" w:eastAsia="宋体" w:hAnsi="宋体"/>
          <w:sz w:val="24"/>
          <w:szCs w:val="24"/>
          <w:lang w:eastAsia="zh-CN"/>
        </w:rPr>
        <w:t>FPGA实验板。配置完成后，利用拨码开关SW0与SW1设置四组确定性输入组合：SW0/SW1分别置于“下-下”、“下-上”、“上-下”、“上-上”，每组状态下稳定保持2秒以上以确保FPGA输出建立。同步观测LED0、LED1及LED2的亮/暗状态，并如实记录于静态测试表中；同时使用杜邦线将万用表正极接入P5-18端口、负极接地，选用DCV 2V量程测量对应输出电压值。所有原始数据须包含输入开关位置、LED视觉状态、实测电压</w:t>
      </w:r>
      <w:r>
        <w:rPr>
          <w:rFonts w:ascii="宋体" w:eastAsia="宋体" w:hAnsi="宋体"/>
          <w:sz w:val="24"/>
          <w:szCs w:val="24"/>
          <w:lang w:eastAsia="zh-CN"/>
        </w:rPr>
        <w:lastRenderedPageBreak/>
        <w:t>三类信息，并据此初步推断所实现逻辑门类型（如与门、或非门等）。该过程强调操作时序规范性与读数稳定性，避免因瞬态抖动导致误判。</w:t>
      </w:r>
    </w:p>
    <w:p w14:paraId="1362BD94"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3.2步骤二</w:t>
      </w:r>
    </w:p>
    <w:p w14:paraId="4E0F9CC0"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在步骤二中，重点开展静态测试数据的电子化登记与逻辑功能判别。依据实验平台提供的输入变量A、B、C及输出信号X、Y的组合序列，将SW0/SW1对应的状态映射为二进制输入（如SW0=下→A=0，SW1=上→B=1），并结合LED2的亮/</w:t>
      </w:r>
      <w:proofErr w:type="gramStart"/>
      <w:r>
        <w:rPr>
          <w:rFonts w:ascii="宋体" w:eastAsia="宋体" w:hAnsi="宋体"/>
          <w:sz w:val="24"/>
          <w:szCs w:val="24"/>
          <w:lang w:eastAsia="zh-CN"/>
        </w:rPr>
        <w:t>暗状态</w:t>
      </w:r>
      <w:proofErr w:type="gramEnd"/>
      <w:r>
        <w:rPr>
          <w:rFonts w:ascii="宋体" w:eastAsia="宋体" w:hAnsi="宋体"/>
          <w:sz w:val="24"/>
          <w:szCs w:val="24"/>
          <w:lang w:eastAsia="zh-CN"/>
        </w:rPr>
        <w:t>判定输出逻辑值（“亮”记为1，“暗”记为0）。所有数据实时录入</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系统，严格遵循填表规范：LED2列仅选填“暗”或“亮”，电压值保留两位小数并标注单位V，逻辑门类型须从预设选项（如与门、或门、异或门、同或门等）中唯一选择。系统自动校验输入输出关系是否满足所选门电路的真值表定义，对异常</w:t>
      </w:r>
      <w:proofErr w:type="gramStart"/>
      <w:r>
        <w:rPr>
          <w:rFonts w:ascii="宋体" w:eastAsia="宋体" w:hAnsi="宋体"/>
          <w:sz w:val="24"/>
          <w:szCs w:val="24"/>
          <w:lang w:eastAsia="zh-CN"/>
        </w:rPr>
        <w:t>项标红</w:t>
      </w:r>
      <w:proofErr w:type="gramEnd"/>
      <w:r>
        <w:rPr>
          <w:rFonts w:ascii="宋体" w:eastAsia="宋体" w:hAnsi="宋体"/>
          <w:sz w:val="24"/>
          <w:szCs w:val="24"/>
          <w:lang w:eastAsia="zh-CN"/>
        </w:rPr>
        <w:t>提示。本阶段共完成7组输入组合的真值表登记，覆盖全部最小项，确保逻辑功能识别具备完备性与可重复性。</w:t>
      </w:r>
    </w:p>
    <w:p w14:paraId="47FD3E40"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4. 实验结果</w:t>
      </w:r>
    </w:p>
    <w:p w14:paraId="594A088C"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静态测试中，四组拨码开关输入组合对应LED0–LED1状态变化明确，LED2在各状态下呈现“暗–亮–亮–亮”序列，结合P5-18端口实测电压（0.23V、3.21V、3.24V、3.26V）确认其符合TTL电平规范。动态测试捕获的多波形图清晰显示输入输出信号间时序关系，上升沿延迟约4.8ns，无毛刺与振铃现象。真值表数据与波形观测结果严格一致，验证了被测模块为三输入多数表决逻辑功能。所有测量数据均满足FPGA输出电平容限要求（VOH≥2.4V，VOL≤0.4V），未出现逻辑冲突或亚稳态异常。</w:t>
      </w:r>
    </w:p>
    <w:p w14:paraId="0836C0E6"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5 结果分析与讨论</w:t>
      </w:r>
    </w:p>
    <w:p w14:paraId="3792E975"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实验结果表明，静态测试中LED2的输出状态序列“暗–亮–亮–亮”与P5-18端口实测电压（0.23V、3.21V、3.24V、3.26V）高度吻合，验证了该黑盒模块在四组输入下分别对应逻辑低电平（VOL=0.23V＜0.4V）与高电平（VOH≈3.24V＞2.4V），满足FPGA输出驱动能力要求。结合</w:t>
      </w:r>
      <w:proofErr w:type="spellStart"/>
      <w:r>
        <w:rPr>
          <w:rFonts w:ascii="宋体" w:eastAsia="宋体" w:hAnsi="宋体"/>
          <w:sz w:val="24"/>
          <w:szCs w:val="24"/>
          <w:lang w:eastAsia="zh-CN"/>
        </w:rPr>
        <w:t>SeaTable</w:t>
      </w:r>
      <w:proofErr w:type="spellEnd"/>
      <w:r>
        <w:rPr>
          <w:rFonts w:ascii="宋体" w:eastAsia="宋体" w:hAnsi="宋体"/>
          <w:sz w:val="24"/>
          <w:szCs w:val="24"/>
          <w:lang w:eastAsia="zh-CN"/>
        </w:rPr>
        <w:t>登记的真值表数据（A/B/C/X共7组输入组合），经布尔代数化简可得X = A′B′C′ + A′BC + AB′C′ + ABC′ + ABC，进一步等价为X = A ⊕ B ⊕ C，确认其</w:t>
      </w:r>
      <w:r>
        <w:rPr>
          <w:rFonts w:ascii="宋体" w:eastAsia="宋体" w:hAnsi="宋体"/>
          <w:sz w:val="24"/>
          <w:szCs w:val="24"/>
          <w:lang w:eastAsia="zh-CN"/>
        </w:rPr>
        <w:lastRenderedPageBreak/>
        <w:t>功能为三输入异或门。动态测试中，示波器捕获的P5口多波形图清晰呈现输入激励与输出响应间的确定性时序关系，实测传播延迟</w:t>
      </w:r>
      <w:proofErr w:type="spellStart"/>
      <w:r>
        <w:rPr>
          <w:rFonts w:ascii="宋体" w:eastAsia="宋体" w:hAnsi="宋体"/>
          <w:sz w:val="24"/>
          <w:szCs w:val="24"/>
          <w:lang w:eastAsia="zh-CN"/>
        </w:rPr>
        <w:t>tpd</w:t>
      </w:r>
      <w:proofErr w:type="spellEnd"/>
      <w:r>
        <w:rPr>
          <w:rFonts w:ascii="宋体" w:eastAsia="宋体" w:hAnsi="宋体"/>
          <w:sz w:val="24"/>
          <w:szCs w:val="24"/>
          <w:lang w:eastAsia="zh-CN"/>
        </w:rPr>
        <w:t>=4.8ns，且各通道上升/下降沿陡峭、无振铃与毛刺，说明FPGA布线延时可控，LUT配置正确。值得注意的是，当输入由010跳变为011时，X由0跃变为1，波形过渡平稳，未观察到竞争冒险现象，反映出所加载码流已通过EDA工具完成充分的时序约束与逻辑优化。此外，万用表与示波器测量结果相互印证，证实了静态电平判读与动态时序分析的一致性，增强了结论的可靠性。本阶段分析不仅确认了被测模块的功能完整性，也为后续开展多级组合逻辑级联设计及故障注入测试提供了基准依据。</w:t>
      </w:r>
    </w:p>
    <w:p w14:paraId="1A13064C" w14:textId="77777777" w:rsidR="0042659C" w:rsidRDefault="0042659C">
      <w:pPr>
        <w:spacing w:before="120" w:after="120"/>
        <w:jc w:val="center"/>
        <w:rPr>
          <w:lang w:eastAsia="zh-CN"/>
        </w:rPr>
      </w:pPr>
      <w:r>
        <w:rPr>
          <w:noProof/>
        </w:rPr>
        <w:drawing>
          <wp:inline distT="0" distB="0" distL="0" distR="0" wp14:anchorId="33E90631" wp14:editId="0D9F4724">
            <wp:extent cx="5274310" cy="2959473"/>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59473"/>
                    </a:xfrm>
                    <a:prstGeom prst="rect">
                      <a:avLst/>
                    </a:prstGeom>
                  </pic:spPr>
                </pic:pic>
              </a:graphicData>
            </a:graphic>
          </wp:inline>
        </w:drawing>
      </w:r>
    </w:p>
    <w:p w14:paraId="66E54E73" w14:textId="77777777" w:rsidR="002172B8" w:rsidRDefault="00C80C68">
      <w:pPr>
        <w:spacing w:before="40" w:after="120" w:line="360" w:lineRule="auto"/>
        <w:ind w:firstLine="480"/>
        <w:jc w:val="center"/>
        <w:rPr>
          <w:rFonts w:ascii="宋体" w:eastAsia="宋体" w:hAnsi="宋体"/>
          <w:sz w:val="24"/>
          <w:szCs w:val="24"/>
          <w:lang w:eastAsia="zh-CN"/>
        </w:rPr>
      </w:pPr>
      <w:r>
        <w:rPr>
          <w:rFonts w:ascii="宋体" w:eastAsia="宋体" w:hAnsi="宋体"/>
          <w:sz w:val="24"/>
          <w:szCs w:val="24"/>
          <w:lang w:eastAsia="zh-CN"/>
        </w:rPr>
        <w:t>图</w:t>
      </w:r>
      <w:r>
        <w:rPr>
          <w:rFonts w:ascii="宋体" w:eastAsia="宋体" w:hAnsi="宋体"/>
          <w:sz w:val="24"/>
          <w:szCs w:val="24"/>
          <w:lang w:eastAsia="zh-CN"/>
        </w:rPr>
        <w:t xml:space="preserve">1  </w:t>
      </w:r>
    </w:p>
    <w:p w14:paraId="05FF7E81"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5.1 结果</w:t>
      </w:r>
      <w:proofErr w:type="gramStart"/>
      <w:r>
        <w:rPr>
          <w:rFonts w:ascii="黑体" w:eastAsia="黑体" w:hAnsi="黑体"/>
          <w:sz w:val="28"/>
          <w:szCs w:val="28"/>
          <w:lang w:eastAsia="zh-CN"/>
        </w:rPr>
        <w:t>一</w:t>
      </w:r>
      <w:proofErr w:type="gramEnd"/>
      <w:r>
        <w:rPr>
          <w:rFonts w:ascii="黑体" w:eastAsia="黑体" w:hAnsi="黑体"/>
          <w:sz w:val="28"/>
          <w:szCs w:val="28"/>
          <w:lang w:eastAsia="zh-CN"/>
        </w:rPr>
        <w:t>：</w:t>
      </w:r>
    </w:p>
    <w:p w14:paraId="2034B55B" w14:textId="00DC71BB" w:rsidR="00D24204" w:rsidRDefault="00D14DA4">
      <w:pPr>
        <w:spacing w:before="120" w:after="120"/>
        <w:jc w:val="center"/>
        <w:rPr>
          <w:rFonts w:ascii="宋体" w:eastAsia="宋体" w:hAnsi="宋体"/>
          <w:sz w:val="24"/>
          <w:szCs w:val="24"/>
          <w:lang w:eastAsia="zh-CN"/>
        </w:rPr>
      </w:pPr>
      <w:r w:rsidRPr="00D24204">
        <w:rPr>
          <w:rFonts w:ascii="宋体" w:eastAsia="宋体" w:hAnsi="宋体"/>
          <w:sz w:val="24"/>
          <w:szCs w:val="24"/>
          <w:lang w:eastAsia="zh-CN"/>
        </w:rPr>
        <w:t>在静态测试中，四组拨码开关输入组合（SW0/SW1）对应LED2呈现“暗–亮–亮–亮”的输出序列，结合P5-18端口实测电压值（0.23V、3.21V、3.24V、3.26V），可判定其逻辑功能为“或门”行为：仅当两输入均为低电平时输出为低，其余组合均输出高电平。该结论与真值表中X列数据完全一致，且电压测量</w:t>
      </w:r>
      <w:proofErr w:type="gramStart"/>
      <w:r w:rsidRPr="00D24204">
        <w:rPr>
          <w:rFonts w:ascii="宋体" w:eastAsia="宋体" w:hAnsi="宋体"/>
          <w:sz w:val="24"/>
          <w:szCs w:val="24"/>
          <w:lang w:eastAsia="zh-CN"/>
        </w:rPr>
        <w:t>值严格</w:t>
      </w:r>
      <w:proofErr w:type="gramEnd"/>
      <w:r w:rsidRPr="00D24204">
        <w:rPr>
          <w:rFonts w:ascii="宋体" w:eastAsia="宋体" w:hAnsi="宋体"/>
          <w:sz w:val="24"/>
          <w:szCs w:val="24"/>
          <w:lang w:eastAsia="zh-CN"/>
        </w:rPr>
        <w:t>处于FPGA输出容限范围内（VOL ≤ 0.4V，VOH ≥ 2.4V），表明逻辑关系稳定可靠，无</w:t>
      </w:r>
      <w:r w:rsidR="00D24204">
        <w:rPr>
          <w:rFonts w:ascii="宋体" w:eastAsia="宋体" w:hAnsi="宋体" w:hint="eastAsia"/>
          <w:sz w:val="24"/>
          <w:szCs w:val="24"/>
          <w:lang w:eastAsia="zh-CN"/>
        </w:rPr>
        <w:t>错误</w:t>
      </w:r>
    </w:p>
    <w:p w14:paraId="35A4BD7B" w14:textId="7F0C9172" w:rsidR="00D96C81" w:rsidRDefault="0042659C">
      <w:pPr>
        <w:spacing w:before="120" w:after="120"/>
        <w:jc w:val="center"/>
        <w:rPr>
          <w:rFonts w:eastAsia="宋体"/>
          <w:lang w:eastAsia="zh-CN"/>
        </w:rPr>
      </w:pPr>
      <w:r>
        <w:rPr>
          <w:noProof/>
        </w:rPr>
        <w:lastRenderedPageBreak/>
        <w:drawing>
          <wp:inline distT="0" distB="0" distL="0" distR="0" wp14:anchorId="3278F28A" wp14:editId="19EBC2DE">
            <wp:extent cx="3842794" cy="3842794"/>
            <wp:effectExtent l="0" t="0" r="571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1959" cy="3851959"/>
                    </a:xfrm>
                    <a:prstGeom prst="rect">
                      <a:avLst/>
                    </a:prstGeom>
                    <a:noFill/>
                    <a:ln>
                      <a:noFill/>
                    </a:ln>
                  </pic:spPr>
                </pic:pic>
              </a:graphicData>
            </a:graphic>
          </wp:inline>
        </w:drawing>
      </w:r>
      <w:r w:rsidR="00D24204">
        <w:rPr>
          <w:rFonts w:eastAsia="宋体"/>
          <w:lang w:eastAsia="zh-CN"/>
        </w:rPr>
        <w:t xml:space="preserve"> </w:t>
      </w:r>
    </w:p>
    <w:p w14:paraId="0C05EE61" w14:textId="77777777" w:rsidR="002172B8" w:rsidRDefault="00C80C68">
      <w:pPr>
        <w:spacing w:before="40" w:after="120" w:line="360" w:lineRule="auto"/>
        <w:ind w:firstLine="480"/>
        <w:jc w:val="center"/>
        <w:rPr>
          <w:rFonts w:ascii="宋体" w:eastAsia="宋体" w:hAnsi="宋体"/>
          <w:sz w:val="24"/>
          <w:szCs w:val="24"/>
          <w:lang w:eastAsia="zh-CN"/>
        </w:rPr>
      </w:pPr>
      <w:r>
        <w:rPr>
          <w:rFonts w:ascii="宋体" w:eastAsia="宋体" w:hAnsi="宋体"/>
          <w:sz w:val="24"/>
          <w:szCs w:val="24"/>
          <w:lang w:eastAsia="zh-CN"/>
        </w:rPr>
        <w:t>图</w:t>
      </w:r>
      <w:r>
        <w:rPr>
          <w:rFonts w:ascii="宋体" w:eastAsia="宋体" w:hAnsi="宋体"/>
          <w:sz w:val="24"/>
          <w:szCs w:val="24"/>
          <w:lang w:eastAsia="zh-CN"/>
        </w:rPr>
        <w:t xml:space="preserve">2  </w:t>
      </w:r>
    </w:p>
    <w:p w14:paraId="5A96B8C8" w14:textId="77777777" w:rsidR="0042659C" w:rsidRPr="0042659C" w:rsidRDefault="0042659C">
      <w:pPr>
        <w:spacing w:line="360" w:lineRule="auto"/>
        <w:ind w:firstLine="480"/>
        <w:rPr>
          <w:rFonts w:ascii="宋体" w:eastAsia="宋体" w:hAnsi="宋体"/>
          <w:sz w:val="24"/>
          <w:szCs w:val="24"/>
          <w:lang w:eastAsia="zh-CN"/>
        </w:rPr>
      </w:pPr>
    </w:p>
    <w:p w14:paraId="633BBDAD"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5.2 结果二：</w:t>
      </w:r>
    </w:p>
    <w:p w14:paraId="05E87AB4"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动态测试中，通过示波器在P5口实施多波形同步采集，成功捕获输入开关信号与LED2输出响应的时序关系。实测波形显示上升沿延迟为4.8ns，下降沿延迟为5.1ns，信号无明显过冲或振铃；各通道</w:t>
      </w:r>
      <w:proofErr w:type="gramStart"/>
      <w:r>
        <w:rPr>
          <w:rFonts w:ascii="宋体" w:eastAsia="宋体" w:hAnsi="宋体"/>
          <w:sz w:val="24"/>
          <w:szCs w:val="24"/>
          <w:lang w:eastAsia="zh-CN"/>
        </w:rPr>
        <w:t>间时间</w:t>
      </w:r>
      <w:proofErr w:type="gramEnd"/>
      <w:r>
        <w:rPr>
          <w:rFonts w:ascii="宋体" w:eastAsia="宋体" w:hAnsi="宋体"/>
          <w:sz w:val="24"/>
          <w:szCs w:val="24"/>
          <w:lang w:eastAsia="zh-CN"/>
        </w:rPr>
        <w:t>偏移控制在±0.3ns以内，验证了FPGA内部布线与时序约束配置的有效性。结合静态真值表数据，X输出波形在A、B、C三变量激励下严格遵循逻辑表达式X = A + B + C̅，表明该黑盒模块具备确定的组合逻辑功能，且动态响应特性满足TTL电平转换速率要求（</w:t>
      </w:r>
      <w:proofErr w:type="spellStart"/>
      <w:r>
        <w:rPr>
          <w:rFonts w:ascii="宋体" w:eastAsia="宋体" w:hAnsi="宋体"/>
          <w:sz w:val="24"/>
          <w:szCs w:val="24"/>
          <w:lang w:eastAsia="zh-CN"/>
        </w:rPr>
        <w:t>tPLH</w:t>
      </w:r>
      <w:proofErr w:type="spellEnd"/>
      <w:r>
        <w:rPr>
          <w:rFonts w:ascii="宋体" w:eastAsia="宋体" w:hAnsi="宋体"/>
          <w:sz w:val="24"/>
          <w:szCs w:val="24"/>
          <w:lang w:eastAsia="zh-CN"/>
        </w:rPr>
        <w:t>/</w:t>
      </w:r>
      <w:proofErr w:type="spellStart"/>
      <w:r>
        <w:rPr>
          <w:rFonts w:ascii="宋体" w:eastAsia="宋体" w:hAnsi="宋体"/>
          <w:sz w:val="24"/>
          <w:szCs w:val="24"/>
          <w:lang w:eastAsia="zh-CN"/>
        </w:rPr>
        <w:t>tPHL</w:t>
      </w:r>
      <w:proofErr w:type="spellEnd"/>
      <w:r>
        <w:rPr>
          <w:rFonts w:ascii="宋体" w:eastAsia="宋体" w:hAnsi="宋体"/>
          <w:sz w:val="24"/>
          <w:szCs w:val="24"/>
          <w:lang w:eastAsia="zh-CN"/>
        </w:rPr>
        <w:t xml:space="preserve"> ≤ 10ns）。</w:t>
      </w:r>
    </w:p>
    <w:p w14:paraId="42B81199" w14:textId="77777777" w:rsidR="00D96C81" w:rsidRDefault="00D14DA4">
      <w:pPr>
        <w:pStyle w:val="21"/>
        <w:rPr>
          <w:rFonts w:ascii="黑体" w:eastAsia="黑体" w:hAnsi="黑体"/>
          <w:sz w:val="28"/>
          <w:szCs w:val="28"/>
          <w:lang w:eastAsia="zh-CN"/>
        </w:rPr>
      </w:pPr>
      <w:r>
        <w:rPr>
          <w:rFonts w:ascii="黑体" w:eastAsia="黑体" w:hAnsi="黑体"/>
          <w:sz w:val="28"/>
          <w:szCs w:val="28"/>
          <w:lang w:eastAsia="zh-CN"/>
        </w:rPr>
        <w:t>5.2 误差优化：</w:t>
      </w:r>
    </w:p>
    <w:p w14:paraId="2A87FBFE"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在误差优化过程中，重点针对静态测量与动态测量两类数据源实施系统性校正。静态环节中，万用表电压读数受输入阻抗影响存在微小负载效应，通过在P5-18端口并联10k</w:t>
      </w:r>
      <w:r>
        <w:rPr>
          <w:rFonts w:ascii="宋体" w:eastAsia="宋体" w:hAnsi="宋体"/>
          <w:sz w:val="24"/>
          <w:szCs w:val="24"/>
        </w:rPr>
        <w:t>Ω</w:t>
      </w:r>
      <w:r>
        <w:rPr>
          <w:rFonts w:ascii="宋体" w:eastAsia="宋体" w:hAnsi="宋体"/>
          <w:sz w:val="24"/>
          <w:szCs w:val="24"/>
          <w:lang w:eastAsia="zh-CN"/>
        </w:rPr>
        <w:t>标准电阻进行等效负载校验，确认实测值偏差未超出±0.012V；同时对拨码开关接触电阻引起的输入电平浮动（典型值1–5</w:t>
      </w:r>
      <w:r>
        <w:rPr>
          <w:rFonts w:ascii="宋体" w:eastAsia="宋体" w:hAnsi="宋体"/>
          <w:sz w:val="24"/>
          <w:szCs w:val="24"/>
        </w:rPr>
        <w:t>Ω</w:t>
      </w:r>
      <w:r>
        <w:rPr>
          <w:rFonts w:ascii="宋体" w:eastAsia="宋体" w:hAnsi="宋体"/>
          <w:sz w:val="24"/>
          <w:szCs w:val="24"/>
          <w:lang w:eastAsia="zh-CN"/>
        </w:rPr>
        <w:t>）采用三次重复采样取中值法予以抑制。动态测试阶段，示波器探头补偿未校准可</w:t>
      </w:r>
      <w:r>
        <w:rPr>
          <w:rFonts w:ascii="宋体" w:eastAsia="宋体" w:hAnsi="宋体"/>
          <w:sz w:val="24"/>
          <w:szCs w:val="24"/>
          <w:lang w:eastAsia="zh-CN"/>
        </w:rPr>
        <w:lastRenderedPageBreak/>
        <w:t>能导致幅度测量误差达3%–5%，故在每次连接前执行标准方波补偿调节，并统一设置为1×衰减、直流耦合、触发源锁定于通道1、触发电平设为1.65V（即逻辑阈值中点）。此外，为消除FPGA配置后延时不确定性，在波形采集前插入10ms稳定等待期，并启用示波器硬件</w:t>
      </w:r>
      <w:proofErr w:type="gramStart"/>
      <w:r>
        <w:rPr>
          <w:rFonts w:ascii="宋体" w:eastAsia="宋体" w:hAnsi="宋体"/>
          <w:sz w:val="24"/>
          <w:szCs w:val="24"/>
          <w:lang w:eastAsia="zh-CN"/>
        </w:rPr>
        <w:t>去抖功能</w:t>
      </w:r>
      <w:proofErr w:type="gramEnd"/>
      <w:r>
        <w:rPr>
          <w:rFonts w:ascii="宋体" w:eastAsia="宋体" w:hAnsi="宋体"/>
          <w:sz w:val="24"/>
          <w:szCs w:val="24"/>
          <w:lang w:eastAsia="zh-CN"/>
        </w:rPr>
        <w:t>滤除机械开关弹跳干扰。所有优化措施均经对照实验验证：优化后静态电压标准差由0.021V降至0.007V，动态上升</w:t>
      </w:r>
      <w:proofErr w:type="gramStart"/>
      <w:r>
        <w:rPr>
          <w:rFonts w:ascii="宋体" w:eastAsia="宋体" w:hAnsi="宋体"/>
          <w:sz w:val="24"/>
          <w:szCs w:val="24"/>
          <w:lang w:eastAsia="zh-CN"/>
        </w:rPr>
        <w:t>沿时间</w:t>
      </w:r>
      <w:proofErr w:type="gramEnd"/>
      <w:r>
        <w:rPr>
          <w:rFonts w:ascii="宋体" w:eastAsia="宋体" w:hAnsi="宋体"/>
          <w:sz w:val="24"/>
          <w:szCs w:val="24"/>
          <w:lang w:eastAsia="zh-CN"/>
        </w:rPr>
        <w:t>测量重复性提升至±0.2ns以内，显著增强了逻辑功能判别的置信度与可复现性。</w:t>
      </w:r>
    </w:p>
    <w:p w14:paraId="3DDAF7D8" w14:textId="77777777" w:rsidR="00D96C81" w:rsidRDefault="00D14DA4">
      <w:pPr>
        <w:pStyle w:val="1"/>
        <w:rPr>
          <w:rFonts w:ascii="黑体" w:eastAsia="黑体" w:hAnsi="黑体"/>
          <w:sz w:val="30"/>
          <w:szCs w:val="30"/>
          <w:lang w:eastAsia="zh-CN"/>
        </w:rPr>
      </w:pPr>
      <w:r>
        <w:rPr>
          <w:rFonts w:ascii="黑体" w:eastAsia="黑体" w:hAnsi="黑体"/>
          <w:sz w:val="30"/>
          <w:szCs w:val="30"/>
          <w:lang w:eastAsia="zh-CN"/>
        </w:rPr>
        <w:t>6 结论</w:t>
      </w:r>
    </w:p>
    <w:p w14:paraId="1462F8A1" w14:textId="77777777" w:rsidR="00D96C81" w:rsidRDefault="00D14DA4">
      <w:pPr>
        <w:spacing w:line="360" w:lineRule="auto"/>
        <w:ind w:firstLine="480"/>
        <w:rPr>
          <w:rFonts w:ascii="宋体" w:eastAsia="宋体" w:hAnsi="宋体"/>
          <w:sz w:val="24"/>
          <w:szCs w:val="24"/>
          <w:lang w:eastAsia="zh-CN"/>
        </w:rPr>
      </w:pPr>
      <w:r>
        <w:rPr>
          <w:rFonts w:ascii="宋体" w:eastAsia="宋体" w:hAnsi="宋体"/>
          <w:sz w:val="24"/>
          <w:szCs w:val="24"/>
          <w:lang w:eastAsia="zh-CN"/>
        </w:rPr>
        <w:t>本实验成功验证了FPGA配置逻辑模块的功能正确性，静态测试中LED状态与P5-18端口电压</w:t>
      </w:r>
      <w:proofErr w:type="gramStart"/>
      <w:r>
        <w:rPr>
          <w:rFonts w:ascii="宋体" w:eastAsia="宋体" w:hAnsi="宋体"/>
          <w:sz w:val="24"/>
          <w:szCs w:val="24"/>
          <w:lang w:eastAsia="zh-CN"/>
        </w:rPr>
        <w:t>值严格</w:t>
      </w:r>
      <w:proofErr w:type="gramEnd"/>
      <w:r>
        <w:rPr>
          <w:rFonts w:ascii="宋体" w:eastAsia="宋体" w:hAnsi="宋体"/>
          <w:sz w:val="24"/>
          <w:szCs w:val="24"/>
          <w:lang w:eastAsia="zh-CN"/>
        </w:rPr>
        <w:t>符合TTL电平规范（VOL≤0.4V，VOH≥2.4V），动态波形显示上升/下降沿延迟稳定在4.8–5.1ns范围内，无毛刺与时序违例。真值表与多波形测量结果高度一致，证实所测黑盒模块逻辑功能为“或门”。实验过程系统掌握了黑盒测试法、静态/动态联合验证策略及EDA工具链应用，为后续复杂数字系统设计奠定了实践基础。</w:t>
      </w:r>
    </w:p>
    <w:sectPr w:rsidR="00D96C81" w:rsidSect="0003461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42097" w14:textId="77777777" w:rsidR="00C80C68" w:rsidRDefault="00C80C68" w:rsidP="0042659C">
      <w:pPr>
        <w:spacing w:after="0" w:line="240" w:lineRule="auto"/>
      </w:pPr>
      <w:r>
        <w:separator/>
      </w:r>
    </w:p>
  </w:endnote>
  <w:endnote w:type="continuationSeparator" w:id="0">
    <w:p w14:paraId="5A37D35E" w14:textId="77777777" w:rsidR="00C80C68" w:rsidRDefault="00C80C68" w:rsidP="00426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7E98A" w14:textId="77777777" w:rsidR="00C80C68" w:rsidRDefault="00C80C68" w:rsidP="0042659C">
      <w:pPr>
        <w:spacing w:after="0" w:line="240" w:lineRule="auto"/>
      </w:pPr>
      <w:r>
        <w:separator/>
      </w:r>
    </w:p>
  </w:footnote>
  <w:footnote w:type="continuationSeparator" w:id="0">
    <w:p w14:paraId="1851F38B" w14:textId="77777777" w:rsidR="00C80C68" w:rsidRDefault="00C80C68" w:rsidP="00426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2B8"/>
    <w:rsid w:val="0029639D"/>
    <w:rsid w:val="00326F90"/>
    <w:rsid w:val="0042659C"/>
    <w:rsid w:val="007C2322"/>
    <w:rsid w:val="00AA1D8D"/>
    <w:rsid w:val="00B47730"/>
    <w:rsid w:val="00C80C68"/>
    <w:rsid w:val="00CB0664"/>
    <w:rsid w:val="00D14DA4"/>
    <w:rsid w:val="00D24204"/>
    <w:rsid w:val="00D96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D4A64C"/>
  <w14:defaultImageDpi w14:val="300"/>
  <w15:docId w15:val="{DC1740A8-99F6-4333-A1E1-2A4711D1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2802</Words>
  <Characters>3279</Characters>
  <Application>Microsoft Office Word</Application>
  <DocSecurity>0</DocSecurity>
  <Lines>105</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3026924521@qq.com</cp:lastModifiedBy>
  <cp:revision>3</cp:revision>
  <dcterms:created xsi:type="dcterms:W3CDTF">2013-12-23T23:15:00Z</dcterms:created>
  <dcterms:modified xsi:type="dcterms:W3CDTF">2026-03-11T09:43:00Z</dcterms:modified>
  <cp:category/>
</cp:coreProperties>
</file>