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pacing w:afterAutospacing="0"/>
        <w:jc w:val="both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6"/>
        <w:widowControl/>
        <w:spacing w:afterAutospacing="0"/>
        <w:jc w:val="center"/>
        <w:outlineLvl w:val="0"/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</w:pPr>
      <w:bookmarkStart w:id="0" w:name="_Toc6185"/>
      <w:bookmarkStart w:id="1" w:name="_Toc12474"/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bookmarkEnd w:id="1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需求分析</w:t>
      </w:r>
    </w:p>
    <w:p>
      <w:pPr>
        <w:pStyle w:val="6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  <w:lang w:eastAsia="zh-CN"/>
        </w:rPr>
      </w:pPr>
      <w:r>
        <w:rPr>
          <w:rFonts w:hint="eastAsia" w:ascii="黑体" w:hAnsi="黑体" w:eastAsia="黑体" w:cs="黑体"/>
          <w:kern w:val="2"/>
          <w:sz w:val="56"/>
          <w:szCs w:val="96"/>
          <w:lang w:eastAsia="zh-CN"/>
        </w:rPr>
        <w:drawing>
          <wp:inline distT="0" distB="0" distL="114300" distR="114300">
            <wp:extent cx="4286250" cy="3648075"/>
            <wp:effectExtent l="0" t="0" r="0" b="0"/>
            <wp:docPr id="2" name="图片 2" descr="intelligent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ntelligent-searc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6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jc w:val="center"/>
      </w:pPr>
    </w:p>
    <w:p>
      <w:pPr>
        <w:jc w:val="center"/>
        <w:rPr>
          <w:sz w:val="36"/>
          <w:szCs w:val="44"/>
        </w:rPr>
      </w:pPr>
      <w:r>
        <w:rPr>
          <w:rFonts w:hint="eastAsia"/>
          <w:sz w:val="36"/>
          <w:szCs w:val="44"/>
        </w:rPr>
        <w:t>校务机器人需求分析（QFD）</w:t>
      </w:r>
    </w:p>
    <w:p>
      <w:pPr>
        <w:jc w:val="center"/>
      </w:pPr>
    </w:p>
    <w:p>
      <w:pPr>
        <w:pStyle w:val="2"/>
      </w:pPr>
      <w:r>
        <w:rPr>
          <w:rFonts w:hint="eastAsia"/>
        </w:rPr>
        <w:t>1. 各因素评分标准</w:t>
      </w:r>
    </w:p>
    <w:p>
      <w:pPr>
        <w:jc w:val="left"/>
      </w:pPr>
      <w:r>
        <w:rPr>
          <w:rFonts w:hint="eastAsia"/>
          <w:b/>
          <w:bCs/>
        </w:rPr>
        <w:t>利益评分（1 - 9）：</w:t>
      </w:r>
      <w:r>
        <w:rPr>
          <w:rFonts w:hint="eastAsia"/>
        </w:rPr>
        <w:t>从功能对用户或业务的价值角度，1 为几乎无价值，9 为极高价值。</w:t>
      </w:r>
    </w:p>
    <w:p>
      <w:pPr>
        <w:jc w:val="left"/>
      </w:pPr>
      <w:r>
        <w:rPr>
          <w:rFonts w:hint="eastAsia"/>
          <w:b/>
          <w:bCs/>
        </w:rPr>
        <w:t>损失评分（1 - 9）：</w:t>
      </w:r>
      <w:r>
        <w:rPr>
          <w:rFonts w:hint="eastAsia"/>
        </w:rPr>
        <w:t>未实现功能对用户或业务造成损失，1 为基本无损失，9 为损失极大。</w:t>
      </w:r>
    </w:p>
    <w:p>
      <w:pPr>
        <w:jc w:val="left"/>
      </w:pPr>
      <w:r>
        <w:rPr>
          <w:rFonts w:hint="eastAsia"/>
          <w:b/>
          <w:bCs/>
        </w:rPr>
        <w:t>费用评分（1 - 9）：</w:t>
      </w:r>
      <w:r>
        <w:rPr>
          <w:rFonts w:hint="eastAsia"/>
        </w:rPr>
        <w:t>实现功能所需费用，1 为费用极低，9 为费用极高。</w:t>
      </w:r>
    </w:p>
    <w:p>
      <w:pPr>
        <w:jc w:val="left"/>
      </w:pPr>
      <w:r>
        <w:rPr>
          <w:rFonts w:hint="eastAsia"/>
          <w:b/>
          <w:bCs/>
        </w:rPr>
        <w:t>风险评分（1 - 9）：</w:t>
      </w:r>
      <w:r>
        <w:rPr>
          <w:rFonts w:hint="eastAsia"/>
        </w:rPr>
        <w:t>实现功能涉及技术或风险程度，1 为轻易可实现，9 为风险极高。</w:t>
      </w:r>
    </w:p>
    <w:p>
      <w:pPr>
        <w:jc w:val="left"/>
      </w:pPr>
    </w:p>
    <w:p>
      <w:pPr>
        <w:pStyle w:val="2"/>
        <w:numPr>
          <w:ilvl w:val="0"/>
          <w:numId w:val="1"/>
        </w:numPr>
      </w:pPr>
      <w:r>
        <w:t>各功能模块评分</w:t>
      </w:r>
    </w:p>
    <w:tbl>
      <w:tblPr>
        <w:tblStyle w:val="7"/>
        <w:tblW w:w="9560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7"/>
        <w:gridCol w:w="1900"/>
        <w:gridCol w:w="1316"/>
        <w:gridCol w:w="1284"/>
        <w:gridCol w:w="1246"/>
        <w:gridCol w:w="1577"/>
      </w:tblGrid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功能点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利益评分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损失评分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费用评分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风险评分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用户登录模块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用户登录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给出具体解决流程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文件规定依据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明确找哪个老师解决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多模态能力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回答点赞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评价反馈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吐槽功能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讨论与聊天模块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热门问题帖子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讨论与聊天模块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聊天功能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回答审核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用户管理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系统运行监控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知识库管理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知识库导入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注册新模型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6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模型统一管理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5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模型状态检测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4</w:t>
            </w:r>
          </w:p>
        </w:tc>
      </w:tr>
      <w:tr>
        <w:tblPrEx>
          <w:shd w:val="clear" w:color="auto" w:fill="FFFFFF"/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模型配置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5</w:t>
            </w:r>
          </w:p>
        </w:tc>
      </w:tr>
    </w:tbl>
    <w:p>
      <w:pPr>
        <w:jc w:val="left"/>
      </w:pPr>
    </w:p>
    <w:p>
      <w:pPr>
        <w:pStyle w:val="2"/>
      </w:pPr>
      <w:r>
        <w:t>3. 优先级</w:t>
      </w:r>
    </w:p>
    <w:tbl>
      <w:tblPr>
        <w:tblStyle w:val="7"/>
        <w:tblW w:w="10808" w:type="dxa"/>
        <w:tblInd w:w="-986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1731"/>
        <w:gridCol w:w="1078"/>
        <w:gridCol w:w="1170"/>
        <w:gridCol w:w="3444"/>
        <w:gridCol w:w="1539"/>
      </w:tblGrid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功能点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优先级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核心功能标记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理由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需求来源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用户登录模块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用户登录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2.69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系统基础功能，优先级高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给出具体解决流程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2.78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核心问答功能，优先级高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孙曙迎老师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文件规定依据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必要政策查询功能，优先级高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孙曙迎老师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明确找哪个老师解决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1.94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高需求但可后续优化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孙曙迎老师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多模态能力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需额外技术投入，优先级低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王嘉鑫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回答点赞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2.22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用户参与度核心指标，优先级高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评价反馈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1.94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提升服务质量重要反馈，优先级中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吐槽功能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1.33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需管理员配合处理，优先级低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讨论与聊天模块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热门问题帖子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用户参与和信息共享核心渠道，优先级高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讨论与聊天模块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聊天功能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1.71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实时交互必要补充，优先级中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回答审核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2.78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内容安全核心保障，优先级高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管理人员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用户管理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2.78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系统权限管控基础，优先级高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管理人员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系统运行监控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必要但可逐步完善，优先级中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管理人员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知识库管理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知识维护关键功能，优先级中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学工办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bookmarkStart w:id="2" w:name="_Hlk200292586"/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知识库导入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1.67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需额外开发资源，优先级低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学工办</w:t>
            </w:r>
          </w:p>
        </w:tc>
      </w:tr>
      <w:bookmarkEnd w:id="2"/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注册新模型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cs="Segoe UI" w:asciiTheme="minorEastAsia" w:hAnsiTheme="minorEastAsia"/>
                <w:color w:val="000000"/>
                <w:sz w:val="22"/>
                <w:szCs w:val="22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2"/>
                <w:szCs w:val="22"/>
              </w:rPr>
              <w:t>需额外LLM模型扩展，优先级低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用户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模型统一管理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1.70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cs="Segoe UI" w:asciiTheme="minorEastAsia" w:hAnsiTheme="minorEastAsia"/>
                <w:color w:val="000000"/>
                <w:sz w:val="22"/>
                <w:szCs w:val="22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2"/>
                <w:szCs w:val="22"/>
              </w:rPr>
              <w:t>模型的基础能力，优先级低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用户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模型状态检测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2.14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保证模型稳定性，优先级中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用户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模型配置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1.88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模型参数调整和其他设置，优先级低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用户</w:t>
            </w:r>
          </w:p>
        </w:tc>
      </w:tr>
    </w:tbl>
    <w:p>
      <w:pPr>
        <w:rPr>
          <w:rFonts w:ascii="Segoe UI" w:hAnsi="Segoe UI" w:eastAsia="宋体" w:cs="Segoe UI"/>
          <w:sz w:val="16"/>
          <w:szCs w:val="16"/>
          <w:shd w:val="clear" w:color="auto" w:fill="FFFFFF"/>
        </w:rPr>
      </w:pPr>
      <w:r>
        <w:rPr>
          <w:rFonts w:hint="eastAsia"/>
          <w:sz w:val="16"/>
          <w:szCs w:val="16"/>
        </w:rPr>
        <w:t>注：</w:t>
      </w:r>
      <w:r>
        <w:rPr>
          <w:rFonts w:ascii="Segoe UI" w:hAnsi="Segoe UI" w:eastAsia="Segoe UI" w:cs="Segoe UI"/>
          <w:sz w:val="16"/>
          <w:szCs w:val="16"/>
          <w:shd w:val="clear" w:color="auto" w:fill="FFFFFF"/>
        </w:rPr>
        <w:t>假设费用权值和风险权值均为 0.5</w:t>
      </w:r>
      <w:r>
        <w:rPr>
          <w:rFonts w:hint="eastAsia" w:ascii="Segoe UI" w:hAnsi="Segoe UI" w:eastAsia="宋体" w:cs="Segoe UI"/>
          <w:sz w:val="16"/>
          <w:szCs w:val="16"/>
          <w:shd w:val="clear" w:color="auto" w:fill="FFFFFF"/>
        </w:rPr>
        <w:t>；</w:t>
      </w:r>
      <w:r>
        <w:rPr>
          <w:rFonts w:ascii="Segoe UI" w:hAnsi="Segoe UI" w:eastAsia="Segoe UI" w:cs="Segoe UI"/>
          <w:sz w:val="16"/>
          <w:szCs w:val="16"/>
          <w:shd w:val="clear" w:color="auto" w:fill="FFFFFF"/>
        </w:rPr>
        <w:t>优先级 = 价值 % / ((费用 % × 费用权值 %) + (风险 % × 风险权值))</w:t>
      </w:r>
      <w:r>
        <w:rPr>
          <w:rFonts w:hint="eastAsia" w:ascii="Segoe UI" w:hAnsi="Segoe UI" w:eastAsia="宋体" w:cs="Segoe UI"/>
          <w:sz w:val="16"/>
          <w:szCs w:val="16"/>
          <w:shd w:val="clear" w:color="auto" w:fill="FFFFFF"/>
        </w:rPr>
        <w:t>；</w:t>
      </w:r>
    </w:p>
    <w:p>
      <w:pPr>
        <w:rPr>
          <w:rFonts w:ascii="Segoe UI" w:hAnsi="Segoe UI" w:eastAsia="宋体" w:cs="Segoe UI"/>
          <w:sz w:val="16"/>
          <w:szCs w:val="16"/>
          <w:shd w:val="clear" w:color="auto" w:fill="FFFFFF"/>
        </w:rPr>
      </w:pPr>
    </w:p>
    <w:p>
      <w:pPr>
        <w:rPr>
          <w:rFonts w:ascii="Segoe UI" w:hAnsi="Segoe UI" w:eastAsia="宋体" w:cs="Segoe UI"/>
          <w:sz w:val="16"/>
          <w:szCs w:val="16"/>
          <w:shd w:val="clear" w:color="auto" w:fill="FFFFFF"/>
        </w:rPr>
      </w:pPr>
    </w:p>
    <w:p>
      <w:pPr>
        <w:rPr>
          <w:rFonts w:ascii="Segoe UI" w:hAnsi="Segoe UI" w:eastAsia="宋体" w:cs="Segoe UI"/>
          <w:sz w:val="16"/>
          <w:szCs w:val="16"/>
          <w:shd w:val="clear" w:color="auto" w:fill="FFFFFF"/>
        </w:rPr>
      </w:pPr>
    </w:p>
    <w:p>
      <w:pPr>
        <w:pStyle w:val="2"/>
        <w:numPr>
          <w:ilvl w:val="0"/>
          <w:numId w:val="2"/>
        </w:numPr>
        <w:jc w:val="left"/>
      </w:pPr>
      <w:r>
        <w:rPr>
          <w:rFonts w:hint="eastAsia"/>
        </w:rPr>
        <w:t>总结分析</w:t>
      </w:r>
    </w:p>
    <w:p>
      <w:pPr>
        <w:ind w:firstLine="420"/>
      </w:pPr>
      <w:r>
        <w:t>像用户登录、问答核心功能、回答审核、用户管理等优先级高的功能，是系统正常运行和满足核心需求的关键，应优先投入资源开发。多模态能力、吐槽功能、知识库导入等优先级低的功能，因技术、资源等因素限制，可在后续版本迭代中考虑。明确找哪个老师解决、评价反馈等优先级中等的功能，可根据项目进度和资源情况适时开发。</w:t>
      </w:r>
    </w:p>
    <w:p>
      <w:pPr>
        <w:ind w:firstLine="420"/>
      </w:pPr>
      <w:bookmarkStart w:id="3" w:name="_GoBack"/>
      <w:bookmarkEnd w:id="3"/>
    </w:p>
    <w:p>
      <w:pPr>
        <w:pStyle w:val="2"/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总需求优先级评定</w:t>
      </w:r>
    </w:p>
    <w:p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sz w:val="21"/>
          <w:szCs w:val="21"/>
          <w:shd w:val="clear" w:color="auto" w:fill="FFFFFF"/>
        </w:rPr>
        <w:t>优先级 = 价值 % / ((费用 % × 费用权值 %) + (风险 % × 风险权值))</w:t>
      </w:r>
    </w:p>
    <w:p>
      <w:pPr>
        <w:pStyle w:val="2"/>
        <w:numPr>
          <w:ilvl w:val="0"/>
          <w:numId w:val="2"/>
        </w:numPr>
        <w:jc w:val="left"/>
      </w:pPr>
      <w:r>
        <w:rPr>
          <w:rFonts w:hint="eastAsia"/>
          <w:lang w:val="en-US" w:eastAsia="zh-CN"/>
        </w:rPr>
        <w:t>需求冲突以及解决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用户界面与操作便利性:</w:t>
      </w:r>
      <w:r>
        <w:rPr>
          <w:rFonts w:hint="eastAsia"/>
          <w:lang w:val="en-US" w:eastAsia="zh-CN"/>
        </w:rPr>
        <w:t>教师和同学更多的使用问答功能，其中学生使用频次会高，且多为学生问题。齐次管理员可能会需要更好的管理能力。</w:t>
      </w:r>
    </w:p>
    <w:p>
      <w:pPr>
        <w:ind w:firstLine="420"/>
        <w:rPr>
          <w:rFonts w:hint="eastAsia"/>
        </w:rPr>
      </w:pPr>
      <w:r>
        <w:rPr>
          <w:rFonts w:hint="eastAsia"/>
        </w:rPr>
        <w:t>社区与论坛的需求:“学生和教师希望有一个活跃的社区和论坛来解决问题，而</w:t>
      </w:r>
      <w:r>
        <w:rPr>
          <w:rFonts w:hint="eastAsia"/>
          <w:lang w:val="en-US" w:eastAsia="zh-CN"/>
        </w:rPr>
        <w:t>管理员</w:t>
      </w:r>
      <w:r>
        <w:rPr>
          <w:rFonts w:hint="eastAsia"/>
        </w:rPr>
        <w:t>用户的方面更关注于</w:t>
      </w:r>
      <w:r>
        <w:rPr>
          <w:rFonts w:hint="eastAsia"/>
          <w:lang w:val="en-US" w:eastAsia="zh-CN"/>
        </w:rPr>
        <w:t>问题解决</w:t>
      </w:r>
      <w:r>
        <w:rPr>
          <w:rFonts w:hint="eastAsia"/>
        </w:rPr>
        <w:t>。这带来具体团队内部功能实现方向的问题，这个层次的功能要求上可能有分级分属性功能。</w:t>
      </w:r>
    </w:p>
    <w:p>
      <w:pPr>
        <w:ind w:firstLine="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解决策略:</w:t>
      </w:r>
    </w:p>
    <w:p>
      <w:pPr>
        <w:ind w:firstLine="420"/>
        <w:rPr>
          <w:rFonts w:hint="eastAsia"/>
        </w:rPr>
      </w:pPr>
      <w:r>
        <w:rPr>
          <w:rFonts w:hint="eastAsia"/>
        </w:rPr>
        <w:t>动态资源管理:</w:t>
      </w:r>
    </w:p>
    <w:p>
      <w:pPr>
        <w:ind w:firstLine="420"/>
        <w:rPr>
          <w:rFonts w:hint="eastAsia"/>
        </w:rPr>
      </w:pPr>
      <w:r>
        <w:rPr>
          <w:rFonts w:hint="eastAsia"/>
        </w:rPr>
        <w:t>多模式用户界面:“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设计</w:t>
      </w:r>
      <w:r>
        <w:rPr>
          <w:rFonts w:hint="eastAsia"/>
          <w:lang w:val="en-US" w:eastAsia="zh-CN"/>
        </w:rPr>
        <w:t>普通用户界面和管理员界面，分开呈现。</w:t>
      </w:r>
    </w:p>
    <w:p>
      <w:pPr>
        <w:ind w:firstLine="420"/>
      </w:pPr>
      <w:r>
        <w:rPr>
          <w:rFonts w:hint="eastAsia"/>
        </w:rPr>
        <w:t>分层安全策略:对于</w:t>
      </w:r>
      <w:r>
        <w:rPr>
          <w:rFonts w:hint="eastAsia"/>
          <w:lang w:val="en-US" w:eastAsia="zh-CN"/>
        </w:rPr>
        <w:t>管理员</w:t>
      </w:r>
      <w:r>
        <w:rPr>
          <w:rFonts w:hint="eastAsia"/>
        </w:rPr>
        <w:t>用户，提供更高级别的数据加密和访问控制;对于学生和教师，提供适度的安全措施，同时保证易用性。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B6325"/>
    <w:multiLevelType w:val="singleLevel"/>
    <w:tmpl w:val="413B632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4B7F064A"/>
    <w:multiLevelType w:val="singleLevel"/>
    <w:tmpl w:val="4B7F064A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6AC72CB2"/>
    <w:rsid w:val="005A708E"/>
    <w:rsid w:val="00632320"/>
    <w:rsid w:val="00742BD9"/>
    <w:rsid w:val="008365FF"/>
    <w:rsid w:val="009C32B4"/>
    <w:rsid w:val="00B86D91"/>
    <w:rsid w:val="18FA37F4"/>
    <w:rsid w:val="19D774A7"/>
    <w:rsid w:val="2C196770"/>
    <w:rsid w:val="388F65A2"/>
    <w:rsid w:val="3F5E545A"/>
    <w:rsid w:val="55572544"/>
    <w:rsid w:val="6AC72CB2"/>
    <w:rsid w:val="70F573CC"/>
    <w:rsid w:val="7B8D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customStyle="1" w:styleId="9">
    <w:name w:val="页眉 字符"/>
    <w:basedOn w:val="8"/>
    <w:link w:val="5"/>
    <w:autoRedefine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8"/>
    <w:link w:val="4"/>
    <w:autoRedefine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236</Words>
  <Characters>1348</Characters>
  <Lines>11</Lines>
  <Paragraphs>3</Paragraphs>
  <TotalTime>6</TotalTime>
  <ScaleCrop>false</ScaleCrop>
  <LinksUpToDate>false</LinksUpToDate>
  <CharactersWithSpaces>1581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2025-05-08T08:10:00Z</dcterms:created>
  <dc:creator>精准扶贫的漏网之鱼</dc:creator>
  <cp:lastModifiedBy>你好，陌路人</cp:lastModifiedBy>
  <dcterms:modified xsi:type="dcterms:W3CDTF">2025-06-15T11:47:15Z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8715410A9A4F4383969FAE4D73B64C7E_13</vt:lpwstr>
  </property>
  <property fmtid="{D5CDD505-2E9C-101B-9397-08002B2CF9AE}" pid="4" name="KSOTemplateDocerSaveRecord">
    <vt:lpwstr>eyJoZGlkIjoiZjAzNWJiODE1YWJkYTBiMDkyOGU3ZDFlYzRhMGNjMTYiLCJ1c2VySWQiOiI4MjEyNzA1NTgifQ==</vt:lpwstr>
  </property>
</Properties>
</file>