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5"/>
        <w:widowControl/>
        <w:spacing w:afterAutospacing="0"/>
        <w:jc w:val="center"/>
        <w:outlineLvl w:val="0"/>
        <w:rPr>
          <w:rFonts w:hint="default" w:ascii="黑体" w:hAnsi="黑体" w:eastAsia="黑体" w:cs="黑体"/>
          <w:kern w:val="2"/>
          <w:sz w:val="56"/>
          <w:szCs w:val="96"/>
          <w:lang w:val="en-US" w:eastAsia="zh-CN"/>
        </w:rPr>
      </w:pPr>
      <w:bookmarkStart w:id="0" w:name="_Toc6185"/>
      <w:r>
        <w:rPr>
          <w:rFonts w:hint="eastAsia" w:ascii="黑体" w:hAnsi="黑体" w:eastAsia="黑体" w:cs="黑体"/>
          <w:kern w:val="2"/>
          <w:sz w:val="56"/>
          <w:szCs w:val="96"/>
        </w:rPr>
        <w:t>校务问答机器人</w:t>
      </w:r>
      <w:bookmarkEnd w:id="0"/>
      <w:r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  <w:t>CCB章程</w:t>
      </w:r>
    </w:p>
    <w:p>
      <w:pPr>
        <w:pStyle w:val="5"/>
        <w:widowControl/>
        <w:spacing w:afterAutospacing="0"/>
        <w:jc w:val="both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G07小组</w:t>
      </w:r>
    </w:p>
    <w:p>
      <w:pPr>
        <w:pStyle w:val="5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组长：郭伟进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组员：范品樟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组员：阮精特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组员：麻克强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组员：林锴</w:t>
      </w: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5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rPr>
          <w:rFonts w:ascii="宋体" w:hAnsi="宋体" w:eastAsia="宋体" w:cs="宋体"/>
          <w:color w:val="0000FF"/>
          <w:szCs w:val="21"/>
        </w:rPr>
      </w:pPr>
    </w:p>
    <w:p>
      <w:pPr>
        <w:ind w:left="1680" w:firstLine="420"/>
        <w:rPr>
          <w:rFonts w:ascii="宋体" w:hAnsi="宋体" w:eastAsia="宋体" w:cs="宋体"/>
          <w:sz w:val="20"/>
          <w:szCs w:val="22"/>
        </w:rPr>
      </w:pPr>
    </w:p>
    <w:p>
      <w:pPr>
        <w:ind w:left="1680" w:firstLine="420"/>
        <w:rPr>
          <w:rFonts w:ascii="宋体" w:hAnsi="宋体" w:eastAsia="宋体" w:cs="宋体"/>
          <w:sz w:val="20"/>
          <w:szCs w:val="22"/>
        </w:rPr>
      </w:pPr>
    </w:p>
    <w:p>
      <w:pPr>
        <w:tabs>
          <w:tab w:val="left" w:pos="1820"/>
        </w:tabs>
        <w:jc w:val="center"/>
        <w:rPr>
          <w:rFonts w:hint="eastAsia" w:ascii="楷体" w:hAnsi="楷体" w:eastAsia="楷体" w:cs="楷体"/>
          <w:b/>
          <w:bCs/>
          <w:sz w:val="32"/>
          <w:szCs w:val="32"/>
        </w:rPr>
      </w:pPr>
      <w:r>
        <w:rPr>
          <w:rFonts w:hint="eastAsia" w:ascii="楷体" w:hAnsi="楷体" w:eastAsia="楷体" w:cs="楷体"/>
          <w:b/>
          <w:bCs/>
          <w:sz w:val="32"/>
          <w:szCs w:val="32"/>
        </w:rPr>
        <w:t>版本控制信息</w:t>
      </w:r>
    </w:p>
    <w:p>
      <w:pPr>
        <w:tabs>
          <w:tab w:val="left" w:pos="1820"/>
        </w:tabs>
        <w:jc w:val="center"/>
        <w:rPr>
          <w:rFonts w:hint="eastAsia" w:ascii="楷体" w:hAnsi="楷体" w:eastAsia="楷体" w:cs="楷体"/>
          <w:b/>
          <w:bCs/>
          <w:sz w:val="21"/>
          <w:szCs w:val="21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9"/>
        <w:gridCol w:w="592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文档编号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SRA202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-G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07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文档版本号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关键词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sz w:val="28"/>
                <w:szCs w:val="28"/>
              </w:rPr>
              <w:t>CCB章程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修订人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阮精特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9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5923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06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13</w:t>
            </w:r>
          </w:p>
        </w:tc>
      </w:tr>
    </w:tbl>
    <w:p>
      <w:pPr>
        <w:tabs>
          <w:tab w:val="left" w:pos="1820"/>
        </w:tabs>
        <w:jc w:val="center"/>
        <w:rPr>
          <w:rFonts w:hint="eastAsia" w:ascii="楷体" w:hAnsi="楷体" w:eastAsia="楷体" w:cs="楷体"/>
          <w:b/>
          <w:bCs/>
          <w:sz w:val="28"/>
          <w:szCs w:val="28"/>
        </w:rPr>
      </w:pPr>
    </w:p>
    <w:tbl>
      <w:tblPr>
        <w:tblStyle w:val="7"/>
        <w:tblW w:w="85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2"/>
        <w:gridCol w:w="1540"/>
        <w:gridCol w:w="1720"/>
        <w:gridCol w:w="38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版本号</w:t>
            </w:r>
          </w:p>
        </w:tc>
        <w:tc>
          <w:tcPr>
            <w:tcW w:w="1540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修订人</w:t>
            </w:r>
          </w:p>
        </w:tc>
        <w:tc>
          <w:tcPr>
            <w:tcW w:w="1720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修订时间</w:t>
            </w:r>
          </w:p>
        </w:tc>
        <w:tc>
          <w:tcPr>
            <w:tcW w:w="389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b/>
                <w:bCs/>
                <w:sz w:val="28"/>
                <w:szCs w:val="28"/>
              </w:rPr>
              <w:t>修订内容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V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1.0</w:t>
            </w:r>
          </w:p>
        </w:tc>
        <w:tc>
          <w:tcPr>
            <w:tcW w:w="1540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阮精特</w:t>
            </w:r>
          </w:p>
        </w:tc>
        <w:tc>
          <w:tcPr>
            <w:tcW w:w="1720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default" w:ascii="楷体" w:hAnsi="楷体" w:eastAsia="楷体" w:cs="楷体"/>
                <w:sz w:val="28"/>
                <w:szCs w:val="28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</w:rPr>
              <w:t>202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06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-</w:t>
            </w: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3892" w:type="dxa"/>
          </w:tcPr>
          <w:p>
            <w:pPr>
              <w:keepNext w:val="0"/>
              <w:keepLines w:val="0"/>
              <w:suppressLineNumbers w:val="0"/>
              <w:tabs>
                <w:tab w:val="left" w:pos="1820"/>
              </w:tabs>
              <w:spacing w:before="0" w:beforeAutospacing="0" w:after="0" w:afterAutospacing="0"/>
              <w:ind w:left="0" w:right="0"/>
              <w:jc w:val="center"/>
              <w:rPr>
                <w:rFonts w:hint="eastAsia" w:ascii="楷体" w:hAnsi="楷体" w:eastAsia="楷体" w:cs="楷体"/>
                <w:sz w:val="28"/>
                <w:szCs w:val="28"/>
              </w:rPr>
            </w:pPr>
            <w:r>
              <w:rPr>
                <w:rFonts w:hint="eastAsia" w:ascii="楷体" w:hAnsi="楷体" w:eastAsia="楷体" w:cs="楷体"/>
                <w:sz w:val="28"/>
                <w:szCs w:val="28"/>
                <w:lang w:val="en-US" w:eastAsia="zh-CN"/>
              </w:rPr>
              <w:t>CCB章程</w:t>
            </w:r>
            <w:r>
              <w:rPr>
                <w:rFonts w:hint="eastAsia" w:ascii="楷体" w:hAnsi="楷体" w:eastAsia="楷体" w:cs="楷体"/>
                <w:sz w:val="28"/>
                <w:szCs w:val="28"/>
              </w:rPr>
              <w:t>初稿</w:t>
            </w:r>
          </w:p>
        </w:tc>
      </w:tr>
    </w:tbl>
    <w:p>
      <w:pPr>
        <w:ind w:left="1680" w:firstLine="420"/>
        <w:rPr>
          <w:rFonts w:ascii="宋体" w:hAnsi="宋体" w:eastAsia="宋体" w:cs="宋体"/>
          <w:sz w:val="20"/>
          <w:szCs w:val="22"/>
        </w:rPr>
      </w:pPr>
    </w:p>
    <w:p>
      <w:pPr>
        <w:ind w:left="1680" w:firstLine="420"/>
        <w:rPr>
          <w:rFonts w:ascii="宋体" w:hAnsi="宋体" w:eastAsia="宋体" w:cs="宋体"/>
          <w:sz w:val="20"/>
          <w:szCs w:val="22"/>
        </w:rPr>
      </w:pPr>
    </w:p>
    <w:p>
      <w:pPr>
        <w:ind w:left="1680" w:firstLine="420"/>
        <w:rPr>
          <w:rFonts w:ascii="宋体" w:hAnsi="宋体" w:eastAsia="宋体" w:cs="宋体"/>
          <w:sz w:val="20"/>
          <w:szCs w:val="22"/>
        </w:rPr>
      </w:pPr>
    </w:p>
    <w:p>
      <w:pPr>
        <w:rPr>
          <w:rFonts w:ascii="宋体" w:hAnsi="宋体" w:eastAsia="宋体" w:cs="宋体"/>
          <w:sz w:val="20"/>
          <w:szCs w:val="22"/>
        </w:rPr>
      </w:pPr>
    </w:p>
    <w:p>
      <w:pPr>
        <w:ind w:left="1680" w:firstLine="420"/>
        <w:rPr>
          <w:rFonts w:ascii="宋体" w:hAnsi="宋体" w:eastAsia="宋体" w:cs="宋体"/>
          <w:sz w:val="20"/>
          <w:szCs w:val="22"/>
        </w:rPr>
      </w:pPr>
    </w:p>
    <w:p>
      <w:pPr>
        <w:rPr>
          <w:rFonts w:ascii="宋体" w:hAnsi="宋体" w:eastAsia="宋体" w:cs="宋体"/>
          <w:sz w:val="20"/>
          <w:szCs w:val="22"/>
        </w:rPr>
      </w:pPr>
    </w:p>
    <w:p>
      <w:pPr>
        <w:rPr>
          <w:rFonts w:ascii="宋体" w:hAnsi="宋体" w:eastAsia="宋体" w:cs="宋体"/>
          <w:sz w:val="20"/>
          <w:szCs w:val="22"/>
        </w:rPr>
      </w:pPr>
    </w:p>
    <w:p>
      <w:pPr>
        <w:ind w:left="1680" w:firstLine="420"/>
        <w:rPr>
          <w:rFonts w:ascii="宋体" w:hAnsi="宋体" w:eastAsia="宋体" w:cs="宋体"/>
          <w:sz w:val="20"/>
          <w:szCs w:val="22"/>
        </w:rPr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tabs>
          <w:tab w:val="left" w:pos="5989"/>
        </w:tabs>
        <w:jc w:val="left"/>
        <w:rPr>
          <w:rFonts w:hint="eastAsia" w:eastAsiaTheme="minorEastAsia"/>
          <w:lang w:eastAsia="zh-CN"/>
        </w:rPr>
      </w:pPr>
    </w:p>
    <w:p>
      <w:pPr>
        <w:pStyle w:val="2"/>
      </w:pPr>
      <w:bookmarkStart w:id="1" w:name="_Toc14423"/>
      <w:r>
        <w:rPr>
          <w:rFonts w:hint="eastAsia"/>
        </w:rPr>
        <w:t>目的</w:t>
      </w:r>
      <w:bookmarkEnd w:id="1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kern w:val="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/>
        </w:rPr>
        <w:t>1.规范 SRA2025-G07 小组项目计划、需求、设计和开发变更的控制流程，确保变更管理的一致性和可追溯性。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kern w:val="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/>
        </w:rPr>
        <w:t>2.减少因变更引起的技术风险、资源分配不确定性，提升项目执行力。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kern w:val="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/>
        </w:rPr>
        <w:t>3.定义 CCB 在项目变更中的决策职责，明确与项目指导委员会的协作关系。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kern w:val="2"/>
          <w:sz w:val="24"/>
          <w:szCs w:val="24"/>
          <w:lang w:val="en-US" w:eastAsia="zh-CN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/>
        </w:rPr>
        <w:t>4.通过结构化流程评估和纳入项目变更，提升产品适应性和团队协作效率。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/>
        </w:rPr>
      </w:pPr>
    </w:p>
    <w:p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术语、定义</w:t>
      </w:r>
    </w:p>
    <w:tbl>
      <w:tblPr>
        <w:tblStyle w:val="6"/>
        <w:tblW w:w="8490" w:type="dxa"/>
        <w:tblInd w:w="1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5"/>
        <w:gridCol w:w="2595"/>
        <w:gridCol w:w="4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术语/定义</w:t>
            </w:r>
          </w:p>
        </w:tc>
        <w:tc>
          <w:tcPr>
            <w:tcW w:w="2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英文对应词</w:t>
            </w:r>
          </w:p>
        </w:tc>
        <w:tc>
          <w:tcPr>
            <w:tcW w:w="4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CCB</w:t>
            </w:r>
          </w:p>
        </w:tc>
        <w:tc>
          <w:tcPr>
            <w:tcW w:w="2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Configuration control board</w:t>
            </w:r>
          </w:p>
        </w:tc>
        <w:tc>
          <w:tcPr>
            <w:tcW w:w="4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变更控制委员会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基线</w:t>
            </w:r>
          </w:p>
        </w:tc>
        <w:tc>
          <w:tcPr>
            <w:tcW w:w="2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Baseline</w:t>
            </w:r>
          </w:p>
        </w:tc>
        <w:tc>
          <w:tcPr>
            <w:tcW w:w="4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模型管理功能的稳定版本，作为变更的基准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7" w:hRule="atLeast"/>
        </w:trPr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项目干系人</w:t>
            </w:r>
          </w:p>
        </w:tc>
        <w:tc>
          <w:tcPr>
            <w:tcW w:w="25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  <w:lang w:val="en-US" w:eastAsia="zh-CN" w:bidi="ar"/>
              </w:rPr>
              <w:t>Stakeholder</w:t>
            </w:r>
          </w:p>
        </w:tc>
        <w:tc>
          <w:tcPr>
            <w:tcW w:w="4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kern w:val="2"/>
                <w:sz w:val="24"/>
                <w:szCs w:val="24"/>
              </w:rPr>
              <w:t>包括用户、开发团队、CCB 成员、测试人员等受模型管理变更影响的群体。</w:t>
            </w:r>
          </w:p>
        </w:tc>
      </w:tr>
    </w:tbl>
    <w:p>
      <w:pPr>
        <w:bidi w:val="0"/>
        <w:rPr>
          <w:rFonts w:hint="eastAsia"/>
        </w:rPr>
      </w:pPr>
    </w:p>
    <w:p>
      <w:pPr>
        <w:pStyle w:val="2"/>
      </w:pPr>
      <w:bookmarkStart w:id="2" w:name="_Toc11453"/>
      <w:r>
        <w:rPr>
          <w:rFonts w:hint="eastAsia"/>
        </w:rPr>
        <w:t>权限范围</w:t>
      </w:r>
      <w:bookmarkEnd w:id="2"/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kern w:val="2"/>
          <w:sz w:val="24"/>
          <w:szCs w:val="24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/>
        </w:rPr>
        <w:t>1.</w:t>
      </w:r>
      <w:r>
        <w:rPr>
          <w:rFonts w:hint="eastAsia" w:ascii="楷体" w:hAnsi="楷体" w:eastAsia="楷体" w:cs="楷体"/>
          <w:kern w:val="2"/>
          <w:sz w:val="24"/>
          <w:szCs w:val="24"/>
        </w:rPr>
        <w:t>负责评审模型管理功能的需求文档、设计方案、测试用例等相关文档。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kern w:val="2"/>
          <w:sz w:val="24"/>
          <w:szCs w:val="24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/>
        </w:rPr>
        <w:t>2.</w:t>
      </w:r>
      <w:r>
        <w:rPr>
          <w:rFonts w:hint="default" w:ascii="楷体" w:hAnsi="楷体" w:eastAsia="楷体" w:cs="楷体"/>
          <w:kern w:val="2"/>
          <w:sz w:val="24"/>
          <w:szCs w:val="24"/>
        </w:rPr>
        <w:t>评审模型管理功能的需求变更申请、技术方案调整及故障处理方案。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kern w:val="2"/>
          <w:sz w:val="24"/>
          <w:szCs w:val="24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/>
        </w:rPr>
        <w:t>3.</w:t>
      </w:r>
      <w:r>
        <w:rPr>
          <w:rFonts w:hint="default" w:ascii="楷体" w:hAnsi="楷体" w:eastAsia="楷体" w:cs="楷体"/>
          <w:kern w:val="2"/>
          <w:sz w:val="24"/>
          <w:szCs w:val="24"/>
        </w:rPr>
        <w:t>评审委员对评审结果负责，有权要求对模型管理相关文档进行整改。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楷体" w:hAnsi="楷体" w:eastAsia="楷体" w:cs="楷体"/>
          <w:kern w:val="2"/>
          <w:sz w:val="24"/>
          <w:szCs w:val="24"/>
        </w:rPr>
      </w:pPr>
      <w:r>
        <w:rPr>
          <w:rFonts w:hint="eastAsia" w:ascii="楷体" w:hAnsi="楷体" w:eastAsia="楷体" w:cs="楷体"/>
          <w:kern w:val="2"/>
          <w:sz w:val="24"/>
          <w:szCs w:val="24"/>
          <w:lang w:val="en-US" w:eastAsia="zh-CN"/>
        </w:rPr>
        <w:t>4.</w:t>
      </w:r>
      <w:r>
        <w:rPr>
          <w:rFonts w:hint="default" w:ascii="楷体" w:hAnsi="楷体" w:eastAsia="楷体" w:cs="楷体"/>
          <w:kern w:val="2"/>
          <w:sz w:val="24"/>
          <w:szCs w:val="24"/>
        </w:rPr>
        <w:t>若 CCB 评审无法达成一致，需上报项目指导委员会裁决。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楷体" w:hAnsi="楷体" w:eastAsia="楷体" w:cs="楷体"/>
          <w:kern w:val="2"/>
          <w:sz w:val="24"/>
          <w:szCs w:val="24"/>
        </w:rPr>
      </w:pPr>
    </w:p>
    <w:p>
      <w:pPr>
        <w:pStyle w:val="2"/>
      </w:pPr>
      <w:r>
        <w:rPr>
          <w:rFonts w:hint="eastAsia"/>
          <w:lang w:val="en-US" w:eastAsia="zh-CN"/>
        </w:rPr>
        <w:t>角色和职责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" w:name="_Toc23112"/>
      <w:r>
        <w:rPr>
          <w:rFonts w:hint="eastAsia"/>
          <w:lang w:val="en-US" w:eastAsia="zh-CN"/>
        </w:rPr>
        <w:t>CCB成员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8"/>
        <w:gridCol w:w="2132"/>
        <w:gridCol w:w="37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楷体" w:hAnsi="楷体" w:eastAsia="楷体" w:cs="楷体"/>
                <w:kern w:val="0"/>
              </w:rPr>
            </w:pPr>
            <w:r>
              <w:rPr>
                <w:rFonts w:hint="eastAsia" w:ascii="楷体" w:hAnsi="楷体" w:eastAsia="楷体" w:cs="楷体"/>
                <w:kern w:val="0"/>
              </w:rPr>
              <w:t>角色</w:t>
            </w:r>
          </w:p>
        </w:tc>
        <w:tc>
          <w:tcPr>
            <w:tcW w:w="213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楷体" w:hAnsi="楷体" w:eastAsia="楷体" w:cs="楷体"/>
                <w:kern w:val="0"/>
              </w:rPr>
            </w:pPr>
            <w:r>
              <w:rPr>
                <w:rFonts w:hint="eastAsia" w:ascii="楷体" w:hAnsi="楷体" w:eastAsia="楷体" w:cs="楷体"/>
                <w:kern w:val="0"/>
              </w:rPr>
              <w:t>负责人</w:t>
            </w:r>
          </w:p>
        </w:tc>
        <w:tc>
          <w:tcPr>
            <w:tcW w:w="373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楷体" w:hAnsi="楷体" w:eastAsia="楷体" w:cs="楷体"/>
                <w:kern w:val="0"/>
              </w:rPr>
            </w:pPr>
            <w:r>
              <w:rPr>
                <w:rFonts w:hint="eastAsia" w:ascii="楷体" w:hAnsi="楷体" w:eastAsia="楷体" w:cs="楷体"/>
                <w:kern w:val="0"/>
              </w:rPr>
              <w:t>描述和职责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楷体" w:hAnsi="楷体" w:eastAsia="楷体" w:cs="楷体"/>
                <w:kern w:val="0"/>
              </w:rPr>
            </w:pPr>
            <w:r>
              <w:rPr>
                <w:rFonts w:hint="eastAsia" w:ascii="楷体" w:hAnsi="楷体" w:eastAsia="楷体" w:cs="楷体"/>
                <w:kern w:val="0"/>
                <w:lang w:val="en-US" w:eastAsia="zh-CN"/>
              </w:rPr>
              <w:t>CCB</w:t>
            </w:r>
            <w:r>
              <w:rPr>
                <w:rFonts w:hint="eastAsia" w:ascii="楷体" w:hAnsi="楷体" w:eastAsia="楷体" w:cs="楷体"/>
                <w:kern w:val="0"/>
              </w:rPr>
              <w:t>主席</w:t>
            </w:r>
          </w:p>
        </w:tc>
        <w:tc>
          <w:tcPr>
            <w:tcW w:w="213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楷体" w:hAnsi="楷体" w:eastAsia="楷体" w:cs="楷体"/>
                <w:kern w:val="0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kern w:val="0"/>
                <w:lang w:val="en-US" w:eastAsia="zh-CN"/>
              </w:rPr>
              <w:t>邵政杰</w:t>
            </w:r>
          </w:p>
        </w:tc>
        <w:tc>
          <w:tcPr>
            <w:tcW w:w="373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楷体" w:hAnsi="楷体" w:eastAsia="楷体" w:cs="楷体"/>
                <w:kern w:val="0"/>
              </w:rPr>
            </w:pPr>
            <w:r>
              <w:rPr>
                <w:rFonts w:hint="eastAsia" w:ascii="楷体" w:hAnsi="楷体" w:eastAsia="楷体" w:cs="楷体"/>
                <w:kern w:val="0"/>
              </w:rPr>
              <w:t>变更控制委员会主席，如果变更控制委员会未能达成一致，主席通常有最终决定权；针对每个变更请求确定评估人和修改人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2428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楷体" w:hAnsi="楷体" w:eastAsia="楷体" w:cs="楷体"/>
                <w:kern w:val="0"/>
              </w:rPr>
            </w:pPr>
            <w:r>
              <w:rPr>
                <w:rFonts w:hint="eastAsia" w:ascii="楷体" w:hAnsi="楷体" w:eastAsia="楷体" w:cs="楷体"/>
                <w:kern w:val="0"/>
              </w:rPr>
              <w:t>修改者</w:t>
            </w:r>
          </w:p>
        </w:tc>
        <w:tc>
          <w:tcPr>
            <w:tcW w:w="2132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楷体" w:hAnsi="楷体" w:eastAsia="楷体" w:cs="楷体"/>
                <w:kern w:val="0"/>
              </w:rPr>
            </w:pPr>
            <w:r>
              <w:rPr>
                <w:rFonts w:hint="eastAsia" w:ascii="楷体" w:hAnsi="楷体" w:eastAsia="楷体" w:cs="楷体"/>
                <w:kern w:val="0"/>
              </w:rPr>
              <w:t>SRA</w:t>
            </w:r>
            <w:r>
              <w:rPr>
                <w:rFonts w:hint="eastAsia" w:ascii="楷体" w:hAnsi="楷体" w:eastAsia="楷体" w:cs="楷体"/>
                <w:kern w:val="0"/>
                <w:lang w:val="en-US" w:eastAsia="zh-CN"/>
              </w:rPr>
              <w:t>-</w:t>
            </w:r>
            <w:r>
              <w:rPr>
                <w:rFonts w:hint="eastAsia" w:ascii="楷体" w:hAnsi="楷体" w:eastAsia="楷体" w:cs="楷体"/>
                <w:kern w:val="0"/>
              </w:rPr>
              <w:t>G</w:t>
            </w:r>
            <w:r>
              <w:rPr>
                <w:rFonts w:hint="eastAsia" w:ascii="楷体" w:hAnsi="楷体" w:eastAsia="楷体" w:cs="楷体"/>
                <w:kern w:val="0"/>
                <w:lang w:val="en-US" w:eastAsia="zh-CN"/>
              </w:rPr>
              <w:t>07</w:t>
            </w:r>
            <w:r>
              <w:rPr>
                <w:rFonts w:hint="eastAsia" w:ascii="楷体" w:hAnsi="楷体" w:eastAsia="楷体" w:cs="楷体"/>
                <w:kern w:val="0"/>
              </w:rPr>
              <w:t>小组成员</w:t>
            </w:r>
          </w:p>
        </w:tc>
        <w:tc>
          <w:tcPr>
            <w:tcW w:w="3736" w:type="dxa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楷体" w:hAnsi="楷体" w:eastAsia="楷体" w:cs="楷体"/>
                <w:kern w:val="0"/>
              </w:rPr>
            </w:pPr>
            <w:r>
              <w:rPr>
                <w:rFonts w:hint="eastAsia" w:ascii="楷体" w:hAnsi="楷体" w:eastAsia="楷体" w:cs="楷体"/>
                <w:kern w:val="0"/>
              </w:rPr>
              <w:t>针对批准的变更请求，负责完成产品修改的人</w:t>
            </w:r>
          </w:p>
        </w:tc>
      </w:tr>
    </w:tbl>
    <w:p>
      <w:pPr>
        <w:pStyle w:val="3"/>
        <w:bidi w:val="0"/>
      </w:pPr>
      <w:r>
        <w:rPr>
          <w:rFonts w:hint="eastAsia"/>
          <w:lang w:val="en-US" w:eastAsia="zh-CN"/>
        </w:rPr>
        <w:t>项目干系人</w:t>
      </w:r>
    </w:p>
    <w:tbl>
      <w:tblPr>
        <w:tblStyle w:val="6"/>
        <w:tblW w:w="949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974"/>
        <w:gridCol w:w="2306"/>
        <w:gridCol w:w="378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角色</w:t>
            </w:r>
          </w:p>
        </w:tc>
        <w:tc>
          <w:tcPr>
            <w:tcW w:w="19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负责人</w:t>
            </w:r>
          </w:p>
        </w:tc>
        <w:tc>
          <w:tcPr>
            <w:tcW w:w="23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描述和职责</w:t>
            </w:r>
          </w:p>
        </w:tc>
        <w:tc>
          <w:tcPr>
            <w:tcW w:w="37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楷体" w:hAnsi="楷体" w:eastAsia="楷体" w:cs="楷体"/>
                <w:b/>
                <w:bCs/>
              </w:rPr>
              <w:t>联系方式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</w:rPr>
              <w:t>提交者</w:t>
            </w:r>
          </w:p>
        </w:tc>
        <w:tc>
          <w:tcPr>
            <w:tcW w:w="1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  <w:t>用户</w:t>
            </w:r>
          </w:p>
        </w:tc>
        <w:tc>
          <w:tcPr>
            <w:tcW w:w="2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</w:rPr>
              <w:t>提交新变更需求</w:t>
            </w:r>
          </w:p>
        </w:tc>
        <w:tc>
          <w:tcPr>
            <w:tcW w:w="3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</w:rPr>
              <w:t>请求接受者</w:t>
            </w:r>
          </w:p>
        </w:tc>
        <w:tc>
          <w:tcPr>
            <w:tcW w:w="1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  <w:t>郭伟进</w:t>
            </w:r>
          </w:p>
        </w:tc>
        <w:tc>
          <w:tcPr>
            <w:tcW w:w="2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</w:rPr>
              <w:t>最初接收到变更申请</w:t>
            </w:r>
          </w:p>
        </w:tc>
        <w:tc>
          <w:tcPr>
            <w:tcW w:w="3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</w:rPr>
              <w:t>微信：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yydwjj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</w:rPr>
              <w:t>邮箱：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2827345831@qq.com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6" w:hRule="atLeast"/>
        </w:trPr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</w:rPr>
              <w:t>验证者</w:t>
            </w:r>
          </w:p>
        </w:tc>
        <w:tc>
          <w:tcPr>
            <w:tcW w:w="19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</w:rPr>
              <w:t>SRA202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</w:rPr>
              <w:t>-G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07</w:t>
            </w:r>
            <w:r>
              <w:rPr>
                <w:rFonts w:hint="eastAsia" w:ascii="楷体" w:hAnsi="楷体" w:eastAsia="楷体" w:cs="楷体"/>
              </w:rPr>
              <w:t>全体成员</w:t>
            </w:r>
          </w:p>
        </w:tc>
        <w:tc>
          <w:tcPr>
            <w:tcW w:w="23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</w:rPr>
              <w:t>验证变更是否已经正确实现</w:t>
            </w:r>
          </w:p>
        </w:tc>
        <w:tc>
          <w:tcPr>
            <w:tcW w:w="3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楷体" w:hAnsi="楷体" w:eastAsia="楷体" w:cs="楷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 w:cs="楷体"/>
              </w:rPr>
              <w:t>详见SRA202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5</w:t>
            </w:r>
            <w:r>
              <w:rPr>
                <w:rFonts w:hint="eastAsia" w:ascii="楷体" w:hAnsi="楷体" w:eastAsia="楷体" w:cs="楷体"/>
              </w:rPr>
              <w:t>-G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07</w:t>
            </w:r>
            <w:r>
              <w:rPr>
                <w:rFonts w:hint="eastAsia" w:ascii="楷体" w:hAnsi="楷体" w:eastAsia="楷体" w:cs="楷体"/>
              </w:rPr>
              <w:t>-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SRSv1.3</w:t>
            </w:r>
          </w:p>
        </w:tc>
      </w:tr>
    </w:tbl>
    <w:p>
      <w:pPr>
        <w:pStyle w:val="2"/>
      </w:pPr>
      <w:r>
        <w:rPr>
          <w:rFonts w:hint="eastAsia"/>
        </w:rPr>
        <w:t>操作程序</w:t>
      </w:r>
      <w:bookmarkEnd w:id="3"/>
    </w:p>
    <w:p>
      <w:pPr>
        <w:pStyle w:val="3"/>
        <w:rPr>
          <w:rFonts w:hint="default" w:ascii="楷体" w:hAnsi="楷体" w:eastAsia="楷体" w:cs="楷体"/>
          <w:kern w:val="0"/>
        </w:rPr>
      </w:pPr>
      <w:bookmarkStart w:id="4" w:name="_Toc6436"/>
      <w:r>
        <w:rPr>
          <w:rFonts w:hint="eastAsia"/>
        </w:rPr>
        <w:t>评审人员要求</w:t>
      </w:r>
      <w:bookmarkEnd w:id="4"/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楷体" w:hAnsi="楷体" w:eastAsia="楷体" w:cs="楷体"/>
          <w:kern w:val="0"/>
        </w:rPr>
      </w:pPr>
      <w:r>
        <w:rPr>
          <w:rFonts w:hint="eastAsia" w:ascii="楷体" w:hAnsi="楷体" w:eastAsia="楷体" w:cs="楷体"/>
          <w:kern w:val="0"/>
          <w:lang w:val="en-US" w:eastAsia="zh-CN"/>
        </w:rPr>
        <w:t>1.</w:t>
      </w:r>
      <w:r>
        <w:rPr>
          <w:rFonts w:hint="eastAsia" w:ascii="楷体" w:hAnsi="楷体" w:eastAsia="楷体" w:cs="楷体"/>
          <w:kern w:val="0"/>
        </w:rPr>
        <w:t>具备项目相关的专业知识，理解技术和业务需求。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楷体" w:hAnsi="楷体" w:eastAsia="楷体" w:cs="楷体"/>
          <w:kern w:val="0"/>
        </w:rPr>
      </w:pPr>
      <w:r>
        <w:rPr>
          <w:rFonts w:hint="eastAsia" w:ascii="楷体" w:hAnsi="楷体" w:eastAsia="楷体" w:cs="楷体"/>
          <w:kern w:val="0"/>
          <w:lang w:val="en-US" w:eastAsia="zh-CN"/>
        </w:rPr>
        <w:t>2.</w:t>
      </w:r>
      <w:r>
        <w:rPr>
          <w:rFonts w:hint="eastAsia" w:ascii="楷体" w:hAnsi="楷体" w:eastAsia="楷体" w:cs="楷体"/>
          <w:kern w:val="0"/>
        </w:rPr>
        <w:t>能客观评估变更影响，提出建设性意见，对评审结果负责。</w:t>
      </w:r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eastAsia" w:ascii="楷体" w:hAnsi="楷体" w:eastAsia="楷体" w:cs="楷体"/>
          <w:kern w:val="0"/>
        </w:rPr>
      </w:pPr>
      <w:r>
        <w:rPr>
          <w:rFonts w:hint="eastAsia" w:ascii="楷体" w:hAnsi="楷体" w:eastAsia="楷体" w:cs="楷体"/>
          <w:kern w:val="0"/>
          <w:lang w:val="en-US" w:eastAsia="zh-CN"/>
        </w:rPr>
        <w:t>3.</w:t>
      </w:r>
      <w:r>
        <w:rPr>
          <w:rFonts w:hint="eastAsia" w:ascii="楷体" w:hAnsi="楷体" w:eastAsia="楷体" w:cs="楷体"/>
          <w:kern w:val="0"/>
        </w:rPr>
        <w:t>遵守变更控制流程，保护项目信息机密性，不泄露给无关人员。</w:t>
      </w:r>
    </w:p>
    <w:p>
      <w:pPr>
        <w:keepNext w:val="0"/>
        <w:keepLines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eastAsia" w:ascii="楷体" w:hAnsi="楷体" w:eastAsia="楷体" w:cs="楷体"/>
          <w:kern w:val="0"/>
        </w:rPr>
      </w:pPr>
    </w:p>
    <w:p>
      <w:pPr>
        <w:pStyle w:val="3"/>
        <w:rPr>
          <w:rFonts w:hint="default" w:ascii="楷体" w:hAnsi="楷体" w:eastAsia="楷体" w:cs="楷体"/>
          <w:kern w:val="0"/>
        </w:rPr>
      </w:pPr>
      <w:bookmarkStart w:id="5" w:name="_Toc21958"/>
      <w:r>
        <w:rPr>
          <w:rFonts w:hint="eastAsia"/>
        </w:rPr>
        <w:t>评审发起</w:t>
      </w:r>
      <w:bookmarkEnd w:id="5"/>
      <w:bookmarkStart w:id="6" w:name="_Toc13810"/>
    </w:p>
    <w:p>
      <w:pPr>
        <w:keepNext w:val="0"/>
        <w:keepLines w:val="0"/>
        <w:widowControl w:val="0"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楷体" w:hAnsi="楷体" w:eastAsia="楷体" w:cs="楷体"/>
          <w:kern w:val="0"/>
        </w:rPr>
      </w:pPr>
      <w:r>
        <w:rPr>
          <w:rFonts w:hint="default" w:ascii="楷体" w:hAnsi="楷体" w:eastAsia="楷体" w:cs="楷体"/>
          <w:kern w:val="0"/>
        </w:rPr>
        <w:t>发起人提前 2 天发送评审通知，包含：</w:t>
      </w:r>
    </w:p>
    <w:p>
      <w:pPr>
        <w:keepNext w:val="0"/>
        <w:keepLines w:val="0"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楷体" w:hAnsi="楷体" w:eastAsia="楷体" w:cs="楷体"/>
          <w:kern w:val="0"/>
        </w:rPr>
      </w:pPr>
      <w:r>
        <w:rPr>
          <w:rFonts w:hint="default" w:ascii="楷体" w:hAnsi="楷体" w:eastAsia="楷体" w:cs="楷体"/>
          <w:kern w:val="0"/>
        </w:rPr>
        <w:t>评审主题（如 “需求变更：新增用户权限管理功能”）</w:t>
      </w:r>
      <w:bookmarkStart w:id="11" w:name="_GoBack"/>
      <w:bookmarkEnd w:id="11"/>
    </w:p>
    <w:p>
      <w:pPr>
        <w:keepNext w:val="0"/>
        <w:keepLines w:val="0"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楷体" w:hAnsi="楷体" w:eastAsia="楷体" w:cs="楷体"/>
          <w:kern w:val="0"/>
        </w:rPr>
      </w:pPr>
      <w:r>
        <w:rPr>
          <w:rFonts w:hint="default" w:ascii="楷体" w:hAnsi="楷体" w:eastAsia="楷体" w:cs="楷体"/>
          <w:kern w:val="0"/>
        </w:rPr>
        <w:t>评审内容（变更背景、技术方案、影响范围）</w:t>
      </w:r>
    </w:p>
    <w:p>
      <w:pPr>
        <w:keepNext w:val="0"/>
        <w:keepLines w:val="0"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楷体" w:hAnsi="楷体" w:eastAsia="楷体" w:cs="楷体"/>
          <w:kern w:val="0"/>
        </w:rPr>
      </w:pPr>
      <w:r>
        <w:rPr>
          <w:rFonts w:hint="default" w:ascii="楷体" w:hAnsi="楷体" w:eastAsia="楷体" w:cs="楷体"/>
          <w:kern w:val="0"/>
        </w:rPr>
        <w:t>预期结果（批准 / 拒绝变更）</w:t>
      </w:r>
    </w:p>
    <w:p>
      <w:pPr>
        <w:keepNext w:val="0"/>
        <w:keepLines w:val="0"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楷体" w:hAnsi="楷体" w:eastAsia="楷体" w:cs="楷体"/>
          <w:kern w:val="0"/>
        </w:rPr>
      </w:pPr>
      <w:r>
        <w:rPr>
          <w:rFonts w:hint="default" w:ascii="楷体" w:hAnsi="楷体" w:eastAsia="楷体" w:cs="楷体"/>
          <w:kern w:val="0"/>
        </w:rPr>
        <w:t>评审委员名单（CCB 成员、干系人代表）</w:t>
      </w:r>
    </w:p>
    <w:p>
      <w:pPr>
        <w:keepNext w:val="0"/>
        <w:keepLines w:val="0"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楷体" w:hAnsi="楷体" w:eastAsia="楷体" w:cs="楷体"/>
          <w:kern w:val="0"/>
        </w:rPr>
      </w:pPr>
      <w:r>
        <w:rPr>
          <w:rFonts w:hint="default" w:ascii="楷体" w:hAnsi="楷体" w:eastAsia="楷体" w:cs="楷体"/>
          <w:kern w:val="0"/>
        </w:rPr>
        <w:t>记录员（负责会议纪要）</w:t>
      </w:r>
    </w:p>
    <w:p>
      <w:pPr>
        <w:keepNext w:val="0"/>
        <w:keepLines w:val="0"/>
        <w:numPr>
          <w:ilvl w:val="0"/>
          <w:numId w:val="2"/>
        </w:numPr>
        <w:suppressLineNumbers w:val="0"/>
        <w:spacing w:before="0" w:beforeAutospacing="0" w:after="0" w:afterAutospacing="0"/>
        <w:ind w:left="420" w:leftChars="0" w:right="0" w:hanging="420" w:firstLineChars="0"/>
        <w:jc w:val="both"/>
        <w:rPr>
          <w:rFonts w:hint="default" w:ascii="楷体" w:hAnsi="楷体" w:eastAsia="楷体" w:cs="楷体"/>
          <w:kern w:val="0"/>
        </w:rPr>
      </w:pPr>
      <w:r>
        <w:rPr>
          <w:rFonts w:hint="default" w:ascii="楷体" w:hAnsi="楷体" w:eastAsia="楷体" w:cs="楷体"/>
          <w:kern w:val="0"/>
        </w:rPr>
        <w:t>附件（变更申请表、技术方案、影响分析报告）</w:t>
      </w:r>
    </w:p>
    <w:p>
      <w:pPr>
        <w:keepNext w:val="0"/>
        <w:keepLines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楷体" w:hAnsi="楷体" w:eastAsia="楷体" w:cs="楷体"/>
          <w:kern w:val="0"/>
        </w:rPr>
      </w:pPr>
    </w:p>
    <w:p>
      <w:pPr>
        <w:pStyle w:val="3"/>
      </w:pPr>
      <w:r>
        <w:rPr>
          <w:rFonts w:hint="eastAsia"/>
        </w:rPr>
        <w:t>预评审</w:t>
      </w:r>
      <w:bookmarkEnd w:id="6"/>
    </w:p>
    <w:p>
      <w:pPr>
        <w:keepNext w:val="0"/>
        <w:keepLines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楷体" w:hAnsi="楷体" w:eastAsia="楷体" w:cs="楷体"/>
          <w:kern w:val="0"/>
        </w:rPr>
      </w:pPr>
      <w:bookmarkStart w:id="7" w:name="_Toc3624"/>
      <w:r>
        <w:rPr>
          <w:rFonts w:hint="default" w:ascii="楷体" w:hAnsi="楷体" w:eastAsia="楷体" w:cs="楷体"/>
          <w:kern w:val="0"/>
        </w:rPr>
        <w:t>委员提前查看文档，输出《变更评审记录表》至发起人，发起人需解答疑问。</w:t>
      </w:r>
    </w:p>
    <w:p>
      <w:pPr>
        <w:keepNext w:val="0"/>
        <w:keepLines w:val="0"/>
        <w:numPr>
          <w:ilvl w:val="0"/>
          <w:numId w:val="0"/>
        </w:numPr>
        <w:suppressLineNumbers w:val="0"/>
        <w:spacing w:before="0" w:beforeAutospacing="0" w:after="0" w:afterAutospacing="0"/>
        <w:ind w:leftChars="0" w:right="0" w:rightChars="0"/>
        <w:jc w:val="both"/>
        <w:rPr>
          <w:rFonts w:hint="default" w:ascii="楷体" w:hAnsi="楷体" w:eastAsia="楷体" w:cs="楷体"/>
          <w:kern w:val="0"/>
        </w:rPr>
      </w:pPr>
    </w:p>
    <w:p>
      <w:pPr>
        <w:pStyle w:val="3"/>
      </w:pPr>
      <w:r>
        <w:rPr>
          <w:rFonts w:hint="eastAsia"/>
        </w:rPr>
        <w:t>评审输出</w:t>
      </w:r>
      <w:bookmarkEnd w:id="7"/>
    </w:p>
    <w:p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记录员输出《变更会议纪要》，包含：</w:t>
      </w:r>
    </w:p>
    <w:p>
      <w:pPr>
        <w:ind w:firstLine="420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评审结论（批准 / 拒绝 / 暂缓）</w:t>
      </w:r>
    </w:p>
    <w:p>
      <w:pPr>
        <w:ind w:firstLine="420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整改问题清单（如技术可行性、兼容性问题）</w:t>
      </w:r>
    </w:p>
    <w:p>
      <w:pPr>
        <w:ind w:firstLine="420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行动计划（开发排期、验证时间）</w:t>
      </w:r>
    </w:p>
    <w:p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发送至所有参会人员及干系人。</w:t>
      </w:r>
    </w:p>
    <w:p>
      <w:pPr>
        <w:rPr>
          <w:rFonts w:hint="eastAsia" w:ascii="楷体" w:hAnsi="楷体" w:eastAsia="楷体" w:cs="楷体"/>
        </w:rPr>
      </w:pPr>
    </w:p>
    <w:p>
      <w:pPr>
        <w:pStyle w:val="3"/>
        <w:rPr>
          <w:rFonts w:hint="eastAsia"/>
        </w:rPr>
      </w:pPr>
      <w:bookmarkStart w:id="8" w:name="_Toc30932"/>
      <w:r>
        <w:rPr>
          <w:rFonts w:hint="default"/>
        </w:rPr>
        <w:t>变更实施与验证</w:t>
      </w:r>
    </w:p>
    <w:p>
      <w:pPr>
        <w:ind w:firstLine="420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1.</w:t>
      </w:r>
      <w:r>
        <w:rPr>
          <w:rFonts w:hint="default" w:ascii="楷体" w:hAnsi="楷体" w:eastAsia="楷体" w:cs="楷体"/>
        </w:rPr>
        <w:t>开发团队按方案实施变更，标记基线版本。</w:t>
      </w:r>
    </w:p>
    <w:p>
      <w:pPr>
        <w:ind w:firstLine="420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2.</w:t>
      </w:r>
      <w:r>
        <w:rPr>
          <w:rFonts w:hint="default" w:ascii="楷体" w:hAnsi="楷体" w:eastAsia="楷体" w:cs="楷体"/>
        </w:rPr>
        <w:t>测试团队验证变更功能，输出《验证报告》。</w:t>
      </w:r>
    </w:p>
    <w:p>
      <w:pPr>
        <w:ind w:firstLine="420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lang w:val="en-US" w:eastAsia="zh-CN"/>
        </w:rPr>
        <w:t>3.</w:t>
      </w:r>
      <w:r>
        <w:rPr>
          <w:rFonts w:hint="default" w:ascii="楷体" w:hAnsi="楷体" w:eastAsia="楷体" w:cs="楷体"/>
        </w:rPr>
        <w:t>验证通过后，提交配置库，更新基线。</w:t>
      </w:r>
    </w:p>
    <w:p>
      <w:pPr>
        <w:pStyle w:val="2"/>
      </w:pPr>
      <w:r>
        <w:rPr>
          <w:rFonts w:hint="eastAsia"/>
          <w:lang w:val="en-US" w:eastAsia="zh-CN"/>
        </w:rPr>
        <w:t>理想</w:t>
      </w:r>
      <w:r>
        <w:rPr>
          <w:rFonts w:hint="eastAsia"/>
        </w:rPr>
        <w:t>决策过程</w:t>
      </w:r>
      <w:bookmarkEnd w:id="8"/>
    </w:p>
    <w:p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随便画不画</w:t>
      </w:r>
    </w:p>
    <w:p>
      <w:pPr>
        <w:jc w:val="center"/>
        <w:rPr>
          <w:rFonts w:hint="eastAsia" w:eastAsiaTheme="minorEastAsia"/>
          <w:lang w:eastAsia="zh-CN"/>
        </w:rPr>
      </w:pPr>
    </w:p>
    <w:p>
      <w:pPr>
        <w:jc w:val="center"/>
        <w:rPr>
          <w:rFonts w:hint="eastAsia" w:eastAsiaTheme="minorEastAsia"/>
          <w:lang w:eastAsia="zh-CN"/>
        </w:rPr>
      </w:pPr>
    </w:p>
    <w:p>
      <w:pPr>
        <w:pStyle w:val="2"/>
      </w:pPr>
      <w:bookmarkStart w:id="9" w:name="_Toc11358"/>
      <w:r>
        <w:rPr>
          <w:rFonts w:hint="eastAsia"/>
        </w:rPr>
        <w:t>评审范围</w:t>
      </w:r>
      <w:bookmarkEnd w:id="9"/>
    </w:p>
    <w:p>
      <w:pPr>
        <w:ind w:firstLine="42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需进行CCB评审的内容包括但不限于如下所述：</w:t>
      </w:r>
    </w:p>
    <w:p>
      <w:pPr>
        <w:numPr>
          <w:ilvl w:val="0"/>
          <w:numId w:val="3"/>
        </w:numPr>
        <w:ind w:left="84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所有产品或项目的需求说明书，产品规划，测试用例，测试报告必须经过CCB评审通过</w:t>
      </w:r>
    </w:p>
    <w:p>
      <w:pPr>
        <w:numPr>
          <w:ilvl w:val="0"/>
          <w:numId w:val="3"/>
        </w:numPr>
        <w:ind w:left="84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发生重大变更</w:t>
      </w:r>
    </w:p>
    <w:p>
      <w:pPr>
        <w:numPr>
          <w:ilvl w:val="0"/>
          <w:numId w:val="3"/>
        </w:numPr>
        <w:ind w:left="84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影响到相关业务系统或业务部门</w:t>
      </w:r>
    </w:p>
    <w:p>
      <w:pPr>
        <w:numPr>
          <w:ilvl w:val="0"/>
          <w:numId w:val="3"/>
        </w:numPr>
        <w:ind w:left="84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发生业务流程变化</w:t>
      </w:r>
    </w:p>
    <w:p>
      <w:pPr>
        <w:numPr>
          <w:ilvl w:val="0"/>
          <w:numId w:val="3"/>
        </w:numPr>
        <w:ind w:left="84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发生对外结果变更</w:t>
      </w:r>
    </w:p>
    <w:p>
      <w:pPr>
        <w:numPr>
          <w:ilvl w:val="0"/>
          <w:numId w:val="3"/>
        </w:numPr>
        <w:ind w:left="84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影响到终端用户使用</w:t>
      </w:r>
    </w:p>
    <w:p>
      <w:pPr>
        <w:numPr>
          <w:ilvl w:val="0"/>
          <w:numId w:val="3"/>
        </w:numPr>
        <w:ind w:left="84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重点或有争议的缺陷：如在软件测试中发现设计不够合理的，用户使用产品过程中提出的缺陷等</w:t>
      </w:r>
    </w:p>
    <w:p>
      <w:pPr>
        <w:numPr>
          <w:ilvl w:val="0"/>
          <w:numId w:val="3"/>
        </w:numPr>
        <w:ind w:left="84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内部改进：如设计人员为提高性能而进行的优化设计，此优化可能产生相关影响</w:t>
      </w:r>
    </w:p>
    <w:p>
      <w:pPr>
        <w:numPr>
          <w:ilvl w:val="0"/>
          <w:numId w:val="3"/>
        </w:numPr>
        <w:ind w:left="84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系统环境变更：产品的使用范围和环境发生变化，如系统的主机、外部接口、操作系统、数据库等发生变化</w:t>
      </w:r>
    </w:p>
    <w:p>
      <w:pPr>
        <w:numPr>
          <w:ilvl w:val="0"/>
          <w:numId w:val="3"/>
        </w:numPr>
        <w:ind w:left="845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其他可能产生问题或影响的变更</w:t>
      </w:r>
    </w:p>
    <w:p>
      <w:pPr>
        <w:pStyle w:val="2"/>
      </w:pPr>
      <w:bookmarkStart w:id="10" w:name="_Toc23647"/>
      <w:r>
        <w:rPr>
          <w:rFonts w:hint="eastAsia"/>
        </w:rPr>
        <w:t>评审原则</w:t>
      </w:r>
      <w:bookmarkEnd w:id="10"/>
    </w:p>
    <w:p>
      <w:pPr>
        <w:numPr>
          <w:ilvl w:val="0"/>
          <w:numId w:val="4"/>
        </w:numPr>
        <w:ind w:left="425" w:leftChars="0" w:hanging="425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时间原则：评审准备时间大于会议时间，确保充分理解变更内容。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效率原则：评审期间发现的缺陷数应至少是准备期间的 2 倍。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客观性原则：基于事实和技术可行性决策，避免个人偏见。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t>时效性原则：紧急变更启动快速评审流程，确保项目进度</w:t>
      </w:r>
    </w:p>
    <w:p>
      <w:pPr>
        <w:numPr>
          <w:ilvl w:val="0"/>
          <w:numId w:val="0"/>
        </w:numPr>
        <w:ind w:leftChars="0"/>
        <w:rPr>
          <w:rFonts w:hint="eastAsia" w:ascii="楷体" w:hAnsi="楷体" w:eastAsia="楷体" w:cs="楷体"/>
        </w:rPr>
      </w:pPr>
    </w:p>
    <w:p>
      <w:pPr>
        <w:pStyle w:val="2"/>
      </w:pPr>
      <w:r>
        <w:rPr>
          <w:rFonts w:hint="eastAsia"/>
          <w:lang w:val="en-US" w:eastAsia="zh-CN"/>
        </w:rPr>
        <w:t>需求变更</w:t>
      </w:r>
    </w:p>
    <w:p>
      <w:pPr>
        <w:tabs>
          <w:tab w:val="left" w:pos="5989"/>
        </w:tabs>
        <w:jc w:val="left"/>
        <w:rPr>
          <w:rFonts w:hint="eastAsia" w:ascii="楷体" w:hAnsi="楷体" w:eastAsia="楷体" w:cs="楷体"/>
          <w:lang w:eastAsia="zh-CN"/>
        </w:rPr>
      </w:pPr>
    </w:p>
    <w:p>
      <w:pPr>
        <w:tabs>
          <w:tab w:val="left" w:pos="5989"/>
        </w:tabs>
        <w:jc w:val="left"/>
        <w:rPr>
          <w:rFonts w:hint="default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？？？模块管理？？</w:t>
      </w:r>
    </w:p>
    <w:p>
      <w:pPr>
        <w:tabs>
          <w:tab w:val="left" w:pos="5989"/>
        </w:tabs>
        <w:jc w:val="left"/>
        <w:rPr>
          <w:rFonts w:hint="eastAsia" w:ascii="楷体" w:hAnsi="楷体" w:eastAsia="楷体" w:cs="楷体"/>
        </w:rPr>
      </w:pPr>
    </w:p>
    <w:p>
      <w:pPr>
        <w:tabs>
          <w:tab w:val="left" w:pos="5989"/>
        </w:tabs>
        <w:jc w:val="left"/>
        <w:rPr>
          <w:rFonts w:hint="eastAsia" w:ascii="楷体" w:hAnsi="楷体" w:eastAsia="楷体" w:cs="楷体"/>
        </w:rPr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jc w:val="left"/>
      </w:pPr>
    </w:p>
    <w:p>
      <w:pPr>
        <w:tabs>
          <w:tab w:val="left" w:pos="5989"/>
        </w:tabs>
        <w:rPr>
          <w:rFonts w:ascii="宋体" w:hAnsi="宋体" w:eastAsia="宋体" w:cs="宋体"/>
          <w:sz w:val="24"/>
        </w:rPr>
      </w:pPr>
    </w:p>
    <w:p>
      <w:pPr>
        <w:tabs>
          <w:tab w:val="left" w:pos="5989"/>
        </w:tabs>
        <w:rPr>
          <w:rFonts w:ascii="宋体" w:hAnsi="宋体" w:eastAsia="宋体" w:cs="宋体"/>
          <w:sz w:val="24"/>
        </w:rPr>
      </w:pPr>
    </w:p>
    <w:p>
      <w:pPr>
        <w:tabs>
          <w:tab w:val="left" w:pos="5989"/>
        </w:tabs>
        <w:rPr>
          <w:rFonts w:ascii="宋体" w:hAnsi="宋体" w:eastAsia="宋体" w:cs="宋体"/>
          <w:sz w:val="24"/>
        </w:rPr>
      </w:pPr>
    </w:p>
    <w:p>
      <w:pPr>
        <w:tabs>
          <w:tab w:val="left" w:pos="5989"/>
        </w:tabs>
        <w:jc w:val="left"/>
        <w:rPr>
          <w:rFonts w:ascii="宋体" w:hAnsi="宋体" w:eastAsia="宋体" w:cs="宋体"/>
          <w:sz w:val="24"/>
        </w:rPr>
      </w:pPr>
    </w:p>
    <w:p>
      <w:pPr>
        <w:tabs>
          <w:tab w:val="left" w:pos="5989"/>
        </w:tabs>
        <w:rPr>
          <w:rFonts w:ascii="宋体" w:hAnsi="宋体" w:eastAsia="宋体" w:cs="宋体"/>
          <w:sz w:val="24"/>
        </w:rPr>
      </w:pPr>
    </w:p>
    <w:p>
      <w:pPr>
        <w:tabs>
          <w:tab w:val="left" w:pos="5989"/>
        </w:tabs>
        <w:rPr>
          <w:rFonts w:ascii="宋体" w:hAnsi="宋体" w:eastAsia="宋体" w:cs="宋体"/>
          <w:sz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20D603E"/>
    <w:multiLevelType w:val="singleLevel"/>
    <w:tmpl w:val="E20D603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9B9AB40"/>
    <w:multiLevelType w:val="singleLevel"/>
    <w:tmpl w:val="19B9AB40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">
    <w:nsid w:val="530D4E63"/>
    <w:multiLevelType w:val="multilevel"/>
    <w:tmpl w:val="530D4E63"/>
    <w:lvl w:ilvl="0" w:tentative="0">
      <w:start w:val="1"/>
      <w:numFmt w:val="decimal"/>
      <w:pStyle w:val="2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 w:ascii="宋体" w:hAnsi="宋体" w:eastAsia="宋体" w:cs="宋体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 w:ascii="宋体" w:hAnsi="宋体" w:eastAsia="宋体" w:cs="宋体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3">
    <w:nsid w:val="5FC50309"/>
    <w:multiLevelType w:val="singleLevel"/>
    <w:tmpl w:val="5FC5030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2NGRmNGU1YmVjNDFiZmRiNDRjNGUyYjZiZTk5YWYifQ=="/>
  </w:docVars>
  <w:rsids>
    <w:rsidRoot w:val="1E7E5D8D"/>
    <w:rsid w:val="07D7113E"/>
    <w:rsid w:val="0D7865A5"/>
    <w:rsid w:val="1E7E5D8D"/>
    <w:rsid w:val="36D775B1"/>
    <w:rsid w:val="401069C0"/>
    <w:rsid w:val="57366211"/>
    <w:rsid w:val="691B115F"/>
    <w:rsid w:val="6E58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9"/>
    <w:pPr>
      <w:keepNext/>
      <w:keepLines/>
      <w:numPr>
        <w:ilvl w:val="1"/>
        <w:numId w:val="1"/>
      </w:numPr>
      <w:spacing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autoRedefine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2498</Words>
  <Characters>2713</Characters>
  <Lines>0</Lines>
  <Paragraphs>0</Paragraphs>
  <TotalTime>1</TotalTime>
  <ScaleCrop>false</ScaleCrop>
  <LinksUpToDate>false</LinksUpToDate>
  <CharactersWithSpaces>2830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2024-06-09T06:41:00Z</dcterms:created>
  <dc:creator>日不落</dc:creator>
  <cp:lastModifiedBy>你好，陌路人</cp:lastModifiedBy>
  <dcterms:modified xsi:type="dcterms:W3CDTF">2025-06-14T15:35:37Z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7329299B884841579F02F2CAFEE2A17A_13</vt:lpwstr>
  </property>
  <property fmtid="{D5CDD505-2E9C-101B-9397-08002B2CF9AE}" pid="4" name="KSOTemplateDocerSaveRecord">
    <vt:lpwstr>eyJoZGlkIjoiZjAzNWJiODE1YWJkYTBiMDkyOGU3ZDFlYzRhMGNjMTYiLCJ1c2VySWQiOiI4MjEyNzA1NTgifQ==</vt:lpwstr>
  </property>
</Properties>
</file>