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</w:p>
    <w:p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</w:p>
    <w:p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</w:p>
    <w:p>
      <w:pPr>
        <w:pStyle w:val="11"/>
        <w:widowControl/>
        <w:autoSpaceDE w:val="0"/>
        <w:jc w:val="center"/>
        <w:outlineLvl w:val="0"/>
        <w:rPr>
          <w:rFonts w:ascii="黑体" w:hAnsi="黑体" w:eastAsia="黑体"/>
          <w:kern w:val="2"/>
          <w:sz w:val="56"/>
          <w:szCs w:val="56"/>
        </w:rPr>
      </w:pPr>
      <w:bookmarkStart w:id="0" w:name="_Toc23868"/>
      <w:bookmarkStart w:id="1" w:name="_Toc10350"/>
      <w:r>
        <w:rPr>
          <w:rFonts w:hint="eastAsia" w:ascii="黑体" w:hAnsi="黑体" w:eastAsia="黑体"/>
          <w:kern w:val="2"/>
          <w:sz w:val="56"/>
          <w:szCs w:val="56"/>
        </w:rPr>
        <w:t>校务问答机器人</w:t>
      </w:r>
      <w:bookmarkEnd w:id="0"/>
      <w:bookmarkStart w:id="2" w:name="_Toc22106"/>
      <w:r>
        <w:rPr>
          <w:rFonts w:hint="eastAsia" w:ascii="黑体" w:hAnsi="黑体" w:eastAsia="黑体"/>
          <w:kern w:val="2"/>
          <w:sz w:val="56"/>
          <w:szCs w:val="56"/>
        </w:rPr>
        <w:br w:type="textWrapping"/>
      </w:r>
      <w:r>
        <w:rPr>
          <w:rFonts w:hint="eastAsia" w:ascii="黑体" w:hAnsi="黑体" w:eastAsia="黑体"/>
          <w:kern w:val="2"/>
          <w:sz w:val="56"/>
          <w:szCs w:val="56"/>
        </w:rPr>
        <w:t>需求工程项目计划</w:t>
      </w:r>
      <w:bookmarkEnd w:id="1"/>
      <w:bookmarkEnd w:id="2"/>
    </w:p>
    <w:p>
      <w:pPr>
        <w:pStyle w:val="11"/>
        <w:widowControl/>
        <w:autoSpaceDE w:val="0"/>
        <w:jc w:val="both"/>
        <w:rPr>
          <w:rFonts w:ascii="黑体" w:hAnsi="黑体" w:eastAsia="黑体"/>
          <w:kern w:val="2"/>
          <w:sz w:val="56"/>
          <w:szCs w:val="56"/>
        </w:rPr>
      </w:pPr>
      <w:r>
        <w:rPr>
          <w:rFonts w:hint="eastAsia" w:ascii="黑体" w:hAnsi="黑体" w:eastAsia="黑体"/>
          <w:kern w:val="2"/>
          <w:sz w:val="56"/>
          <w:szCs w:val="56"/>
        </w:rPr>
        <w:t xml:space="preserve"> </w:t>
      </w:r>
    </w:p>
    <w:p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  <w:r>
        <w:rPr>
          <w:rFonts w:hint="eastAsia" w:ascii="黑体" w:hAnsi="黑体" w:eastAsia="黑体"/>
          <w:kern w:val="2"/>
          <w:sz w:val="56"/>
          <w:szCs w:val="56"/>
        </w:rPr>
        <w:t>G07小组</w:t>
      </w:r>
    </w:p>
    <w:p>
      <w:pPr>
        <w:pStyle w:val="11"/>
        <w:widowControl/>
        <w:autoSpaceDE w:val="0"/>
        <w:jc w:val="center"/>
        <w:rPr>
          <w:rFonts w:ascii="黑体" w:hAnsi="黑体" w:eastAsia="黑体"/>
          <w:kern w:val="2"/>
          <w:sz w:val="56"/>
          <w:szCs w:val="56"/>
        </w:rPr>
      </w:pPr>
      <w:r>
        <w:rPr>
          <w:rFonts w:hint="eastAsia" w:ascii="黑体" w:hAnsi="黑体" w:eastAsia="黑体"/>
          <w:kern w:val="2"/>
          <w:sz w:val="56"/>
          <w:szCs w:val="56"/>
        </w:rPr>
        <w:t xml:space="preserve"> </w:t>
      </w:r>
    </w:p>
    <w:p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组长：郭伟进</w:t>
      </w:r>
    </w:p>
    <w:p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组员：范品樟</w:t>
      </w:r>
    </w:p>
    <w:p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组员：阮精特</w:t>
      </w:r>
    </w:p>
    <w:p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组员：麻克强</w:t>
      </w:r>
    </w:p>
    <w:p>
      <w:pPr>
        <w:pStyle w:val="11"/>
        <w:widowControl/>
        <w:autoSpaceDE w:val="0"/>
        <w:spacing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组员：林锴</w:t>
      </w:r>
    </w:p>
    <w:p>
      <w:pPr>
        <w:pStyle w:val="11"/>
        <w:widowControl/>
        <w:autoSpaceDE w:val="0"/>
        <w:spacing w:before="100" w:after="100" w:line="360" w:lineRule="auto"/>
        <w:jc w:val="center"/>
        <w:rPr>
          <w:rFonts w:ascii="黑体" w:hAnsi="黑体" w:eastAsia="黑体"/>
          <w:kern w:val="2"/>
          <w:sz w:val="32"/>
          <w:szCs w:val="32"/>
        </w:rPr>
      </w:pPr>
    </w:p>
    <w:p>
      <w:pPr>
        <w:pStyle w:val="11"/>
        <w:widowControl/>
        <w:autoSpaceDE w:val="0"/>
        <w:spacing w:before="100" w:after="100" w:line="360" w:lineRule="auto"/>
        <w:jc w:val="center"/>
        <w:rPr>
          <w:rFonts w:hint="eastAsia" w:ascii="黑体" w:hAnsi="黑体" w:eastAsia="黑体"/>
          <w:kern w:val="2"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3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eastAsia" w:ascii="黑体" w:hAnsi="黑体" w:eastAsia="黑体"/>
              <w:kern w:val="2"/>
              <w:szCs w:val="56"/>
            </w:rPr>
            <w:t>校务问答机器人 需求工程项目计划</w:t>
          </w:r>
          <w:r>
            <w:tab/>
          </w:r>
          <w:r>
            <w:fldChar w:fldCharType="begin"/>
          </w:r>
          <w:r>
            <w:instrText xml:space="preserve"> PAGEREF _Toc10350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_Toc28205 </w:instrText>
          </w:r>
          <w:r>
            <w:fldChar w:fldCharType="separate"/>
          </w:r>
          <w:r>
            <w:t>1. 项目概述</w:t>
          </w:r>
          <w:r>
            <w:tab/>
          </w:r>
          <w:r>
            <w:fldChar w:fldCharType="begin"/>
          </w:r>
          <w:r>
            <w:instrText xml:space="preserve"> PAGEREF _Toc28205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 </w:instrText>
          </w:r>
          <w:r>
            <w:fldChar w:fldCharType="separate"/>
          </w:r>
          <w:r>
            <w:t>1.1</w:t>
          </w:r>
          <w:r>
            <w:rPr>
              <w:rFonts w:hint="default"/>
            </w:rPr>
            <w:t>项目</w:t>
          </w:r>
          <w:r>
            <w:t>背景与</w:t>
          </w:r>
          <w:r>
            <w:rPr>
              <w:rFonts w:hint="default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 </w:instrText>
          </w:r>
          <w:r>
            <w:fldChar w:fldCharType="separate"/>
          </w:r>
          <w:r>
            <w:t>1.2项目范围</w:t>
          </w:r>
          <w:r>
            <w:tab/>
          </w:r>
          <w:r>
            <w:fldChar w:fldCharType="begin"/>
          </w:r>
          <w:r>
            <w:instrText xml:space="preserve"> PAGEREF _Toc473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_Toc28821 </w:instrText>
          </w:r>
          <w:r>
            <w:fldChar w:fldCharType="separate"/>
          </w:r>
          <w:r>
            <w:t>1.3</w:t>
          </w:r>
          <w:r>
            <w:rPr>
              <w:rFonts w:hint="default"/>
            </w:rPr>
            <w:t>约束条件</w:t>
          </w:r>
          <w:r>
            <w:tab/>
          </w:r>
          <w:r>
            <w:fldChar w:fldCharType="begin"/>
          </w:r>
          <w:r>
            <w:instrText xml:space="preserve"> PAGEREF _Toc28821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_Toc14555 </w:instrText>
          </w:r>
          <w:r>
            <w:fldChar w:fldCharType="separate"/>
          </w:r>
          <w:r>
            <w:t>2. 工作分解结构</w:t>
          </w:r>
          <w:r>
            <w:tab/>
          </w:r>
          <w:r>
            <w:fldChar w:fldCharType="begin"/>
          </w:r>
          <w:r>
            <w:instrText xml:space="preserve"> PAGEREF _Toc14555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_Toc5386 </w:instrText>
          </w:r>
          <w:r>
            <w:fldChar w:fldCharType="separate"/>
          </w:r>
          <w:r>
            <w:t>2.1 WBS层级</w:t>
          </w:r>
          <w:r>
            <w:tab/>
          </w:r>
          <w:r>
            <w:fldChar w:fldCharType="begin"/>
          </w:r>
          <w:r>
            <w:instrText xml:space="preserve"> PAGEREF _Toc5386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_Toc18983 </w:instrText>
          </w:r>
          <w:r>
            <w:fldChar w:fldCharType="separate"/>
          </w:r>
          <w:r>
            <w:t>2.2 WBS词典</w:t>
          </w:r>
          <w:r>
            <w:tab/>
          </w:r>
          <w:r>
            <w:fldChar w:fldCharType="begin"/>
          </w:r>
          <w:r>
            <w:instrText xml:space="preserve"> PAGEREF _Toc18983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_Toc21445 </w:instrText>
          </w:r>
          <w:r>
            <w:fldChar w:fldCharType="separate"/>
          </w:r>
          <w:r>
            <w:t>3. 任务分配矩阵（RACI）</w:t>
          </w:r>
          <w:r>
            <w:tab/>
          </w:r>
          <w:r>
            <w:fldChar w:fldCharType="begin"/>
          </w:r>
          <w:r>
            <w:instrText xml:space="preserve"> PAGEREF _Toc21445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_Toc27194 </w:instrText>
          </w:r>
          <w:r>
            <w:fldChar w:fldCharType="separate"/>
          </w:r>
          <w:r>
            <w:t>3.1 RACI矩阵</w:t>
          </w:r>
          <w:r>
            <w:tab/>
          </w:r>
          <w:r>
            <w:fldChar w:fldCharType="begin"/>
          </w:r>
          <w:r>
            <w:instrText xml:space="preserve"> PAGEREF _Toc27194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_Toc16991 </w:instrText>
          </w:r>
          <w:r>
            <w:fldChar w:fldCharType="separate"/>
          </w:r>
          <w:r>
            <w:t>4. 项目进度计划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 </w:instrText>
          </w:r>
          <w:r>
            <w:fldChar w:fldCharType="separate"/>
          </w:r>
          <w:r>
            <w:t>4.1 甘特图</w:t>
          </w:r>
          <w:r>
            <w:tab/>
          </w:r>
          <w:r>
            <w:fldChar w:fldCharType="begin"/>
          </w:r>
          <w:r>
            <w:instrText xml:space="preserve"> PAGEREF _Toc1810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_Toc12928 </w:instrText>
          </w:r>
          <w:r>
            <w:fldChar w:fldCharType="separate"/>
          </w:r>
          <w:r>
            <w:t>5. 组织结构图（OBS）</w:t>
          </w:r>
          <w:r>
            <w:tab/>
          </w:r>
          <w:r>
            <w:fldChar w:fldCharType="begin"/>
          </w:r>
          <w:r>
            <w:instrText xml:space="preserve"> PAGEREF _Toc12928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_Toc24790 </w:instrText>
          </w:r>
          <w:r>
            <w:fldChar w:fldCharType="separate"/>
          </w:r>
          <w:r>
            <w:t>6. 干系人分析矩阵</w:t>
          </w:r>
          <w:r>
            <w:tab/>
          </w:r>
          <w:r>
            <w:fldChar w:fldCharType="begin"/>
          </w:r>
          <w:r>
            <w:instrText xml:space="preserve"> PAGEREF _Toc24790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_Toc11364 </w:instrText>
          </w:r>
          <w:r>
            <w:fldChar w:fldCharType="separate"/>
          </w:r>
          <w:r>
            <w:t>7. 专项子计划</w:t>
          </w:r>
          <w:r>
            <w:tab/>
          </w:r>
          <w:r>
            <w:fldChar w:fldCharType="begin"/>
          </w:r>
          <w:r>
            <w:instrText xml:space="preserve"> PAGEREF _Toc11364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_Toc19637 </w:instrText>
          </w:r>
          <w:r>
            <w:fldChar w:fldCharType="separate"/>
          </w:r>
          <w:r>
            <w:t>7.1 风险管理计划</w:t>
          </w:r>
          <w:r>
            <w:tab/>
          </w:r>
          <w:r>
            <w:fldChar w:fldCharType="begin"/>
          </w:r>
          <w:r>
            <w:instrText xml:space="preserve"> PAGEREF _Toc19637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_Toc3779 </w:instrText>
          </w:r>
          <w:r>
            <w:fldChar w:fldCharType="separate"/>
          </w:r>
          <w:r>
            <w:t>7.2 资源预算计划</w:t>
          </w:r>
          <w:r>
            <w:tab/>
          </w:r>
          <w:r>
            <w:fldChar w:fldCharType="begin"/>
          </w:r>
          <w:r>
            <w:instrText xml:space="preserve"> PAGEREF _Toc3779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spacing w:before="100" w:after="100"/>
        <w:outlineLvl w:val="0"/>
      </w:pPr>
      <w:bookmarkStart w:id="3" w:name="_Toc28205"/>
    </w:p>
    <w:p>
      <w:pPr>
        <w:pStyle w:val="3"/>
        <w:spacing w:before="100" w:after="100"/>
        <w:outlineLvl w:val="0"/>
      </w:pPr>
    </w:p>
    <w:p>
      <w:pPr>
        <w:pStyle w:val="3"/>
        <w:spacing w:before="100" w:after="100"/>
        <w:outlineLvl w:val="0"/>
      </w:pPr>
    </w:p>
    <w:p>
      <w:pPr>
        <w:pStyle w:val="3"/>
        <w:spacing w:before="100" w:after="100"/>
        <w:outlineLvl w:val="0"/>
      </w:pPr>
    </w:p>
    <w:p>
      <w:pPr>
        <w:pStyle w:val="3"/>
        <w:spacing w:before="100" w:after="100"/>
        <w:outlineLvl w:val="0"/>
      </w:pPr>
    </w:p>
    <w:p>
      <w:pPr>
        <w:pStyle w:val="3"/>
        <w:spacing w:before="100" w:after="100"/>
        <w:outlineLvl w:val="0"/>
      </w:pPr>
    </w:p>
    <w:p>
      <w:pPr>
        <w:pStyle w:val="3"/>
        <w:spacing w:before="100" w:after="100"/>
        <w:outlineLvl w:val="0"/>
        <w:rPr>
          <w:rFonts w:hint="default"/>
        </w:rPr>
      </w:pPr>
      <w:r>
        <w:t>1. 项目概述</w:t>
      </w:r>
      <w:bookmarkEnd w:id="3"/>
    </w:p>
    <w:p>
      <w:pPr>
        <w:pStyle w:val="4"/>
        <w:outlineLvl w:val="1"/>
        <w:rPr>
          <w:rFonts w:hint="default"/>
        </w:rPr>
      </w:pPr>
      <w:bookmarkStart w:id="4" w:name="_Toc60"/>
      <w:r>
        <w:t>1.1</w:t>
      </w:r>
      <w:r>
        <w:rPr>
          <w:rFonts w:hint="default"/>
        </w:rPr>
        <w:t>项目</w:t>
      </w:r>
      <w:r>
        <w:t>背景与</w:t>
      </w:r>
      <w:r>
        <w:rPr>
          <w:rFonts w:hint="default"/>
        </w:rPr>
        <w:t>目标</w:t>
      </w:r>
      <w:bookmarkEnd w:id="4"/>
    </w:p>
    <w:p>
      <w:pPr>
        <w:pStyle w:val="11"/>
        <w:widowControl/>
        <w:spacing w:beforeAutospacing="0" w:afterAutospacing="0" w:line="360" w:lineRule="auto"/>
        <w:ind w:firstLine="420"/>
        <w:rPr>
          <w:szCs w:val="32"/>
        </w:rPr>
      </w:pPr>
      <w:r>
        <w:rPr>
          <w:rFonts w:hint="eastAsia"/>
          <w:szCs w:val="32"/>
        </w:rPr>
        <w:t>为响应智慧校园建设号召，提升校务服务智慧化水平，切实便利师生校园生活，现拟开发基于大语言模型（LLM）的校务问答机器人。</w:t>
      </w:r>
    </w:p>
    <w:p>
      <w:pPr>
        <w:pStyle w:val="11"/>
        <w:widowControl/>
        <w:spacing w:beforeAutospacing="0" w:afterAutospacing="0" w:line="360" w:lineRule="auto"/>
        <w:ind w:firstLine="420"/>
        <w:rPr>
          <w:szCs w:val="32"/>
        </w:rPr>
      </w:pPr>
      <w:r>
        <w:rPr>
          <w:rFonts w:hint="eastAsia" w:ascii="Segoe UI" w:hAnsi="Segoe UI" w:eastAsia="宋体" w:cs="Segoe UI"/>
          <w:color w:val="000000"/>
          <w:shd w:val="clear" w:color="auto" w:fill="FFFFFF"/>
        </w:rPr>
        <w:t>为</w:t>
      </w:r>
      <w:r>
        <w:rPr>
          <w:rFonts w:ascii="Segoe UI" w:hAnsi="Segoe UI" w:eastAsia="Segoe UI" w:cs="Segoe UI"/>
          <w:color w:val="000000"/>
          <w:shd w:val="clear" w:color="auto" w:fill="FFFFFF"/>
        </w:rPr>
        <w:t>确保</w:t>
      </w:r>
      <w:r>
        <w:rPr>
          <w:rFonts w:hint="eastAsia" w:ascii="Segoe UI" w:hAnsi="Segoe UI" w:eastAsia="宋体" w:cs="Segoe UI"/>
          <w:color w:val="000000"/>
          <w:shd w:val="clear" w:color="auto" w:fill="FFFFFF"/>
        </w:rPr>
        <w:t>校务问答</w:t>
      </w:r>
      <w:r>
        <w:rPr>
          <w:rFonts w:ascii="Segoe UI" w:hAnsi="Segoe UI" w:eastAsia="Segoe UI" w:cs="Segoe UI"/>
          <w:color w:val="000000"/>
          <w:shd w:val="clear" w:color="auto" w:fill="FFFFFF"/>
        </w:rPr>
        <w:t>机器人能够真正满足校园实际需求，精准、全面地收集与分析需求至关重要。目前，各部门知识库格式、数据标准不统一，用户对智能服务的使用习惯、功能期望存在差异，这都增加了需求梳理的复杂性，亟待通过科学的需求项目计划来化解。</w:t>
      </w:r>
    </w:p>
    <w:p>
      <w:pPr>
        <w:pStyle w:val="4"/>
        <w:outlineLvl w:val="1"/>
        <w:rPr>
          <w:rFonts w:hint="default"/>
        </w:rPr>
      </w:pPr>
      <w:bookmarkStart w:id="5" w:name="_Toc473"/>
      <w:r>
        <w:t>1.2项目范围</w:t>
      </w:r>
      <w:bookmarkEnd w:id="5"/>
    </w:p>
    <w:p>
      <w:pPr>
        <w:ind w:firstLine="420"/>
      </w:pPr>
      <w:r>
        <w:rPr>
          <w:rFonts w:hint="eastAsia" w:ascii="Segoe UI" w:hAnsi="Segoe UI" w:eastAsia="Segoe UI" w:cs="Segoe UI"/>
          <w:color w:val="000000"/>
          <w:kern w:val="0"/>
          <w:sz w:val="24"/>
          <w:shd w:val="clear" w:color="auto" w:fill="FFFFFF"/>
          <w:lang w:bidi="ar"/>
        </w:rPr>
        <w:t>项目范围包括：需求获取与分析、需求验证与管理</w:t>
      </w:r>
    </w:p>
    <w:p>
      <w:pPr>
        <w:pStyle w:val="4"/>
        <w:outlineLvl w:val="1"/>
        <w:rPr>
          <w:rFonts w:hint="default"/>
        </w:rPr>
      </w:pPr>
      <w:bookmarkStart w:id="6" w:name="_Toc28821"/>
      <w:r>
        <w:t>1.3</w:t>
      </w:r>
      <w:r>
        <w:rPr>
          <w:rFonts w:hint="default"/>
        </w:rPr>
        <w:t>约束条件</w:t>
      </w:r>
      <w:bookmarkEnd w:id="6"/>
    </w:p>
    <w:p>
      <w:pPr>
        <w:pStyle w:val="3"/>
        <w:outlineLvl w:val="0"/>
        <w:rPr>
          <w:rFonts w:hint="default"/>
        </w:rPr>
      </w:pPr>
      <w:bookmarkStart w:id="7" w:name="_Toc14555"/>
      <w:r>
        <w:t>2. 工作分解结构</w:t>
      </w:r>
      <w:bookmarkEnd w:id="7"/>
    </w:p>
    <w:p>
      <w:pPr>
        <w:pStyle w:val="4"/>
        <w:outlineLvl w:val="1"/>
        <w:rPr>
          <w:rFonts w:hint="default"/>
        </w:rPr>
      </w:pPr>
      <w:bookmarkStart w:id="8" w:name="_Toc5386"/>
      <w:r>
        <w:t>2.1 WBS层级</w:t>
      </w:r>
      <w:bookmarkEnd w:id="8"/>
    </w:p>
    <w:p>
      <w:r>
        <w:rPr>
          <w:rFonts w:hint="eastAsia"/>
        </w:rPr>
        <w:drawing>
          <wp:inline distT="0" distB="0" distL="114300" distR="114300">
            <wp:extent cx="5257800" cy="874395"/>
            <wp:effectExtent l="0" t="0" r="0" b="1905"/>
            <wp:docPr id="2" name="图片 2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outlineLvl w:val="1"/>
        <w:rPr>
          <w:rFonts w:hint="default"/>
        </w:rPr>
      </w:pPr>
      <w:bookmarkStart w:id="9" w:name="_Toc18983"/>
      <w:r>
        <w:t>2.2 WBS词典</w:t>
      </w:r>
      <w:bookmarkEnd w:id="9"/>
    </w:p>
    <w:tbl>
      <w:tblPr>
        <w:tblStyle w:val="12"/>
        <w:tblW w:w="4998" w:type="pct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8"/>
        <w:gridCol w:w="1761"/>
        <w:gridCol w:w="1700"/>
        <w:gridCol w:w="1849"/>
        <w:gridCol w:w="2405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  <w:jc w:val="center"/>
        </w:trPr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>
            <w:r>
              <w:rPr>
                <w:rFonts w:hint="eastAsia"/>
              </w:rPr>
              <w:t>WBS编号</w:t>
            </w:r>
          </w:p>
        </w:tc>
        <w:tc>
          <w:tcPr>
            <w:tcW w:w="1016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>
            <w:r>
              <w:rPr>
                <w:rFonts w:hint="eastAsia"/>
              </w:rPr>
              <w:t>任务描述</w:t>
            </w:r>
          </w:p>
        </w:tc>
        <w:tc>
          <w:tcPr>
            <w:tcW w:w="981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067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1388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>
            <w:r>
              <w:rPr>
                <w:rFonts w:hint="eastAsia"/>
              </w:rPr>
              <w:t>质量标准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启动阶段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项目章程、校园智慧化建设目标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项目启动报告、需求工作授权书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启动文件完整，责任明确，符合校园战略规划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需求获取与分析启动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校园服务痛点调研资料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需求获取计划草案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覆盖四大场景需求，团队分工明确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组建需求获取团队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项目人员名单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需求获取团队组建完成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团队成员具备需求分析能力，跨部门协作机制建立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明确需求获取的初步目标与范围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校园部门职责划分文件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需求调研范围说明书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目标清晰，范围边界明确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需求验证与管理启动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历史项目管理文档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需求验证与管理流程框架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流程框架符合 PMBOK 标准，可操作性强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成立需求验证与管理小组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质量管理体系文件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验证管理小组名单及职责说明书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小组成员具备需求评审资质，权责清晰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制定需求验证与管理的初步流程框架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行业需求管理最佳实践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需求验证流程初稿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包含变更控制、质量检查等关键环节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启动阶段成果、校园数字化规划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需求管理计划、需求规格说明书模板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计划覆盖全生命周期，模板符合校园文档规范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需求获取与分析规划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需求调研范围说明书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需求获取方案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方案包含多维度调研方法，抽样科学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设计需求获取方法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校园用户画像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调研工具包（问卷 / 访谈提纲等）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工具符合目标用户使用习惯，问题设计有效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规划调研样本选取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校园师生统计数据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抽样方案及样本清单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样本覆盖四大场景，比例合理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2.1.3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制定需求分析策略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需求分类标准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需求分析方法论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方法论包含优先级排序、冲突解决机制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需求验证与管理规划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需求验证流程初稿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需求验证计划、跟踪矩阵模板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计划明确验证节点，模板可追溯性强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制定需求文档规范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行业文档标准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需求文档模板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模板包含来源、描述、优先级等必要字段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规划需求跟踪矩阵框架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项目阶段划分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需求跟踪矩阵框架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矩阵覆盖需求全生命周期，关联关系清晰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2.2.3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设计沟通协同计划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组织架构图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沟通计划表、评审会议议程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计划表明确沟通频率、方式，议程覆盖关键验证点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规划阶段成果、调研资源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需求基线文档、跟踪记录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文档完整率≥95%，需求覆盖率≥90%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需求获取与分析执行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调研工具包、样本清单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原始需求数据、需求分析报告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数据完整率≥95%，报告逻辑清晰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开展问卷调查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问卷设计方案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问卷数据统计报告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有效回收率≥80%，数据真实可靠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组织访谈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访谈提纲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访谈记录文档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记录完整率≥90%，关键需求不遗漏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实施焦点小组讨论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讨论流程规划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焦点小组总结报告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报告包含共识与分歧点，分析深入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3.1.4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整理需求信息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原始调研数据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需求信息汇总表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分类清晰，无重复矛盾需求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3.1.5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提炼需求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需求分类标准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功能 / 非功能需求清单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需求描述准确，符合 SMART 原则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需求验证与管理执行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需求文档模板、跟踪矩阵框架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需求验证报告、变更记录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验证通过率≥90%，变更响应及时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编写需求文档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需求清单、模板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需求规格说明书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文档格式规范，内容完整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建立需求跟踪矩阵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需求文档、项目阶段划分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需求跟踪矩阵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矩阵更新及时，关联关系正确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3.2.3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开展沟通协同工作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沟通计划表、议程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需求评审会议纪要、问题跟踪表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纪要完整率≥95%，问题解决率≥90%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监控与控制阶段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执行阶段成果、质量标准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偏差分析报告、改进措施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偏差发现及时率≥95%，改进措施有效性≥85%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需求获取与分析监控与控制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需求获取方案、质量标准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进度偏差报告、分析质量评估报告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进度偏差≤5%，需求准确率≥90%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监控需求获取进度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项目计划、实际进度数据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进度跟踪报告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报告更新频率≥每周 1 次，数据准确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检查需求分析质量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需求分析报告、质量标准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质量评估报告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评估覆盖率 100%，问题定位准确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4.1.3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调整需求获取与分析策略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偏差分析结果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策略调整方案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方案可操作性强，符合项目实际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需求验证与管理监控与控制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需求验证计划、跟踪矩阵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变更影响分析报告、措施优化方案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变更响应时间≤24 小时，措施有效率≥90%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跟踪需求文档变更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需求文档、变更请求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变更历史记录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记录完整率 100%，变更原因明确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监控需求跟踪矩阵执行情况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跟踪矩阵、阶段交付物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矩阵执行情况报告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报告包含覆盖率、关联准确率等指标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4.2.3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评估沟通协同效果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会议纪要、问题跟踪表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沟通效果评估报告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评估维度全面，改进建议具体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4.2.4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调整需求验证与管理措施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评估报告、优化方案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措施改进记录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改进措施可追溯，效果可量化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收尾阶段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监控阶段成果、验收标准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项目总结报告、知识库更新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总结覆盖率 100%，知识沉淀完整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需求获取与分析收尾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最终需求文档、跟踪记录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需求获取工作总结报告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报告包含经验教训，建议具体可行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5.1.1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汇总最终需求报告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需求清单、验证报告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需求基线文档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基线文档版本明确，内容冻结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5.1.2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总结需求获取与分析工作经验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执行记录、监控数据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经验总结文档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总结覆盖方法论、工具、团队协作等维度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需求验证与管理收尾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跟踪矩阵、变更记录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需求管理总结报告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报告包含流程优化建议，可复用性强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5.2.1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审核需求文档完整性与准确性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需求文档、验收标准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文档验收报告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验收通过率 100%，无重大缺陷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5.2.2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整理需求跟踪矩阵资料</w:t>
            </w: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跟踪矩阵、阶段交付物</w:t>
            </w:r>
          </w:p>
        </w:tc>
        <w:tc>
          <w:tcPr>
            <w:tcW w:w="10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跟踪资料归档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归档格式规范，检索便捷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47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5.2.3</w:t>
            </w:r>
          </w:p>
        </w:tc>
        <w:tc>
          <w:tcPr>
            <w:tcW w:w="101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总结需求验证与管理工作成果与不足</w:t>
            </w:r>
          </w:p>
        </w:tc>
        <w:tc>
          <w:tcPr>
            <w:tcW w:w="981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执行记录、监控数据</w:t>
            </w:r>
          </w:p>
        </w:tc>
        <w:tc>
          <w:tcPr>
            <w:tcW w:w="1067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管理总结报告</w:t>
            </w:r>
          </w:p>
        </w:tc>
        <w:tc>
          <w:tcPr>
            <w:tcW w:w="138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总结覆盖流程、工具、沟通等方面，改进方向明确</w:t>
            </w:r>
          </w:p>
        </w:tc>
      </w:tr>
    </w:tbl>
    <w:p>
      <w:pPr>
        <w:rPr>
          <w:rFonts w:hint="eastAsia"/>
        </w:rPr>
      </w:pPr>
    </w:p>
    <w:p>
      <w:pPr>
        <w:pStyle w:val="3"/>
        <w:outlineLvl w:val="0"/>
        <w:rPr>
          <w:rFonts w:hint="default"/>
        </w:rPr>
      </w:pPr>
      <w:bookmarkStart w:id="10" w:name="_Toc21445"/>
      <w:r>
        <w:t>3. 任务分配矩阵（RACI）</w:t>
      </w:r>
      <w:bookmarkEnd w:id="10"/>
    </w:p>
    <w:p>
      <w:pPr>
        <w:pStyle w:val="4"/>
        <w:outlineLvl w:val="1"/>
        <w:rPr>
          <w:rFonts w:hint="default"/>
        </w:rPr>
      </w:pPr>
      <w:bookmarkStart w:id="11" w:name="_Toc27194"/>
      <w:r>
        <w:t>3.1 RACI矩阵</w:t>
      </w:r>
      <w:bookmarkEnd w:id="11"/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1437"/>
        <w:gridCol w:w="1159"/>
        <w:gridCol w:w="1156"/>
        <w:gridCol w:w="1154"/>
        <w:gridCol w:w="1356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任务分类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关键任务项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郭伟进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阮精特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范品樟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林锴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hint="eastAsia" w:ascii="Segoe UI" w:hAnsi="Segoe UI" w:eastAsia="宋体" w:cs="Segoe UI"/>
                <w:b/>
                <w:bCs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麻克强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需求管理启动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组建需求管理团队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制定需求管理框架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明确目标与范围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A（问责）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R（负责）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C（咨询）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C（咨询）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I（告知）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需求管理规划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设计需求获取方法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制定分析策略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规划跟踪框架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设计沟通计划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需求获取执行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开展多维度调研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整理分析数据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提炼需求清单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C（数据分析）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需求验证执行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编写需求文档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建立跟踪矩阵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组织评审会议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需求监控与控制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跟踪需求变更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评估质量偏差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优化管理流程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R（数据监控）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2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Cs w:val="21"/>
              </w:rPr>
              <w:t>需求管理收尾</w:t>
            </w:r>
          </w:p>
        </w:tc>
        <w:tc>
          <w:tcPr>
            <w:tcW w:w="81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汇总需求基线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整理归档文档</w:t>
            </w:r>
            <w:r>
              <w:rPr>
                <w:sz w:val="18"/>
                <w:szCs w:val="21"/>
              </w:rPr>
              <w:br w:type="textWrapping"/>
            </w:r>
            <w:r>
              <w:rPr>
                <w:sz w:val="18"/>
                <w:szCs w:val="21"/>
              </w:rPr>
              <w:t>总结经验教训</w:t>
            </w:r>
          </w:p>
        </w:tc>
        <w:tc>
          <w:tcPr>
            <w:tcW w:w="655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</w:t>
            </w:r>
          </w:p>
        </w:tc>
        <w:tc>
          <w:tcPr>
            <w:tcW w:w="653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52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766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C</w:t>
            </w:r>
          </w:p>
        </w:tc>
        <w:tc>
          <w:tcPr>
            <w:tcW w:w="637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R</w:t>
            </w:r>
          </w:p>
        </w:tc>
      </w:tr>
    </w:tbl>
    <w:p>
      <w:pPr>
        <w:rPr>
          <w:rFonts w:hint="eastAsia"/>
        </w:rPr>
      </w:pPr>
    </w:p>
    <w:p>
      <w:pPr>
        <w:pStyle w:val="3"/>
        <w:outlineLvl w:val="0"/>
      </w:pPr>
      <w:bookmarkStart w:id="12" w:name="_Toc16991"/>
      <w:r>
        <w:t>4. 项目进度计划</w:t>
      </w:r>
      <w:bookmarkEnd w:id="12"/>
    </w:p>
    <w:p>
      <w:pPr>
        <w:pStyle w:val="4"/>
        <w:outlineLvl w:val="1"/>
      </w:pPr>
      <w:bookmarkStart w:id="13" w:name="_Toc1810"/>
      <w:r>
        <w:t>4.1 甘特图</w:t>
      </w:r>
      <w:bookmarkEnd w:id="13"/>
    </w:p>
    <w:p>
      <w:r>
        <w:drawing>
          <wp:inline distT="0" distB="0" distL="0" distR="0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outlineLvl w:val="0"/>
        <w:rPr>
          <w:rFonts w:hint="default"/>
        </w:rPr>
      </w:pPr>
      <w:bookmarkStart w:id="14" w:name="_Toc12928"/>
      <w:r>
        <w:t>5. 组织结构图（OBS）</w:t>
      </w:r>
      <w:bookmarkEnd w:id="14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48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outlineLvl w:val="0"/>
        <w:rPr>
          <w:rFonts w:hint="default"/>
        </w:rPr>
      </w:pPr>
      <w:bookmarkStart w:id="15" w:name="_Toc24790"/>
      <w:r>
        <w:t>6. 干系人分析矩阵</w:t>
      </w:r>
      <w:bookmarkEnd w:id="15"/>
    </w:p>
    <w:p>
      <w:pPr>
        <w:rPr>
          <w:rFonts w:hint="eastAsia"/>
        </w:rPr>
      </w:pPr>
    </w:p>
    <w:tbl>
      <w:tblPr>
        <w:tblStyle w:val="12"/>
        <w:tblW w:w="9781" w:type="dxa"/>
        <w:tblInd w:w="-4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6"/>
        <w:gridCol w:w="977"/>
        <w:gridCol w:w="3171"/>
        <w:gridCol w:w="3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干系人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影响力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关注点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center"/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沟通策略 / 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信息中心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接口对接进度、数据安全合规性、部署环境准备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每周一次：邮件 + 电话跟进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重点：接口开发进度、测试环境资源申请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教务处 / 学工部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数据准确性、知识库内容合规性、需求响应速度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每两周一次：线下会议 + 会议纪要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重点：政策文档更新、问答内容审核反馈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师生用户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功能易用性、回答准确性、问题解决效率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每轮测试后：线上问卷 + 焦点小组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重点：界面交互体验、高频问题优化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开发团队（5 人）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任务优先级、资源分配、技术难点突破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每日：10 分钟站会（钉钉 / 线下）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重点：任务完成率、阻塞问题升级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分管校领导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项目进度、资源审批、风险应对方案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每月一次：正式汇报会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重点：里程碑成果展示、重大风险预警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IT 运维团队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系统稳定性、故障响应速度、资源使用效率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按需：紧急问题即时沟通 + 月度运维报告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重点：服务器负载监控、应急预案执行情况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6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b/>
                <w:bCs/>
                <w:color w:val="222222"/>
                <w:kern w:val="0"/>
                <w:sz w:val="20"/>
                <w:szCs w:val="20"/>
              </w:rPr>
              <w:t>课程任课教师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项目方向符合课程要求、验收标准达成率</w:t>
            </w:r>
          </w:p>
        </w:tc>
        <w:tc>
          <w:tcPr>
            <w:tcW w:w="3537" w:type="dxa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</w:pP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关键节点：线下评审会 + 邮件确认</w:t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br w:type="textWrapping"/>
            </w:r>
            <w:r>
              <w:rPr>
                <w:rFonts w:ascii="Segoe UI" w:hAnsi="Segoe UI" w:eastAsia="宋体" w:cs="Segoe UI"/>
                <w:color w:val="222222"/>
                <w:kern w:val="0"/>
                <w:sz w:val="20"/>
                <w:szCs w:val="20"/>
              </w:rPr>
              <w:t>- 重点：原型功能符合度、文档完整性</w:t>
            </w:r>
          </w:p>
        </w:tc>
      </w:tr>
    </w:tbl>
    <w:p>
      <w:pPr>
        <w:rPr>
          <w:rFonts w:hint="eastAsia"/>
        </w:rPr>
      </w:pPr>
    </w:p>
    <w:p>
      <w:pPr>
        <w:pStyle w:val="3"/>
        <w:outlineLvl w:val="0"/>
      </w:pPr>
      <w:bookmarkStart w:id="16" w:name="_Toc11364"/>
      <w:r>
        <w:t>7. 专项子计划</w:t>
      </w:r>
      <w:bookmarkEnd w:id="16"/>
    </w:p>
    <w:p>
      <w:pPr>
        <w:pStyle w:val="4"/>
        <w:spacing w:before="100" w:after="100"/>
        <w:outlineLvl w:val="1"/>
        <w:rPr>
          <w:rFonts w:hint="default"/>
        </w:rPr>
      </w:pPr>
      <w:bookmarkStart w:id="17" w:name="_Toc19637"/>
      <w:r>
        <w:t>7.1 风险管理计划</w:t>
      </w:r>
      <w:bookmarkEnd w:id="17"/>
    </w:p>
    <w:p>
      <w:pPr>
        <w:jc w:val="left"/>
        <w:rPr>
          <w:rFonts w:ascii="Segoe UI" w:hAnsi="Segoe UI" w:eastAsia="黑体" w:cs="Segoe UI"/>
          <w:sz w:val="26"/>
          <w:szCs w:val="26"/>
        </w:rPr>
      </w:pPr>
      <w:bookmarkStart w:id="18" w:name="_Toc3779"/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.1.1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风险识别与分类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技术风险：LLM模型性能不足、接口集成失败、系统响应延迟、多轮交互逻辑缺陷。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需求风险：用户需求变更频繁、功能优先级调整导致开发延期。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安全风险：用户隐私泄露、数据存储不合规、恶意内容（如吐槽区敏感信息）。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资源风险：开发人员经验不足、硬件资源不足、第三方服务（如云平台）不可用。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ascii="宋体" w:hAnsi="宋体" w:eastAsia="宋体" w:cs="Segoe UI"/>
          <w:sz w:val="24"/>
          <w:szCs w:val="24"/>
        </w:rPr>
        <w:t>用户风险：师生接受度低、功能使用率未达预期。</w:t>
      </w:r>
    </w:p>
    <w:p>
      <w:pPr>
        <w:jc w:val="left"/>
        <w:rPr>
          <w:rFonts w:ascii="Segoe UI" w:hAnsi="Segoe UI" w:eastAsia="黑体" w:cs="Segoe UI"/>
          <w:sz w:val="26"/>
          <w:szCs w:val="26"/>
        </w:rPr>
      </w:pPr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.1.2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风险评估方法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概率影响矩阵：按发生概率（高/中/低）和影响程度（严重/中等/轻微）对风险排序。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专家评审：邀请指导老师和信息化部门人员参与风险评估。</w:t>
      </w:r>
    </w:p>
    <w:p>
      <w:pPr>
        <w:jc w:val="left"/>
        <w:rPr>
          <w:rFonts w:ascii="Segoe UI" w:hAnsi="Segoe UI" w:eastAsia="黑体" w:cs="Segoe UI"/>
          <w:sz w:val="26"/>
          <w:szCs w:val="26"/>
        </w:rPr>
      </w:pPr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.1.3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风险应对策略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技术风险:采用分阶段开发，优先验证LLM核心功能；预留备用技术方案（如规则引擎兜底）。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需求风险:多轮原型评审确认需求，建立变更控制流程（需信息中心签字确认）。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安全风险:数据加密存储，内容审核模块开发，定期安全渗透测试。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资源风险:提前申请校内服务器资源，与云服务商签订SLA协议；安排技术培训。</w:t>
      </w:r>
    </w:p>
    <w:p>
      <w:pPr>
        <w:jc w:val="left"/>
        <w:rPr>
          <w:rFonts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用户风险:上线前开展试点测试，设计用户激励活动（如积分奖励）。</w:t>
      </w:r>
    </w:p>
    <w:p>
      <w:pPr>
        <w:jc w:val="left"/>
        <w:rPr>
          <w:rFonts w:ascii="Segoe UI" w:hAnsi="Segoe UI" w:eastAsia="黑体" w:cs="Segoe UI"/>
          <w:sz w:val="26"/>
          <w:szCs w:val="26"/>
        </w:rPr>
      </w:pPr>
      <w:r>
        <w:rPr>
          <w:rFonts w:hint="eastAsia" w:ascii="Segoe UI" w:hAnsi="Segoe UI" w:eastAsia="黑体" w:cs="Segoe UI"/>
          <w:sz w:val="26"/>
          <w:szCs w:val="26"/>
          <w:lang w:val="en-US" w:eastAsia="zh-CN"/>
        </w:rPr>
        <w:t>7</w:t>
      </w:r>
      <w:r>
        <w:rPr>
          <w:rFonts w:hint="eastAsia" w:ascii="Segoe UI" w:hAnsi="Segoe UI" w:eastAsia="黑体" w:cs="Segoe UI"/>
          <w:sz w:val="26"/>
          <w:szCs w:val="26"/>
        </w:rPr>
        <w:t>.1.4</w:t>
      </w:r>
      <w:r>
        <w:rPr>
          <w:rFonts w:ascii="Segoe UI" w:hAnsi="Segoe UI" w:eastAsia="黑体" w:cs="Segoe UI"/>
          <w:sz w:val="26"/>
          <w:szCs w:val="26"/>
        </w:rPr>
        <w:t xml:space="preserve"> </w:t>
      </w:r>
      <w:r>
        <w:rPr>
          <w:rFonts w:hint="eastAsia" w:ascii="Segoe UI" w:hAnsi="Segoe UI" w:eastAsia="黑体" w:cs="Segoe UI"/>
          <w:sz w:val="26"/>
          <w:szCs w:val="26"/>
        </w:rPr>
        <w:t>风险监控机制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周例会跟踪：每周开发会议更新风险登记册，标注状态（开放/已关闭）。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关键节点检查：在需求确认、原型交付、测试上线阶段进行专项风险评估。</w:t>
      </w:r>
    </w:p>
    <w:p>
      <w:pPr>
        <w:jc w:val="left"/>
        <w:rPr>
          <w:rFonts w:hint="eastAsia" w:ascii="宋体" w:hAnsi="宋体" w:eastAsia="宋体" w:cs="Segoe UI"/>
          <w:sz w:val="24"/>
          <w:szCs w:val="24"/>
        </w:rPr>
      </w:pPr>
      <w:r>
        <w:rPr>
          <w:rFonts w:hint="eastAsia" w:ascii="宋体" w:hAnsi="宋体" w:eastAsia="宋体" w:cs="Segoe UI"/>
          <w:sz w:val="24"/>
          <w:szCs w:val="24"/>
        </w:rPr>
        <w:t>应急响应：预留10%预算作为应急储备，重大问题24小时内启动预案。</w:t>
      </w:r>
    </w:p>
    <w:p>
      <w:pPr>
        <w:pStyle w:val="4"/>
        <w:spacing w:before="100" w:after="100"/>
        <w:outlineLvl w:val="1"/>
        <w:rPr>
          <w:rFonts w:hint="default"/>
        </w:rPr>
      </w:pPr>
      <w:r>
        <w:t>7.2 资源预算计划</w:t>
      </w:r>
      <w:bookmarkEnd w:id="18"/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470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tblHeader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项目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明细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金额（元）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b/>
                <w:bCs/>
              </w:rPr>
              <w:t>1. 基础工具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t>腾讯云学生服务器（1 年）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b/>
                <w:bCs/>
              </w:rPr>
            </w:pP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Deep</w:t>
            </w:r>
            <w:r>
              <w:t>SeekApi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b/>
                <w:bCs/>
              </w:rPr>
              <w:t>2. 调研费用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纸质问卷打印 + 文具</w:t>
            </w:r>
            <w:bookmarkStart w:id="19" w:name="_GoBack"/>
            <w:bookmarkEnd w:id="19"/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b/>
                <w:bCs/>
              </w:rPr>
              <w:t>3. 人力成本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组内成员餐饮补贴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b/>
                <w:bCs/>
              </w:rPr>
              <w:t>4. 应急储备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备用金</w:t>
            </w:r>
          </w:p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18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b/>
                <w:bCs/>
              </w:rPr>
              <w:t>总计</w:t>
            </w:r>
          </w:p>
        </w:tc>
        <w:tc>
          <w:tcPr>
            <w:tcW w:w="2661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/>
        </w:tc>
        <w:tc>
          <w:tcPr>
            <w:tcW w:w="1149" w:type="pct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  <w:r>
              <w:t>350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5YzQxY2E0ODUwNTMwY2E4MmM5YjAyNDc4M2Q5ZTMifQ=="/>
  </w:docVars>
  <w:rsids>
    <w:rsidRoot w:val="00B96F17"/>
    <w:rsid w:val="003725FD"/>
    <w:rsid w:val="003F4FA5"/>
    <w:rsid w:val="004D36CD"/>
    <w:rsid w:val="00687F0D"/>
    <w:rsid w:val="008C2AEC"/>
    <w:rsid w:val="00AF02DA"/>
    <w:rsid w:val="00B96F17"/>
    <w:rsid w:val="00BF48BB"/>
    <w:rsid w:val="19EA1A75"/>
    <w:rsid w:val="59275040"/>
    <w:rsid w:val="703B602F"/>
    <w:rsid w:val="727D0C15"/>
    <w:rsid w:val="7593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autoRedefine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6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autoRedefine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autoRedefine/>
    <w:qFormat/>
    <w:uiPriority w:val="0"/>
    <w:rPr>
      <w:i/>
    </w:rPr>
  </w:style>
  <w:style w:type="character" w:styleId="17">
    <w:name w:val="Hyperlink"/>
    <w:basedOn w:val="1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paragraph" w:customStyle="1" w:styleId="19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页眉 字符"/>
    <w:basedOn w:val="14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字符"/>
    <w:basedOn w:val="14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keepNext/>
      <w:keepLines/>
      <w:widowControl/>
      <w:spacing w:before="240" w:beforeAutospacing="0" w:afterAutospacing="0" w:line="259" w:lineRule="auto"/>
      <w:outlineLvl w:val="9"/>
    </w:pPr>
    <w:rPr>
      <w:rFonts w:hint="default"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customStyle="1" w:styleId="2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592</Words>
  <Characters>3378</Characters>
  <Lines>28</Lines>
  <Paragraphs>7</Paragraphs>
  <TotalTime>1</TotalTime>
  <ScaleCrop>false</ScaleCrop>
  <LinksUpToDate>false</LinksUpToDate>
  <CharactersWithSpaces>3963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你好，陌路人</cp:lastModifiedBy>
  <dcterms:modified xsi:type="dcterms:W3CDTF">2025-03-16T02:28:26Z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29C405FC34E84D26A65F8A71C36B91C4_12</vt:lpwstr>
  </property>
</Properties>
</file>