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tbl>
      <w:tblPr>
        <w:tblStyle w:val="Table1"/>
        <w:tblW w:w="108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170"/>
        <w:gridCol w:w="1350"/>
        <w:gridCol w:w="1440"/>
        <w:gridCol w:w="1710"/>
        <w:gridCol w:w="1920"/>
        <w:tblGridChange w:id="0">
          <w:tblGrid>
            <w:gridCol w:w="1320"/>
            <w:gridCol w:w="1890"/>
            <w:gridCol w:w="1170"/>
            <w:gridCol w:w="1350"/>
            <w:gridCol w:w="1440"/>
            <w:gridCol w:w="171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 Member’s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Paragraph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Indicate what are the only covered illnesses.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jc w:val="both"/>
              <w:rPr>
                <w:b w:val="1"/>
                <w:bCs w:val="1"/>
              </w:rPr>
            </w:pPr>
            <w:r w:rsidDel="00000000" w:rsidR="00000000" w:rsidRPr="00000000">
              <w:rPr>
                <w:rtl w:val="0"/>
              </w:rPr>
              <w:t xml:space="preserve">The study specifically covers common minor illnesses associated with seven supported symptom categories: fever, cough, colds, headaches, allergy, stomachache, and body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sdt>
              <w:sdtPr>
                <w:alias w:val="Project status"/>
                <w:id w:val="204637854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Offline functionality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00" w:line="240" w:lineRule="auto"/>
              <w:jc w:val="both"/>
              <w:rPr>
                <w:b w:val="1"/>
                <w:bCs w:val="1"/>
              </w:rPr>
            </w:pPr>
            <w:r w:rsidDel="00000000" w:rsidR="00000000" w:rsidRPr="00000000">
              <w:rPr>
                <w:rtl w:val="0"/>
              </w:rPr>
              <w:t xml:space="preserve">offline functionality</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sdt>
              <w:sdtPr>
                <w:alias w:val="Project status"/>
                <w:id w:val="-729581380"/>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 Iterative Research Approach; Cite reference for this image - if it is not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This image was created by the researchers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sdt>
              <w:sdtPr>
                <w:alias w:val="Project status"/>
                <w:id w:val="110177041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 The discussion here is a duplicate of the Requirements stage. Please revisit and check what should be discussed in each of these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Page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sdt>
              <w:sdtPr>
                <w:alias w:val="Project status"/>
                <w:id w:val="-66187849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Phrase Matching Strategy; How will differences in spelling be treated? Wrong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Revised this section to explicitly clarify that character-level spelling variations, typos, and phonetic substitutions are resolved beforehand by the text normalization layer, thereby redefining this phrase matching step as a rigid structural filter for standardized text. Furthermore, we added a direct hand-off connection to the downstream semantic embedding model to ensure that any severe typos or unrecognized spellings that bypass this dictionary matching layer are gracefully routed for contextual resolution instead of causing a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Estano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sdt>
              <w:sdtPr>
                <w:alias w:val="Project status"/>
                <w:id w:val="102151535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Fuzzy Rescue Mechanism; Explain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Expanded the explanation in the Methods chapter (Stage 1, "Fuzzy Rescue Mechanism") and added Table 5: Summary of Levenshtein Distance Matching. We clarified that fuzzy rescue runs only after exact dictionary matching and negation processing fail, so it works as a recall safety-net for the misspellings, texting shorthand, and jejemon/leetspeak spellings we actually see at the kiosk. Each leftover word is compared against a short list of canonical target words per symptom using a bounded Levenshtein (edit-distance) check - a tight tolerance of 1 edit for short anchors and 2 for longer ones (e.g. 'hed'-&gt;head, 'umoubo'-&gt;ubo, 'lgnt'-&gt;lagnat, 'pantl'-&gt;pantal). Table 5 lays out the seven rescue families with their fuzzy targets, maximum edit distance, and exclusion sets, and we describe the three precision guards: a minimum-length gate, exclusion lists that stop look-alike collisions (e.g. 'ulo' is one edit from 'ubo', so it is excluded from the cough rescue), and a rule that the stomach/body rescues only fire next to a pain word. Implemented in mendo_core/step1.py via the _levenshtein_within() 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"Fuzzy Rescue Mechanism. After dictionary matching and negation processing, a fuzzy rescue pass attempts to recover misspelled symptom mentions using Levenshtein distance matching across seven rescue families." -- supported by Table 5: Summary of Levenshtein Distance Matching (Target Symptom | Fuzzy Targets | Max Distance | Exclusion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sdt>
              <w:sdtPr>
                <w:alias w:val="Project status"/>
                <w:id w:val="162806768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3d3d3d"/>
                    <w:shd w:fill="e6e6e6" w:val="clear"/>
                  </w:rPr>
                  <w:t xml:space="preserve">Not Started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Evaluation Methodology; Who will evaluate? How many? How will the evaluation be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sdt>
              <w:sdtPr>
                <w:alias w:val="Project status"/>
                <w:id w:val="77879767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Benchmark Design; Basis/reference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sdt>
              <w:sdtPr>
                <w:alias w:val="Project status"/>
                <w:id w:val="-376151326"/>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3d3d3d"/>
                    <w:shd w:fill="e6e6e6" w:val="clear"/>
                  </w:rPr>
                  <w:t xml:space="preserve">Not Started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Project Workplan; use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sdt>
              <w:sdtPr>
                <w:alias w:val="Project status"/>
                <w:id w:val="580098373"/>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rPr>
                <w:b w:val="1"/>
                <w:bCs w:val="1"/>
              </w:rPr>
            </w:pPr>
            <w:r w:rsidDel="00000000" w:rsidR="00000000" w:rsidRPr="00000000">
              <w:rPr>
                <w:b w:val="1"/>
                <w:bCs w:val="1"/>
                <w:rtl w:val="0"/>
              </w:rPr>
              <w:t xml:space="preserve">Dr. Cherrie</w:t>
            </w:r>
          </w:p>
        </w:tc>
        <w:tc>
          <w:tcPr>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pPr>
            <w:r w:rsidDel="00000000" w:rsidR="00000000" w:rsidRPr="00000000">
              <w:rPr>
                <w:rtl w:val="0"/>
              </w:rPr>
              <w:t xml:space="preserve">For Runny nose if its duration is more than a week consult a doctor</w:t>
            </w:r>
          </w:p>
        </w:tc>
        <w:tc>
          <w:tcPr>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rPr/>
            </w:pPr>
            <w:r w:rsidDel="00000000" w:rsidR="00000000" w:rsidRPr="00000000">
              <w:rPr>
                <w:rtl w:val="0"/>
              </w:rPr>
              <w:t xml:space="preserve">Added a duration validation rule to the Colds/Sipon If duration is greater than 7 days, automatically route to Doctor Consult.</w:t>
            </w:r>
          </w:p>
        </w:tc>
        <w:tc>
          <w:tcPr>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pPr>
            <w:r w:rsidDel="00000000" w:rsidR="00000000" w:rsidRPr="00000000">
              <w:rPr>
                <w:rtl w:val="0"/>
              </w:rPr>
              <w:t xml:space="preserve">23</w:t>
            </w:r>
          </w:p>
        </w:tc>
        <w:tc>
          <w:tcPr>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rPr/>
            </w:pPr>
            <w:r w:rsidDel="00000000" w:rsidR="00000000" w:rsidRPr="00000000">
              <w:rPr>
                <w:rtl w:val="0"/>
              </w:rPr>
              <w:t xml:space="preserve">1</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b w:val="1"/>
                <w:bCs w:val="1"/>
              </w:rPr>
            </w:pPr>
            <w:r w:rsidDel="00000000" w:rsidR="00000000" w:rsidRPr="00000000">
              <w:rPr>
                <w:b w:val="1"/>
                <w:bCs w:val="1"/>
                <w:rtl w:val="0"/>
              </w:rPr>
              <w:t xml:space="preserve">Estano</w:t>
            </w:r>
          </w:p>
        </w:tc>
        <w:tc>
          <w:tcPr>
            <w:tcMar>
              <w:top w:w="120.0" w:type="dxa"/>
              <w:left w:w="180.0" w:type="dxa"/>
              <w:bottom w:w="120.0" w:type="dxa"/>
              <w:right w:w="180.0" w:type="dxa"/>
            </w:tcMar>
            <w:vAlign w:val="top"/>
          </w:tcPr>
          <w:p w:rsidR="00000000" w:rsidDel="00000000" w:rsidP="00000000" w:rsidRDefault="00000000" w:rsidRPr="00000000" w14:paraId="0000004E">
            <w:pPr>
              <w:widowControl w:val="0"/>
              <w:spacing w:line="240" w:lineRule="auto"/>
              <w:rPr>
                <w:b w:val="1"/>
                <w:bCs w:val="1"/>
              </w:rPr>
            </w:pPr>
            <w:sdt>
              <w:sdtPr>
                <w:alias w:val="Project status"/>
                <w:id w:val="181733591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b w:val="1"/>
                <w:bCs w:val="1"/>
              </w:rPr>
            </w:pPr>
            <w:r w:rsidDel="00000000" w:rsidR="00000000" w:rsidRPr="00000000">
              <w:rPr>
                <w:b w:val="1"/>
                <w:bCs w:val="1"/>
                <w:rtl w:val="0"/>
              </w:rPr>
              <w:t xml:space="preserve">Dr. Cherrie</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rPr/>
            </w:pPr>
            <w:r w:rsidDel="00000000" w:rsidR="00000000" w:rsidRPr="00000000">
              <w:rPr>
                <w:rtl w:val="0"/>
              </w:rPr>
              <w:t xml:space="preserve">Rashes can be over the counter but for the red flag is difficulty in breathing (severe allergic reaction)</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pPr>
            <w:r w:rsidDel="00000000" w:rsidR="00000000" w:rsidRPr="00000000">
              <w:rPr>
                <w:rtl w:val="0"/>
              </w:rPr>
              <w:t xml:space="preserve">Integrated a critical screening checkbox for Rashes: "Are you experiencing difficulty breathing?". If True, triggers immediate Emergency Red Flag routing.</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rPr/>
            </w:pPr>
            <w:r w:rsidDel="00000000" w:rsidR="00000000" w:rsidRPr="00000000">
              <w:rPr>
                <w:rtl w:val="0"/>
              </w:rPr>
              <w:t xml:space="preserve">22</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pPr>
            <w:r w:rsidDel="00000000" w:rsidR="00000000" w:rsidRPr="00000000">
              <w:rPr>
                <w:rtl w:val="0"/>
              </w:rPr>
              <w:t xml:space="preserve">2</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rPr>
                <w:b w:val="1"/>
                <w:bCs w:val="1"/>
              </w:rPr>
            </w:pPr>
            <w:r w:rsidDel="00000000" w:rsidR="00000000" w:rsidRPr="00000000">
              <w:rPr>
                <w:b w:val="1"/>
                <w:bCs w:val="1"/>
                <w:rtl w:val="0"/>
              </w:rPr>
              <w:t xml:space="preserve">Estano</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line="240" w:lineRule="auto"/>
              <w:rPr>
                <w:b w:val="1"/>
                <w:bCs w:val="1"/>
              </w:rPr>
            </w:pPr>
            <w:sdt>
              <w:sdtPr>
                <w:alias w:val="Project status"/>
                <w:id w:val="-13543532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rPr/>
            </w:pPr>
            <w:r w:rsidDel="00000000" w:rsidR="00000000" w:rsidRPr="00000000">
              <w:rPr>
                <w:rtl w:val="0"/>
              </w:rPr>
              <w:t xml:space="preserve">Sipon can be an allergic reaction (antihistamine)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pPr>
            <w:r w:rsidDel="00000000" w:rsidR="00000000" w:rsidRPr="00000000">
              <w:rPr>
                <w:rtl w:val="0"/>
              </w:rPr>
              <w:t xml:space="preserve">Updated the recommendation output logic so that minor runny nose cases (7 days or less) suggest OTC Antihistamines.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rPr/>
            </w:pPr>
            <w:r w:rsidDel="00000000" w:rsidR="00000000" w:rsidRPr="00000000">
              <w:rPr>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line="240" w:lineRule="auto"/>
              <w:rPr>
                <w:b w:val="1"/>
                <w:bCs w:val="1"/>
              </w:rPr>
            </w:pPr>
            <w:sdt>
              <w:sdtPr>
                <w:alias w:val="Project status"/>
                <w:id w:val="-700642220"/>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rPr/>
            </w:pPr>
            <w:r w:rsidDel="00000000" w:rsidR="00000000" w:rsidRPr="00000000">
              <w:rPr>
                <w:rtl w:val="0"/>
              </w:rPr>
              <w:t xml:space="preserve">For Diarrhea mild is over the counter, more than 7-10 consult for diurnation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rPr/>
            </w:pPr>
            <w:r w:rsidDel="00000000" w:rsidR="00000000" w:rsidRPr="00000000">
              <w:rPr>
                <w:rtl w:val="0"/>
              </w:rPr>
              <w:t xml:space="preserve">Configured Diarrhea routing logic to duration greater than 7 days routes to Doctor Consult, mild cases 7 days or less route to OTC/Oral Rehydration.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line="240" w:lineRule="auto"/>
              <w:rPr>
                <w:b w:val="1"/>
                <w:bCs w:val="1"/>
              </w:rPr>
            </w:pPr>
            <w:sdt>
              <w:sdtPr>
                <w:alias w:val="Project status"/>
                <w:id w:val="-15475320"/>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rPr/>
            </w:pPr>
            <w:r w:rsidDel="00000000" w:rsidR="00000000" w:rsidRPr="00000000">
              <w:rPr>
                <w:rtl w:val="0"/>
              </w:rPr>
              <w:t xml:space="preserve">Scope limited to Adults only (suggestion)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rPr>
                <w:b w:val="1"/>
                <w:bCs w:val="1"/>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rPr/>
            </w:pPr>
            <w:r w:rsidDel="00000000" w:rsidR="00000000" w:rsidRPr="00000000">
              <w:rPr>
                <w:rtl w:val="0"/>
              </w:rPr>
              <w:t xml:space="preserve">Specify the stomachache if the patient is sick before or after eating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rPr/>
            </w:pPr>
            <w:r w:rsidDel="00000000" w:rsidR="00000000" w:rsidRPr="00000000">
              <w:rPr>
                <w:rtl w:val="0"/>
              </w:rPr>
              <w:t xml:space="preserve">Added a mandatory contextual dropdown menu within the stomachache sub-form: "Does the pain occur before eating, after eating, or is it unrelated to food intake?".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line="240" w:lineRule="auto"/>
              <w:rPr>
                <w:b w:val="1"/>
                <w:bCs w:val="1"/>
              </w:rPr>
            </w:pPr>
            <w:sdt>
              <w:sdtPr>
                <w:alias w:val="Project status"/>
                <w:id w:val="-84495442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rPr/>
            </w:pPr>
            <w:r w:rsidDel="00000000" w:rsidR="00000000" w:rsidRPr="00000000">
              <w:rPr>
                <w:rtl w:val="0"/>
              </w:rPr>
              <w:t xml:space="preserve">Add illustration for the headache part where the user can select the location (a specific part is red flag ex., stroke, aneurysm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rPr/>
            </w:pPr>
            <w:r w:rsidDel="00000000" w:rsidR="00000000" w:rsidRPr="00000000">
              <w:rPr>
                <w:rtl w:val="0"/>
              </w:rPr>
              <w:t xml:space="preserve">Integrated an interactive, clickable visual head-map graphic. Selecting high-risk regions (e.g., occipital/sudden severe zones mapped to stroke/aneurysm risks) routes directly to Emergency Triage.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48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line="240" w:lineRule="auto"/>
              <w:rPr>
                <w:b w:val="1"/>
                <w:bCs w:val="1"/>
              </w:rPr>
            </w:pPr>
            <w:sdt>
              <w:sdtPr>
                <w:alias w:val="Project status"/>
                <w:id w:val="-374592464"/>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Rule="auto"/>
              <w:rPr/>
            </w:pPr>
            <w:r w:rsidDel="00000000" w:rsidR="00000000" w:rsidRPr="00000000">
              <w:rPr>
                <w:rtl w:val="0"/>
              </w:rPr>
              <w:t xml:space="preserve">QR Code on containers to scan for instructions on medication usage (after taking medication 24 hours if you still have headache consult)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Rule="auto"/>
              <w:rPr>
                <w:b w:val="1"/>
                <w:bCs w:val="1"/>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Rule="auto"/>
              <w:rPr/>
            </w:pPr>
            <w:r w:rsidDel="00000000" w:rsidR="00000000" w:rsidRPr="00000000">
              <w:rPr>
                <w:rtl w:val="0"/>
              </w:rPr>
              <w:t xml:space="preserve">Why not verify the user on the first page already with the fingerprint, a way to prevent brute force to cover for uncertainty and limit the number of tries (prevent the brute force) for profiling the user will have to consent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Rule="auto"/>
              <w:rPr>
                <w:b w:val="1"/>
                <w:bCs w:val="1"/>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480" w:lineRule="auto"/>
              <w:rPr/>
            </w:pPr>
            <w:r w:rsidDel="00000000" w:rsidR="00000000" w:rsidRPr="00000000">
              <w:rPr>
                <w:rtl w:val="0"/>
              </w:rPr>
              <w:t xml:space="preserve">Why not find existing dataset for the dictionary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480" w:lineRule="auto"/>
              <w:rPr>
                <w:b w:val="1"/>
                <w:bCs w:val="1"/>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480" w:lineRule="auto"/>
              <w:rPr/>
            </w:pPr>
            <w:r w:rsidDel="00000000" w:rsidR="00000000" w:rsidRPr="00000000">
              <w:rPr>
                <w:rtl w:val="0"/>
              </w:rPr>
              <w:t xml:space="preserve">Generate variations of the languages MIMS,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480" w:lineRule="auto"/>
              <w:rPr>
                <w:b w:val="1"/>
                <w:bCs w:val="1"/>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480" w:lineRule="auto"/>
              <w:rPr/>
            </w:pPr>
            <w:r w:rsidDel="00000000" w:rsidR="00000000" w:rsidRPr="00000000">
              <w:rPr>
                <w:rtl w:val="0"/>
              </w:rPr>
              <w:t xml:space="preserve">Clearly state the 288 simulated input generated by the llm on the document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480" w:lineRule="auto"/>
              <w:rPr>
                <w:b w:val="1"/>
                <w:bCs w:val="1"/>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Rule="auto"/>
              <w:rPr/>
            </w:pPr>
            <w:r w:rsidDel="00000000" w:rsidR="00000000" w:rsidRPr="00000000">
              <w:rPr>
                <w:rtl w:val="0"/>
              </w:rPr>
              <w:t xml:space="preserve">Add another layer of screening whether the user is buying for himself or for another person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480" w:lineRule="auto"/>
              <w:rPr>
                <w:b w:val="1"/>
                <w:bCs w:val="1"/>
              </w:rPr>
            </w:pPr>
            <w:r w:rsidDel="00000000" w:rsidR="00000000" w:rsidRPr="00000000">
              <w:rPr>
                <w:rtl w:val="0"/>
              </w:rPr>
            </w:r>
          </w:p>
        </w:tc>
      </w:tr>
    </w:tbl>
    <w:p w:rsidR="00000000" w:rsidDel="00000000" w:rsidP="00000000" w:rsidRDefault="00000000" w:rsidRPr="00000000" w14:paraId="000000A3">
      <w:pPr>
        <w:jc w:val="center"/>
        <w:rPr>
          <w:b w:val="1"/>
          <w:bCs w:val="1"/>
        </w:rPr>
      </w:pPr>
      <w:r w:rsidDel="00000000" w:rsidR="00000000" w:rsidRPr="00000000">
        <w:rPr>
          <w:rtl w:val="0"/>
        </w:rPr>
      </w:r>
    </w:p>
    <w:p w:rsidR="00000000" w:rsidDel="00000000" w:rsidP="00000000" w:rsidRDefault="00000000" w:rsidRPr="00000000" w14:paraId="000000A4">
      <w:pPr>
        <w:jc w:val="left"/>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