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JhengHei" w:hAnsi="Microsoft JhengHei"/>
          <w:b/>
          <w:color w:val="1B365D"/>
          <w:sz w:val="44"/>
        </w:rPr>
        <w:t>呼吸肌力量訓練（RMST）臨床應用與生理機制</w:t>
        <w:br/>
        <w:t>專業研習完整成果報告</w:t>
      </w:r>
    </w:p>
    <w:p>
      <w:pPr>
        <w:spacing w:after="280"/>
        <w:jc w:val="center"/>
      </w:pPr>
      <w:r>
        <w:rPr>
          <w:rFonts w:ascii="Arial" w:hAnsi="Arial"/>
          <w:i/>
          <w:color w:val="7F8C8D"/>
          <w:sz w:val="22"/>
        </w:rPr>
        <w:t>Clinical Application &amp; Physiological Principles of Respiratory Muscle Strength Training (EMST / IMST)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B365D"/>
                <w:sz w:val="19"/>
              </w:rPr>
              <w:t>研習主題：</w:t>
            </w:r>
            <w:r>
              <w:rPr>
                <w:rFonts w:ascii="Microsoft JhengHei" w:hAnsi="Microsoft JhengHei"/>
                <w:color w:val="2C3E50"/>
                <w:sz w:val="19"/>
              </w:rPr>
              <w:t>呼吸肌力量訓練（RMST / EMST / IMST）全方位臨床實務</w:t>
            </w:r>
          </w:p>
        </w:tc>
        <w:tc>
          <w:tcPr>
            <w:tcW w:type="dxa" w:w="4680"/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B365D"/>
                <w:sz w:val="19"/>
              </w:rPr>
              <w:t>主講講師：</w:t>
            </w:r>
            <w:r>
              <w:rPr>
                <w:rFonts w:ascii="Microsoft JhengHei" w:hAnsi="Microsoft JhengHei"/>
                <w:color w:val="2C3E50"/>
                <w:sz w:val="19"/>
              </w:rPr>
              <w:t>Lauren, MS, CCC-SLP &amp; Jenny, MS, CCC-SLP</w:t>
            </w:r>
          </w:p>
        </w:tc>
      </w:tr>
      <w:tr>
        <w:tc>
          <w:tcPr>
            <w:tcW w:type="dxa" w:w="4680"/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B365D"/>
                <w:sz w:val="19"/>
              </w:rPr>
              <w:t>主辦機構：</w:t>
            </w:r>
            <w:r>
              <w:rPr>
                <w:rFonts w:ascii="Microsoft JhengHei" w:hAnsi="Microsoft JhengHei"/>
                <w:color w:val="2C3E50"/>
                <w:sz w:val="19"/>
              </w:rPr>
              <w:t>Aspire Respiratory Products / 國際臨床研習培訓</w:t>
            </w:r>
          </w:p>
        </w:tc>
        <w:tc>
          <w:tcPr>
            <w:tcW w:type="dxa" w:w="4680"/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B365D"/>
                <w:sz w:val="19"/>
              </w:rPr>
              <w:t>適用領域：</w:t>
            </w:r>
            <w:r>
              <w:rPr>
                <w:rFonts w:ascii="Microsoft JhengHei" w:hAnsi="Microsoft JhengHei"/>
                <w:color w:val="2C3E50"/>
                <w:sz w:val="19"/>
              </w:rPr>
              <w:t>語言治療 (SLP)、物理治療 (PT)、呼吸治療 (RT)、神經/重症醫學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一、 研習總結與核心執行摘要 (Executive Summary)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呼吸肌力量訓練（Respiratory Muscle Strength Training, RMST）包含呼氣肌力量訓練（EMST）與吸氣肌力量訓練（IMST），已從傳統單純的肺復原擴展為語言治療（SLP）、神經復健及重症拔管的核心介入技術。呼吸肌本質上屬於骨骼肌（Skeletal Muscles），完全符合骨骼肌運動生理學中的『漸進式超負荷原則（Progressive Overload Principle）』與『特異性原則（Specificity Principle）』。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本報告彙整研習核心精華，深入探討呼吸生理力學（容積、壓力、氣流）、中樞與周邊神經解剖控制、三大呼吸障礙病理分類、壓力門檻設備（Pressure Threshold Device）相較於阻抗設備之機制優勢，以及標準 5×5×5 臨床訓練 Protocol 在吞嚥障礙、發聲困難、排痰咳嗽防護與 ICU 呼吸器脫離/氣切拔管之實證應用。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9E7"/>
            <w:tcBorders>
              <w:left w:val="single" w:sz="24" w:space="0" w:color="F39C12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Microsoft JhengHei" w:hAnsi="Microsoft JhengHei"/>
                <w:b/>
                <w:color w:val="B76E00"/>
                <w:sz w:val="21"/>
              </w:rPr>
              <w:t>📌 研習核心結論精華</w:t>
              <w:br/>
            </w:r>
            <w:r>
              <w:rPr>
                <w:rFonts w:ascii="Microsoft JhengHei" w:hAnsi="Microsoft JhengHei"/>
                <w:color w:val="2C3E50"/>
                <w:sz w:val="20"/>
              </w:rPr>
              <w:t>1. 呼吸肌是骨骼肌：只要給予適當負荷刺激（70%~80% 最大呼氣/吸氣壓），即能在 2~4 週內產生 50%~80% 之肌力顯著增長。</w:t>
              <w:br/>
              <w:t>2. 壓力門檻 vs. 阻抗式：只有壓力門檻式設備（如 EMST 150/75）具備定量彈簧加載，需先產生足夠等長收縮（Isometric）開啟閥門，才允許氣流通過，是實現真正肌力增強的關鍵。</w:t>
              <w:br/>
              <w:t>3. 跨系統綜效：EMST 訓練不僅強化呼吸幫浦，更能同步活化舌骨上肌群（Suprahyoid muscles），有效增強聲門下壓、吞嚥咽期驅動力與咳嗽異物清除力。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二、 呼吸肌力量訓練之起源與里程碑實證研究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RMST 的發展始於 1990 年代，由佛羅里達大學（University of Florida）Dr. Paul Davenport 與 Dr. Christine Sapienza 等先驅學者開創，經歷了由個案驗證、健康人肌群訓練到神經與重症臨床的大規模拓展：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年代 / 學者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研究對象 / 族群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介入協定與強度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主要臨床成果與意義</w:t>
            </w:r>
          </w:p>
        </w:tc>
      </w:tr>
      <w:tr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1990s 早期研究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23 歲先天幼年型喉乳頭狀瘤女性 (呼吸困難/運動不耐)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4 週 IMST 吸氣肌負荷訓練 (壓力門檻式)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最大吸氣壓 (MIP) 顯著提升 57%，運動耐受度改善，證實呼吸肌可被漸進超負荷訓練。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1997 年</w:t>
              <w:br/>
              <w:t>Dr. Davenport &amp;</w:t>
              <w:br/>
              <w:t>Dr. Sapienza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18 歲高中管樂薩克斯風學生 (呼氣肌先驅研究)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75% MEP 強度，每天 24 次呼氣，每週 5 天，共 2 週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證實呼氣肌 (Expiratory Muscles) 同樣具備高度可訓練性，奠定 EMST 設備研發基礎。</w:t>
            </w:r>
          </w:p>
        </w:tc>
      </w:tr>
      <w:tr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2000s 中風對照研究</w:t>
              <w:br/>
              <w:t>(Sapienza 等)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27 位中風後吞嚥障礙患者 (真機 vs. 假機 Sham 組)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70% MEP 強度 EMST 訓練 4 週 vs. 無彈簧假機組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sEMG 證實活化舌骨上肌群，顯著降低滲漏/誤吸量表評分 (PAS score)，改善吞嚥安全性。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三、 呼吸生理學基礎：容積 (Volume)、壓力 (Pressure) 與氣流 (Flow)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呼吸運動本質上是物理幫浦力學的展現，三大物理量構成持續循環：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1. 容積（Volume）：</w:t>
      </w:r>
      <w:r>
        <w:rPr>
          <w:rFonts w:ascii="Microsoft JhengHei" w:hAnsi="Microsoft JhengHei"/>
          <w:color w:val="2C3E50"/>
          <w:sz w:val="21"/>
        </w:rPr>
        <w:t>容積是胸廓與肺部容器的空間大小。吸氣時容器變大，呼氣時容器縮小。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2. 壓力（Pressure）：</w:t>
      </w:r>
      <w:r>
        <w:rPr>
          <w:rFonts w:ascii="Microsoft JhengHei" w:hAnsi="Microsoft JhengHei"/>
          <w:color w:val="2C3E50"/>
          <w:sz w:val="21"/>
        </w:rPr>
        <w:t>氣體分子推擠肺壁的力量。氣體流動永遠遵循『高壓流向低壓』的壓力梯度（Pressure Gradient）。大氣壓設為 0 cmH2O。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3. 氣流（Flow）：</w:t>
      </w:r>
      <w:r>
        <w:rPr>
          <w:rFonts w:ascii="Microsoft JhengHei" w:hAnsi="Microsoft JhengHei"/>
          <w:color w:val="2C3E50"/>
          <w:sz w:val="21"/>
        </w:rPr>
        <w:t>氣體在單位時間內進出呼吸道的流動速率。氣流大小取決於壓力梯度差與呼吸道阻抗。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hysiology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hAnsi="Microsoft JhengHei"/>
          <w:i/>
          <w:color w:val="7F8C8D"/>
          <w:sz w:val="18"/>
        </w:rPr>
        <w:t>圖 1：吸氣與呼氣循環之肺容積、肺泡內壓（Palv）與氣流動力學關係圖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四、 吸氣與呼氣之神經解剖與肌肉控制機制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呼吸肌受自主（腦幹）與隨意（大腦皮質）雙重神經系統精密支配，吸氣為生理性主動收縮，呼氣在靜息時為被動彈性回縮，在用力狀況下轉為由腹肌與肋間內肌主導的主動收縮：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呼吸動作</w:t>
            </w:r>
          </w:p>
        </w:tc>
        <w:tc>
          <w:tcPr>
            <w:tcW w:type="dxa" w:w="1872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主被動狀態</w:t>
            </w:r>
          </w:p>
        </w:tc>
        <w:tc>
          <w:tcPr>
            <w:tcW w:type="dxa" w:w="1872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主要作用肌群</w:t>
            </w:r>
          </w:p>
        </w:tc>
        <w:tc>
          <w:tcPr>
            <w:tcW w:type="dxa" w:w="1872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支配神經</w:t>
            </w:r>
          </w:p>
        </w:tc>
        <w:tc>
          <w:tcPr>
            <w:tcW w:type="dxa" w:w="1872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神經元胞體所在脊髓節段</w:t>
            </w:r>
          </w:p>
        </w:tc>
      </w:tr>
      <w:tr>
        <w:tc>
          <w:tcPr>
            <w:tcW w:type="dxa" w:w="1872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吸氣 (Inspiration)</w:t>
            </w:r>
          </w:p>
        </w:tc>
        <w:tc>
          <w:tcPr>
            <w:tcW w:type="dxa" w:w="1872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主動 (Active)</w:t>
              <w:br/>
              <w:t>肌肉收縮擴張胸廓</w:t>
            </w:r>
          </w:p>
        </w:tc>
        <w:tc>
          <w:tcPr>
            <w:tcW w:type="dxa" w:w="1872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1. 橫膈膜 (Diaphragm)</w:t>
              <w:br/>
              <w:t>2. 肋間外肌 (External Intercostals)</w:t>
              <w:br/>
              <w:t>3. 輔助吸氣肌 (胸鎖乳突肌/斜角肌)</w:t>
            </w:r>
          </w:p>
        </w:tc>
        <w:tc>
          <w:tcPr>
            <w:tcW w:type="dxa" w:w="1872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1. 膈神經 (Phrenic nerve)</w:t>
              <w:br/>
              <w:t>2. 肋間神經 (Intercostal nerves)</w:t>
            </w:r>
          </w:p>
        </w:tc>
        <w:tc>
          <w:tcPr>
            <w:tcW w:type="dxa" w:w="1872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1. 頸髓 C3 - C5 腹角</w:t>
              <w:br/>
              <w:t>2. 胸髓 T1 - T11 腹角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主動用力呼氣</w:t>
              <w:br/>
              <w:t>(Active Expiration)</w:t>
              <w:br/>
              <w:t>[發聲/咳嗽/EMST]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主動 (Active)</w:t>
              <w:br/>
              <w:t>強力壓縮胸廓與腹腔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1. 腹肌群 (腹直肌/腹內外斜肌/腹橫肌)</w:t>
              <w:br/>
              <w:t>2. 肋間內肌 (Internal Intercostals)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1. 脊神經前支 (腰/下胸神經)</w:t>
              <w:br/>
              <w:t>2. 肋間神經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1. 胸腰髓 T7 - L1 節段</w:t>
              <w:br/>
              <w:t>2. 胸髓 T1 - T11 節段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中樞控制中樞：延腦（Medulla）負責產生基本的自主呼吸節律；橋腦（Pons）負責微調呼吸深度與頻率。若患者發生橋腦或延腦中風（Pontine/Medullary Stroke），呼吸的自主協調與精細控制將嚴重受損，出現節律不整與換氣不足。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五、 臨床呼吸障礙之三大病理分類（臨床鑑別診斷模型）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研習中講師提出極具臨床實用性的『三大病理分類框架』，協助治療師在評估患者時迅速釐清病因根源：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病理分類範疇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病理機制與解剖位置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典型臨床疾病範例</w:t>
            </w:r>
          </w:p>
        </w:tc>
        <w:tc>
          <w:tcPr>
            <w:tcW w:type="dxa" w:w="234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主要介入策略與考量</w:t>
            </w:r>
          </w:p>
        </w:tc>
      </w:tr>
      <w:tr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1. 阻抗 / 氣流依賴型</w:t>
              <w:br/>
              <w:t>(Resistive / Flow-Dependent)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上呼吸道或喉部通道物理性狹窄、阻塞，導致氣流進出阻力劇增。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聲帶息肉/結節、喉腫瘤、喉乳頭狀瘤、聲帶麻痺、聲門下狹窄、運動誘發喉阻塞 (EILO)。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外科切除/喉部手術解除結構阻塞；搭配發聲治療與氣道減敏。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2. 彈性 / 容積依賴型</w:t>
              <w:br/>
              <w:t>(Elasticity / Volume-Dependent)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肺實質或胸壁組織硬化失去彈性（順應性 Compliance 降低），肺擴張或回縮受限。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特發性肺纖維化 (IPF)、COPD/肺氣腫、放射線照射後組織纖維化、肺葉切除術後、胸壁僵硬。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胸廓活動度運動、肺復原（Pulmonary Rehab）、藥物抗纖維化及呼吸調節訓練。</w:t>
            </w:r>
          </w:p>
        </w:tc>
      </w:tr>
      <w:tr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3. 肌力 / 壓力門檻型</w:t>
              <w:br/>
              <w:t>(Pressure Threshold / Weakness)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神經傳導中斷或肌肉失用性萎縮，呼吸幫浦無法產生足夠進氣/排氣壓力。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肌萎縮側索硬化症 (ALS)、帕金森氏症 (PD)、多發性硬化症 (MS)、中風、脊髓損傷、長期臥床失能。</w:t>
            </w:r>
          </w:p>
        </w:tc>
        <w:tc>
          <w:tcPr>
            <w:tcW w:type="dxa" w:w="234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【RMST / EMST / IMST 之核心適應症】透過漸進超負荷訓練強化吸/呼氣骨骼肌群。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六、 肺容量與通氣指標解析 (Lung Volumes &amp; Minute Ventilation)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掌握肺容積（Volumes）與肺容量（Capacities）是解讀肺功能報告（PFT）與評估說話氣流儲備的基礎：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ung_volu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hAnsi="Microsoft JhengHei"/>
          <w:i/>
          <w:color w:val="7F8C8D"/>
          <w:sz w:val="18"/>
        </w:rPr>
        <w:t>圖 2：成年人靜息與最大呼吸容積與肺容量分配模型圖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術語名稱 (縮寫)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生理學定義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臨床評估與語言治療意義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潮氣容積 (Tidal Volume, VT)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安靜平靜呼吸時，每次吸入或呼出的氣體量（約 500 mL）。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反映基本靜態通氣量；呼吸急促淺快時 VT 降低。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功能殘氣量 (FRC)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平靜呼氣結束後，肺內依然殘留的氣體容積。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胸廓外彈力與肺向內回縮力達成平衡的靜止點。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肺活量 (Vital Capacity, VC)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最大全力吸氣後，所能盡力呼出的最大氣體總量。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語音發聲、大聲朗讀與長句發聲的最主要氣流動能來源。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殘氣容積 (Residual Volume, RV)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全力最大呼氣後，肺內依然無法排出的殘餘氣量。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避免肺泡完全塌陷；肺氣腫/氣道受阻時 RV 常異常升高。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每分鐘通氣量 (Minute Ventilation)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每分鐘進出肺部的氣體總量：Minute Ventilation = VT × 呼吸頻率 (f)。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重症與吞嚥病患呼吸負擔與換氣效率的核心監測指標。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七、 訓練設備運作原理：壓力門檻式 vs. 阻抗式設備深度對比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市售呼吸訓練器材琳瑯滿目，研習中特別強調『壓力門檻式（Pressure Threshold）』與『阻抗式（Resistive）』在肌力訓練生理上的根本差異：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hreshold_vs_resis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JhengHei" w:hAnsi="Microsoft JhengHei"/>
          <w:i/>
          <w:color w:val="7F8C8D"/>
          <w:sz w:val="18"/>
        </w:rPr>
        <w:t>圖 3：壓力門檻式設備（EMST）與阻抗式設備之壓力/氣流響應曲線對比圖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比較維度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壓力門檻式設備 (如 EMST 150 / 75)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阻抗式設備 (如 吸管、小孔呼吸器)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核心機械構造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內部具備精密『彈簧與止逆閥門（Spring-loaded Valve）』。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內部無彈簧，僅透過改變孔徑大小（Orifice size）提供阻力。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閥門與氣流反應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起始閥門完全關閉，無氣流通過；只有當口腔內壓達到預設閾值，閥門才瞬間開啟允許氣流通過。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吹氣一開始即有氣流洩漏流出，全程無閉合閥門阻擋。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肌肉收縮型態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【等長收縮 (Isometric) + 等張收縮 (Isotonic)】高強度肌肉徵召。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純動態流動阻抗，肌肉收縮強度隨流速快慢浮動。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負荷量化與超負荷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可精確校準壓力（如 30 ~ 150 cmH2O），提供穩定的超負荷刺激。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阻力高度依賴患者當下的吹氣流速，無法提供精確的壓力定量。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臨床主要目標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【骨骼肌力量強化】增強咳嗽力、喉上提幅度、發聲響度與排痰力。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【呼吸耐力/步調調節】調整呼吸速率、氣道減敏或運動耐力調控。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八、 標準臨床訓練協定與劑量設定 (The 5 × 5 × 5 Protocol)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為確保呼吸肌獲得足夠的生理刺激並避免疲勞過度，文獻建立了標準化的『5×5×5 訓練協定』：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訓練參數項目</w:t>
            </w:r>
          </w:p>
        </w:tc>
        <w:tc>
          <w:tcPr>
            <w:tcW w:type="dxa" w:w="468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標準臨床訓練協定 (Protocol) 規範與指引</w:t>
            </w:r>
          </w:p>
        </w:tc>
      </w:tr>
      <w:tr>
        <w:tc>
          <w:tcPr>
            <w:tcW w:type="dxa" w:w="468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訓練組數與次數 (5 × 5)</w:t>
            </w:r>
          </w:p>
        </w:tc>
        <w:tc>
          <w:tcPr>
            <w:tcW w:type="dxa" w:w="468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每次連續吹氣 5 次為 1 組，組間休息 15~30 秒；每天進行 5 組，全天總計 25 次有效吹氣。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訓練頻率與週期 (5 × 5)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每週訓練 5 天，連續介入 4 至 5 週為一個標準療程。</w:t>
            </w:r>
          </w:p>
        </w:tc>
      </w:tr>
      <w:tr>
        <w:tc>
          <w:tcPr>
            <w:tcW w:type="dxa" w:w="468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目標強度設定</w:t>
            </w:r>
          </w:p>
        </w:tc>
        <w:tc>
          <w:tcPr>
            <w:tcW w:type="dxa" w:w="468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設定於患者最大呼氣壓（MEP）或最大吸氣壓（MIP）的 70% ～ 80% 閾值。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去適應效應 (De-training)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訓練停止後約 7 週肌力開始退步，建議療程後維持每週 2~3 天、每天 25 次的保養訓練。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九、 多元臨床族群適應症與跨科別應用效益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RMST 不僅是呼吸器官的復健，更是跨越吞嚥、語音發聲、咳嗽排痰與重症照護的多功能治療媒介：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8" w:space="0" w:color="1B365D"/>
          <w:insideH w:val="single" w:sz="4" w:space="0" w:color="BDC3C7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臨床適應領域 / 疾病族群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生理功能缺陷</w:t>
            </w:r>
          </w:p>
        </w:tc>
        <w:tc>
          <w:tcPr>
            <w:tcW w:type="dxa" w:w="3120"/>
            <w:vAlign w:val="center"/>
            <w:shd w:fill="1B365D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RMST 介入效益與機制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吞嚥困難 (Dysphagia)</w:t>
              <w:br/>
              <w:t>[中風 / 帕金森氏症 / 衰老]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喉部上提不足、會厭軟骨翻轉不全、環咽肌開啟困難、吞嚥後咽部殘留及誤吸。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EMST 活化舌骨上肌群，大幅增加喉部向前向上拉提位移，改善食道入口開啟並降低嗆咳率。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發聲障礙 (Dysphonia)</w:t>
              <w:br/>
              <w:t>[肌張力性/帕金森/專業用聲者]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聲門下壓不足、說話氣息微弱、句尾沒氣、代償性聲帶緊繃與肌肉疲乏。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強化呼氣肌肉幫浦，建立穩定充足的聲門下氣壓，提升發聲響度與音質持久度。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咳嗽效能不全 (Dystussia)</w:t>
              <w:br/>
              <w:t>[ALS / 神經肌肉疾病 / SCI]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腹肌與肋間肌無力，無法產生足夠呼氣峰值流速（PCF）清除氣道痰液。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顯著提升最大呼氣壓（MEP）與咳嗽氣流衝擊力，提升自我排痰能力，預防吸入性肺炎。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加護病房 (ICU) / 氣切拔管</w:t>
              <w:br/>
              <w:t>(Tracheostomy Decannulation)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呼吸器依賴性廢用萎縮、膈肌無力、氣切拔管困難及延長住院天數。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IMST 強化吸氣膈肌；EMST 增強上呼吸道肌力與咳嗽力，顯著縮短脫機與拔管時間。</w:t>
            </w:r>
          </w:p>
        </w:tc>
      </w:tr>
      <w:tr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頭頸部腫瘤 (Head &amp; Neck Cancer)</w:t>
              <w:br/>
              <w:t>[放療/化療後纖維化]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放療後頸部肌肉纖維化僵硬、喉部活動度受限、慢性吸入性肺炎高風險。</w:t>
            </w:r>
          </w:p>
        </w:tc>
        <w:tc>
          <w:tcPr>
            <w:tcW w:type="dxa" w:w="3120"/>
            <w:vAlign w:val="center"/>
            <w:shd w:fill="EBF5FB"/>
          </w:tcPr>
          <w:p>
            <w:pPr>
              <w:spacing w:before="60" w:after="60"/>
            </w:pPr>
            <w:r>
              <w:rPr>
                <w:rFonts w:ascii="Microsoft JhengHei" w:hAnsi="Microsoft JhengHei"/>
                <w:color w:val="2C3E50"/>
                <w:sz w:val="18"/>
              </w:rPr>
              <w:t>維持呼吸肌收縮力道，減緩放射線纖維化對吞嚥與發聲的長期衝擊。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Microsoft JhengHei" w:hAnsi="Microsoft JhengHei"/>
          <w:b/>
          <w:color w:val="1B365D"/>
          <w:sz w:val="32"/>
        </w:rPr>
        <w:t>十、 臨床問答實務重點與執行注意事項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A. 口唇密封困難之處置：</w:t>
      </w:r>
      <w:r>
        <w:rPr>
          <w:rFonts w:ascii="Microsoft JhengHei" w:hAnsi="Microsoft JhengHei"/>
          <w:color w:val="2C3E50"/>
          <w:sz w:val="21"/>
        </w:rPr>
        <w:t>1. 吹嘴選用技巧（Mouthpiece Selection）：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對於顏面神經麻痺、中風單側無力或口唇閉合不全的患者，應優先選用『舒適型扁形吹嘴（Comfort Mouthpiece）』或輔助口角手動加壓密封，以防止氣體由嘴角側漏導致壓力無法建立。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B. 遠距與居家訓練：</w:t>
      </w:r>
      <w:r>
        <w:rPr>
          <w:rFonts w:ascii="Microsoft JhengHei" w:hAnsi="Microsoft JhengHei"/>
          <w:color w:val="2C3E50"/>
          <w:sz w:val="21"/>
        </w:rPr>
        <w:t>2. 遠距醫療（Telepractice / Telehealth）實施可行性：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文獻證實 EMST 具備極佳的遠距教學適應性。治療師可透過視訊教導患者設備讀數設定、正確腹式用力方式並線上審核每日訓練日誌（Training Log）。</w:t>
      </w:r>
    </w:p>
    <w:p>
      <w:pPr>
        <w:spacing w:after="80" w:line="276" w:lineRule="auto"/>
      </w:pPr>
      <w:r>
        <w:rPr>
          <w:rFonts w:ascii="Microsoft JhengHei" w:hAnsi="Microsoft JhengHei"/>
          <w:b/>
          <w:color w:val="1B365D"/>
          <w:sz w:val="21"/>
        </w:rPr>
        <w:t>C. 臨床安全紅線：</w:t>
      </w:r>
      <w:r>
        <w:rPr>
          <w:rFonts w:ascii="Microsoft JhengHei" w:hAnsi="Microsoft JhengHei"/>
          <w:color w:val="2C3E50"/>
          <w:sz w:val="21"/>
        </w:rPr>
        <w:t>3. 禁忌症與安全防範（Contraindications）：</w:t>
      </w:r>
    </w:p>
    <w:p>
      <w:pPr>
        <w:spacing w:after="80" w:line="276" w:lineRule="auto"/>
      </w:pPr>
      <w:r>
        <w:rPr>
          <w:rFonts w:ascii="Microsoft JhengHei" w:hAnsi="Microsoft JhengHei"/>
          <w:color w:val="2C3E50"/>
          <w:sz w:val="21"/>
        </w:rPr>
        <w:t>未經治療之氣胸（Pneumothorax）、近期鼓膜破裂/中耳手術、未控制的嚴重高血壓、主動脈瘤、近期腹部/眼科手術或肋骨骨折患者，應暫緩進行高阻力 EMST 訓練，或於醫師許可下從極低阻力開始。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