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JhengHei" w:hAnsi="Microsoft JhengHei"/>
          <w:b/>
          <w:color w:val="1B365D"/>
          <w:sz w:val="42"/>
        </w:rPr>
        <w:t>呼吸肌力量訓練（RMST）臨床實務操作與進階病例處方</w:t>
        <w:br/>
        <w:t>專業研習成果報告（第二部分）</w:t>
      </w:r>
    </w:p>
    <w:p>
      <w:pPr>
        <w:spacing w:after="280"/>
        <w:jc w:val="center"/>
      </w:pPr>
      <w:r>
        <w:rPr>
          <w:rFonts w:ascii="Arial" w:hAnsi="Arial"/>
          <w:i/>
          <w:color w:val="7F8C8D"/>
          <w:sz w:val="22"/>
        </w:rPr>
        <w:t>Advanced Clinical Protocols, Manometry Calibration, Neuroplasticity &amp; Disease-Specific RMST Applications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課程主題：</w:t>
            </w:r>
            <w:r>
              <w:rPr>
                <w:rFonts w:ascii="Microsoft JhengHei" w:hAnsi="Microsoft JhengHei"/>
                <w:color w:val="2C3E50"/>
                <w:sz w:val="19"/>
              </w:rPr>
              <w:t>RMST 臨床實務、設備校準、神經可塑性與進階個案解析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主講講師：</w:t>
            </w:r>
            <w:r>
              <w:rPr>
                <w:rFonts w:ascii="Microsoft JhengHei" w:hAnsi="Microsoft JhengHei"/>
                <w:color w:val="2C3E50"/>
                <w:sz w:val="19"/>
              </w:rPr>
              <w:t>Lauren, MS, CCC-SLP &amp; Jenny, MS, CCC-SLP</w:t>
            </w:r>
          </w:p>
        </w:tc>
      </w:tr>
      <w:tr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主辦機構：</w:t>
            </w:r>
            <w:r>
              <w:rPr>
                <w:rFonts w:ascii="Microsoft JhengHei" w:hAnsi="Microsoft JhengHei"/>
                <w:color w:val="2C3E50"/>
                <w:sz w:val="19"/>
              </w:rPr>
              <w:t>Aspire Respiratory Products / 國際臨床研習培訓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重點範疇：</w:t>
            </w:r>
            <w:r>
              <w:rPr>
                <w:rFonts w:ascii="Microsoft JhengHei" w:hAnsi="Microsoft JhengHei"/>
                <w:color w:val="2C3E50"/>
                <w:sz w:val="19"/>
              </w:rPr>
              <w:t>ALS/PD/中風處方、1/4圈校準法、咳嗽氣流動力學、吞嚥肌電圖分析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一、 第二階段研習重點執行摘要 (Executive Summary)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本階段研習深入探討呼吸肌力量訓練（RMST）在臨床實務中的執行技術、精準設備校準、神經可塑性生物學機制，以及在不同神經與器質性疾病中的個別化處方。重點涵蓋：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1. 神經可塑性十大原則（Kleim &amp; Jones）如何引導 RMST 之運動單元徵召（Motor Unit Recruitment）、突觸新生（Synaptogenesis）與骨骼肌肥大（Hypertrophy）。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2. 臨床壓力計（Manometer）客觀測量計算流程 vs. 無壓力計時的『1/4 圈旋鈕校準法（Quarter-Turn Method）』。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3. 吞嚥咽期喉部運動學（Troche et al. 研究）：證實 EMST 顯著增加舌骨上提位移、擴大食道上括約肌（UES）開啟並延長舌骨上肌群 sEMG 活化時間。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4. 自發性咳嗽氣流動力學（Plowman et al. 研究）：咳嗽容積加速（CVA）與呼氣峰值流速（PCF）作為吞嚥誤吸風險的強效預測指標。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5. 漸凍症（ALS 30%~50% 低負荷維持）、帕金森氏症（早期預防性介入）、痙攣性發聲障礙鑑別診斷、頭頸癌皮瓣重建及心臟術後之精準決策。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E7"/>
            <w:tcBorders>
              <w:left w:val="single" w:sz="24" w:space="0" w:color="F39C12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Microsoft JhengHei" w:hAnsi="Microsoft JhengHei"/>
                <w:b/>
                <w:color w:val="B76E00"/>
                <w:sz w:val="21"/>
              </w:rPr>
              <w:t>📌 臨床核心實務速記</w:t>
              <w:br/>
            </w:r>
            <w:r>
              <w:rPr>
                <w:rFonts w:ascii="Microsoft JhengHei" w:hAnsi="Microsoft JhengHei"/>
                <w:color w:val="2C3E50"/>
                <w:sz w:val="20"/>
              </w:rPr>
              <w:t>• 臨床黃金法則：高科技（壓力計）以 75% MEP/MIP 起始；低科技（無壓力計）以『旋緊至吹不開，回退 1/4 圈』為第一週起始點，後續每週調升 1/4 圈。</w:t>
              <w:br/>
              <w:t>• 1/4 圈增幅基準：EMST 150 每 1/4 圈約增加 6 cmH2O；EMST 75 Lite 每 1/4 圈約增加 4 cmH2O。</w:t>
              <w:br/>
              <w:t>• 維持期（Maintenance）：密集訓練 4~5 週後，去適應（De-training）約 7~8 週發生。維持期每週僅需訓練 1~3 天（每天 25 次），即可長期鎖定肌力增長。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二、 神經可塑性十大原則與呼吸肌重塑機制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呼吸肌力量訓練之所以能產生迅速且持久的臨床效益，核心在於同時驅動了『中樞神經系統重塑』與『周邊骨骼肌肥大』。研習將神經復健經典的十大原則（Kleim &amp; Jones, 2008）具體實踐於 RMST：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神經可塑性原則 (Principle)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神經生理學意涵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RMST 臨床具體實踐方式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用之則進 / 不用則退</w:t>
              <w:br/>
              <w:t>(Use It and Improve It)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未使用的神經迴路會退化；針對性訓練能驅動神經突觸生長與皮質重組。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及早介入帕金森氏症或中風患者，防止呼吸幫浦廢用性萎縮並強化神經突觸新生。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2. 特異性 (Specificity)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訓練性質決定了神經可塑性與肌肉纖維轉變的特異方向。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欲增強咳嗽力與喉上提需給予呼氣肌超負荷（EMST）；欲增強通氣與脫機需吸氣肌負荷（IMST）。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3. 強度關鍵 (Intensity Matters)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足夠的生理刺激強度是誘導運動單元徵召與皮質改變的前提。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常規設定於 75%~80% MEP/MIP；神經退化症（如 ALS）設定於 30%~50% 避免過勞。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4. 重複次數 (Repetition Matters)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足夠的重複次數才能鞏固神經可塑性並轉化為長期記憶。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5×5 協定（每天 25 次、每週 5 天、共 4~5 週）提供充足重複刺激。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5. 遷移性 (Transference)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單一技能的訓練可促進相關神經功能或相鄰肌群的表現。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訓練呼氣肌同時活化舌骨上肌群，遷移並改善吞嚥咽期驅動力與發聲強度。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肌肉生理重塑階梯：訓練第 1 週即可觀察到顯著進步，主要來自『神經運動單元徵召增加（Motor Unit Recruitment）』與神經傳導速度提升；持續 4~6 週後，則轉變為實質的『肌纖維橫截面積增大（骨骼肌肥大 Hypertrophy）』與粒線體/肌球蛋白重構。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三、 維持期訓練協定與去適應效應 (Maintenance &amp; De-training)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臨床研究指出，密集訓練 4~5 週後，呼吸肌力可維持數週，去適應（De-training）效應約在停止訓練後第 7~8 週顯現。為長期維持療效，需制定合理的維持期計畫：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訓練階段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科學實證處方 (Evidence-based)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臨床實務與動機考量 (Behavioral/MI)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密集主動期 (Weeks 1-5)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每週 5 天，每天 5 組 × 5 次 (共 25 次)，設定 75% MEP。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建立每日固定訓練習慣（如晨間服藥後或特定作息配合）。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維持期 (Maintenance)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每週 1 至 3 天，每天維持 5 組 × 5 次 (共 25 次)。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若患者容易遺忘，建議設定固定每週 3 天（如一三五），避免完全中斷。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急性住院中斷處置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若因急性共病住院中斷 2~3 週，無需過度焦慮肌力歸零。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出院後由原先設定或調降 1/4 圈重新啟動，患者肌力記憶能迅速恢復。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四、 臨床壓力評估與阻力校準實戰 (高科技 vs. 低科技法)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在評估患者最大呼氣壓（MEP）或最大吸氣壓（MIP）並設定訓練器材時，研習詳細對比了兩種臨床路徑：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A. 數位壓力計計算流程：</w:t>
      </w:r>
      <w:r>
        <w:rPr>
          <w:rFonts w:ascii="Microsoft JhengHei" w:hAnsi="Microsoft JhengHei"/>
          <w:color w:val="2C3E50"/>
          <w:sz w:val="21"/>
        </w:rPr>
        <w:t>1. 高科技路徑（數位壓力計 Manometer 測量法）：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佩戴鼻夾，讓患者全力最大呼氣/吸氣連續 3 次，記錄數值取平均值，再乘以 0.75（75% 目標強度）。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實例演練一（健康專業用聲者）：三次呼氣壓為 112、99、122 cmH2O $</w:t>
        <w:br/>
        <w:t>ightarrow$ 平均值 111 cmH2O $</w:t>
        <w:br/>
        <w:t xml:space="preserve">ightarrow 111 </w:t>
        <w:tab/>
        <w:t>imes 0.75 = 83.25</w:t>
        <w:tab/>
        <w:t>ext{ cmH}_2</w:t>
        <w:tab/>
        <w:t xml:space="preserve">ext{O} </w:t>
        <w:br/>
        <w:t>ightarrow$ 選用 EMST 150。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實例演練二（62 歲帕金森氏症早期）：三次呼氣壓為 84、80、76 cmH2O $</w:t>
        <w:br/>
        <w:t>ightarrow$ 平均值 80 cmH2O $</w:t>
        <w:br/>
        <w:t xml:space="preserve">ightarrow 80 </w:t>
        <w:tab/>
        <w:t>imes 0.75 = 60</w:t>
        <w:tab/>
        <w:t>ext{ cmH}_2</w:t>
        <w:tab/>
        <w:t xml:space="preserve">ext{O} </w:t>
        <w:br/>
        <w:t>ightarrow$ 選用 EMST 150 或 75 Lite。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實例演練三（吸氣肌 MIP 測量）：三次吸氣壓為 -195、-218、-180 cmH2O $</w:t>
        <w:br/>
        <w:t>ightarrow$ 平均值 -197 cmH2O $</w:t>
        <w:br/>
        <w:t xml:space="preserve">ightarrow 197 </w:t>
        <w:tab/>
        <w:t>imes 0.75 = 148</w:t>
        <w:tab/>
        <w:t>ext{ cmH}_2</w:t>
        <w:tab/>
        <w:t xml:space="preserve">ext{O} </w:t>
        <w:br/>
        <w:t>ightarrow$ 選用 IA 150 吸氣適配器 + EMST 150。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B. 臨床無壓力計時的精準替代方案：</w:t>
      </w:r>
      <w:r>
        <w:rPr>
          <w:rFonts w:ascii="Microsoft JhengHei" w:hAnsi="Microsoft JhengHei"/>
          <w:color w:val="2C3E50"/>
          <w:sz w:val="21"/>
        </w:rPr>
        <w:t>2. 低科技路徑（無壓力計之 1/4 圈校準法 Quarter-Turn Rule）：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機構無壓力計時，治療師將旋鈕自最低阻力逐步旋緊，每次請患者短促用力吹氣，直到『閥門無法被吹開』為止。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將旋鈕往回退 1/4 圈（最後一次能成功吹開之刻度），即為該患者第 1 週之最佳訓練起始設定。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每週門診複查時，依據患者適應狀況向上調升 1/4 圈（Progression）。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71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calibration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hAnsi="Microsoft JhengHei"/>
          <w:i/>
          <w:color w:val="7F8C8D"/>
          <w:sz w:val="18"/>
        </w:rPr>
        <w:t>圖 1：EMST 150 與 EMST 75 Lite 之 1/4 圈旋鈕刻度壓力遞增模型圖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設備型號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壓力總範圍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每 1/4 圈 (Quarter Turn) 壓力增幅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臨床病歷紀錄與適用對象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150</w:t>
              <w:br/>
              <w:t>(標準型)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30 ~ 150 cmH2O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約 6 cmH2O / 1/4圈</w:t>
              <w:br/>
              <w:t>(1全圈約 24~30 cmH2O)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紀錄方式：30 cmH2O (起點) -&gt; 36 -&gt; 42 -&gt; 48 cmH2O。</w:t>
              <w:br/>
              <w:t>適用：中風、帕金森早期、發聲障礙、運動員及一般成人。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75 Lite</w:t>
              <w:br/>
              <w:t>(輕量型)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5 ~ 75 cmH2O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約 4 cmH2O / 1/4圈</w:t>
              <w:br/>
              <w:t>(1全圈約 16~20 cmH2O)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紀錄方式：5 cmH2O (起點) -&gt; 9 -&gt; 13 -&gt; 17 cmH2O。</w:t>
              <w:br/>
              <w:t>適用：ALS/重症肌無力、小兒神經疾病、嚴重虛弱及老年患者。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五、 臨床操作細節、常見錯誤與故障排除 (Troubleshooting)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臨床執行時，患者常因代償或操作不當削弱訓練效果，治療師應落實以下指導細節：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操作環節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常見臨床錯誤 / 代償動作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標準指導語與矯正手法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吹氣動力模式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緩慢、綿長地吐氣（如同吹氣球），導致無法產生足夠等長峰值壓力突破閥門。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【吹熄生日蠟燭法】：吸飽氣後，短促、強力、爆發性地猛力一吹（Short &amp; fast blast!）。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臉頰固定 (Cheeks)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吹氣時雙頰鼓起（Cheek puffing），壓力被頰部軟組織吸收而無法傳遞至喉部。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雙手扶住臉頰或治療師協助加壓，維持頰肌緊繃，確保所有壓力導向設備。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鼻夾使用 (Nose Clip)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未使用鼻夾，氣流從鼻腔軟顎漏出（Velopharyngeal Insufficiency, VPI）。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神經疾病與老年患者一律配戴鼻夾（向上夾住鼻翼），杜絕鼻部漏氣。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口唇密封 (Lip Seal)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口角無力漏氣，或患者習慣用力咬住吹嘴（Biting）。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換用扁平舒適型吹嘴（Comfort Mouthpiece），提醒『用唇包覆，不要用牙齒咬』。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姿勢調節 (Posture)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帕金森氏症常見駝背低頭（Kyphosis），壓迫胸廓與橫膈下移空間。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調整為端坐、胸廓挺直、雙肩向後向下放鬆，維持氣道通暢直線。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設備清潔消毒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使用滾燙熱水、洗碗機或漂白水消毒，導致內部精密彈簧與塑膠閥門變形損壞。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僅使用常溫/微溫洗碗精肥皂水浸泡晃動 15-30 秒，清水沖淨後甩乾自然風乾。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六、 吞嚥障礙（Dysphagia）的生理學深層機制與咽期運動學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EMST 對吞嚥障礙的改善並非間接效應，而是直接透過神經肌肉共享機制強化了咽期關鍵構造：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swallow_hy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hAnsi="Microsoft JhengHei"/>
          <w:i/>
          <w:color w:val="7F8C8D"/>
          <w:sz w:val="18"/>
        </w:rPr>
        <w:t>圖 2：EMST 訓練時舌骨上肌群（sEMG）活化時間與 Troche et al. 喉部運動學改善對比圖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A. 表面肌電圖 (sEMG) 實證：</w:t>
      </w:r>
      <w:r>
        <w:rPr>
          <w:rFonts w:ascii="Microsoft JhengHei" w:hAnsi="Microsoft JhengHei"/>
          <w:color w:val="2C3E50"/>
          <w:sz w:val="21"/>
        </w:rPr>
        <w:t>1. 舌骨上肌群（Suprahyoid Muscles）活化：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研究顯示，吹入 EMST 時，頦舌骨肌（Geniohyoid）、下頜舌骨肌（Mylohyoid）及二腹肌前腹（Anterior Digastric）之 sEMG 振幅與持續時間，顯著高於一般乾吞嚥與水吞嚥（活化時間自 0.9 秒延長至 2.3 秒以上）。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B. 電視螢光吞嚥攝影 (VFSS) 運動學證據：</w:t>
      </w:r>
      <w:r>
        <w:rPr>
          <w:rFonts w:ascii="Microsoft JhengHei" w:hAnsi="Microsoft JhengHei"/>
          <w:color w:val="2C3E50"/>
          <w:sz w:val="21"/>
        </w:rPr>
        <w:t>2. 喉部結構拉提與食道括約肌開啟（Troche et al. 2008 研究）：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舌骨前向上向位移（Hyoid Displacement）：顯著增加喉部上提幅度，促使會厭軟骨充分翻轉覆蓋氣道。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食道上括約肌（UES / PES）開啟：喉部上提增加牽引力，擴大 UES 最大開啟寬度，大幅減少梨狀窩（Pyriform sinus）與會厭谷（Valleculae）食物殘留。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• 滲漏/誤吸評分（PAS Score）：顯著降低誤吸等級，提升由口進食之安全性。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七、 自發性咳嗽生理力學與誤吸預測模型 (Plowman et al. 研究)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『咳嗽與吞嚥是一體兩面（Hand in Hand）』。當患者吞嚥出現誤吸時，咳嗽是清除氣道異物的最後一道防線。自發性咳嗽（Voluntary Cough）包含三大相：吸氣相 $</w:t>
        <w:br/>
        <w:t>ightarrow$ 壓迫相（聲門閉合） $</w:t>
        <w:br/>
        <w:t>ightarrow$ 爆發性呼氣相。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710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cough_dynam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hAnsi="Microsoft JhengHei"/>
          <w:i/>
          <w:color w:val="7F8C8D"/>
          <w:sz w:val="18"/>
        </w:rPr>
        <w:t>圖 3：正常咳嗽波形與神經退化/誤吸高風險咳嗽波形動力學對比圖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咳嗽動力學參數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正常參考範圍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臨床病理意義與誤吸風險預測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呼氣峰值流速</w:t>
              <w:br/>
              <w:t>(Peak Cough Flow, PCF)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&gt; 300 ~ 500 L/min</w:t>
              <w:br/>
              <w:t>(低於 130~160 L/min 異常)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PCF 低於 130 L/min 時定義為咳嗽無效（Dystussia），高度預測氣道分泌物無法咳出與吸入性肺炎。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咳嗽容積加速</w:t>
              <w:br/>
              <w:t>(Cough Volume Acceleration, CVA)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高斜率快速上升</w:t>
              <w:br/>
              <w:t>(迅速釋放氣流衝擊波)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Plowman et al. (2017) 證實 ALS 患者中，CVA 降低與呼氣峰值上升時間延長能精準預測吞嚥誤吸風險。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最大呼氣壓 (MEP)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&gt; 100 ~ 150 cmH2O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呼氣肌肉力量的核心指標。EMST 訓練直接提升 MEP，帶動 PCF 與 CVA 之全面恢復。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八、 各類特殊疾病族群處方決策與臨床案例解析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臨床疾病族群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推薦設備型號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訓練強度與處方劑量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關鍵考量與臨床決策重點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肌萎縮側索硬化症 (ALS)</w:t>
              <w:br/>
              <w:t>[漸凍症 - 輕中度早期]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75 Lite</w:t>
              <w:br/>
              <w:t>(必要時加 IA 75)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【低負荷】30% ~ 50% MEP/MIP</w:t>
              <w:br/>
              <w:t>組間延長休息，可分次執行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目標在活化維持現存運動單元，嚴禁超量高強度訓練以防氧化壓力（Oxidative Stress）加速運動神經元死亡。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帕金森氏症 (PD)</w:t>
              <w:br/>
              <w:t>[早期至中晚期]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150</w:t>
              <w:br/>
              <w:t>(晚期改 75 Lite)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【標準超負荷】75% MEP</w:t>
              <w:br/>
              <w:t>5×5×5 協定，每週 5 天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早期即應預防性介入（即使患者主訴未嗆咳）；維持排痰咳嗽力與說話響度，延緩晚期吞嚥惡化。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痙攣性發聲障礙 (SD)</w:t>
              <w:br/>
              <w:t>vs. 肌張力性發聲 (MTD)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先轉診喉科確診</w:t>
              <w:br/>
              <w:t>(肉毒注射後輔助)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視個案評估調整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【研習個案】：32 歲男性 DJ 誤診為 MTD，發聲治療無效且 MEP 僅 72 cmH2O，經複查確診為內收型痙攣性發聲障礙。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頭頸癌皮瓣重建術後</w:t>
              <w:br/>
              <w:t>(Free Flap / 咽成形)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150 / 75 Lite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經外科醫師評估皮瓣完全癒合</w:t>
              <w:br/>
              <w:t>(通常術後數週至數月)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必須先取得外科醫師核准（避免高口咽壓造成皮瓣吻合處裂開 Dehiscence）；改善放療後纖維化。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心臟胸骨切開術後</w:t>
              <w:br/>
              <w:t>(Cardiac Surgery)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IMST 優先 (IA 150)</w:t>
              <w:br/>
              <w:t>(暫緩高阻力呼氣)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低至中強度吸氣訓練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嚴格遵守胸骨保護原則（Sternal Precautions），吸氣肌訓練可促進肺擴張並改善心肺耐力。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小兒神經復健族群</w:t>
              <w:br/>
              <w:t>(Pediatrics, 5~21 歲)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75 Lite</w:t>
              <w:br/>
              <w:t>(口形配合小吹嘴)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個別化評估配合度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適用於腦性麻痺、小兒中風與腦腫瘤術後；以遊戲化引導短促有力吹氣。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九、 研習重點總結與臨床實踐指引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1. 呼吸肌力量訓練（RMST）具備深厚的神經與骨骼肌生理學基礎，是語言治療與心肺復健的核心實證工具。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2. 評估時善用數位壓力計（或低科技 1/4 圈刻度回退法），能精準為病患量身設定 75% MEP/MIP 起始閾值。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3. 5×5×5 標準訓練協定結合正確操作手法（戴鼻夾、扶雙頰、短促爆發吹氣），可在 4 週內顯著提升吞嚥喉上提、食道上括約肌開啟、咳嗽排痰力與發聲響度。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4. 針對 ALS、帕金森氏症、中風與頭頸癌病患，給予疾病特異性的劑量調控，能最大化功能獨立性並預防吸入性肺炎等致死性併發症。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