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00"/>
      </w:pPr>
      <w:r>
        <w:rPr>
          <w:rFonts w:ascii="Arial" w:hAnsi="Arial" w:eastAsia="Microsoft YaHei" w:cs="Arial" w:hint="eastAsia"/>
          <w:b/>
          <w:color w:val="D93672"/>
          <w:sz w:val="24"/>
        </w:rPr>
        <w:t>客户需求确认文件</w:t>
      </w:r>
    </w:p>
    <w:p>
      <w:pPr>
        <w:spacing w:after="160"/>
      </w:pPr>
      <w:r>
        <w:rPr>
          <w:rFonts w:ascii="Arial" w:hAnsi="Arial" w:eastAsia="Microsoft YaHei" w:cs="Arial" w:hint="eastAsia"/>
          <w:b/>
          <w:color w:val="252127"/>
          <w:sz w:val="56"/>
        </w:rPr>
        <w:t>MeiGallery 真人发现与互动 App 1.0</w:t>
      </w:r>
    </w:p>
    <w:p>
      <w:pPr>
        <w:spacing w:after="440"/>
      </w:pPr>
      <w:r>
        <w:rPr>
          <w:rFonts w:ascii="Arial" w:hAnsi="Arial" w:eastAsia="Microsoft YaHei" w:cs="Arial" w:hint="eastAsia"/>
          <w:color w:val="6F6870"/>
          <w:sz w:val="30"/>
        </w:rPr>
        <w:t>产品需求确认书 · 功能、交互、原型与验收</w:t>
      </w:r>
    </w:p>
    <w:p>
      <w:pPr>
        <w:spacing w:after="480"/>
        <w:pBdr>
          <w:bottom w:val="single" w:sz="18" w:space="1" w:color="D93672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21"/>
              </w:rPr>
              <w:t>文档信息</w:t>
            </w:r>
          </w:p>
        </w:tc>
        <w:tc>
          <w:tcPr>
            <w:tcW w:type="dxa" w:w="71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21"/>
              </w:rPr>
              <w:t>内容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CE5E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b/>
                <w:color w:val="D93672"/>
                <w:sz w:val="21"/>
              </w:rPr>
              <w:t>产品工作名</w:t>
            </w:r>
          </w:p>
        </w:tc>
        <w:tc>
          <w:tcPr>
            <w:tcW w:type="dxa" w:w="71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b w:val="0"/>
                <w:color w:val="252127"/>
                <w:sz w:val="21"/>
              </w:rPr>
              <w:t>心动遇见你（正式名称待确认）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CE5E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b/>
                <w:color w:val="D93672"/>
                <w:sz w:val="21"/>
              </w:rPr>
              <w:t>目标版本</w:t>
            </w:r>
          </w:p>
        </w:tc>
        <w:tc>
          <w:tcPr>
            <w:tcW w:type="dxa" w:w="71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b w:val="0"/>
                <w:color w:val="252127"/>
                <w:sz w:val="21"/>
              </w:rPr>
              <w:t>App 1.0 · Android / iOS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CE5E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b/>
                <w:color w:val="D93672"/>
                <w:sz w:val="21"/>
              </w:rPr>
              <w:t>文档状态</w:t>
            </w:r>
          </w:p>
        </w:tc>
        <w:tc>
          <w:tcPr>
            <w:tcW w:type="dxa" w:w="71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b w:val="0"/>
                <w:color w:val="252127"/>
                <w:sz w:val="21"/>
              </w:rPr>
              <w:t>待客户确认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CE5E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b/>
                <w:color w:val="D93672"/>
                <w:sz w:val="21"/>
              </w:rPr>
              <w:t>确认范围</w:t>
            </w:r>
          </w:p>
        </w:tc>
        <w:tc>
          <w:tcPr>
            <w:tcW w:type="dxa" w:w="71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b w:val="0"/>
                <w:color w:val="252127"/>
                <w:sz w:val="21"/>
              </w:rPr>
              <w:t>独立 App、管理后台、数据复用与迁移边界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CE5E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b/>
                <w:color w:val="D93672"/>
                <w:sz w:val="21"/>
              </w:rPr>
              <w:t>日期</w:t>
            </w:r>
          </w:p>
        </w:tc>
        <w:tc>
          <w:tcPr>
            <w:tcW w:type="dxa" w:w="71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b w:val="0"/>
                <w:color w:val="252127"/>
                <w:sz w:val="21"/>
              </w:rPr>
              <w:t>2026-07-21</w:t>
            </w:r>
          </w:p>
        </w:tc>
      </w:tr>
    </w:tbl>
    <w:p>
      <w:pPr>
        <w:spacing w:before="560" w:after="160"/>
      </w:pPr>
      <w:r>
        <w:rPr>
          <w:rFonts w:ascii="Arial" w:hAnsi="Arial" w:eastAsia="Microsoft YaHei" w:cs="Arial" w:hint="eastAsia"/>
          <w:b/>
          <w:color w:val="D93672"/>
          <w:sz w:val="24"/>
        </w:rPr>
        <w:t>确认提示</w:t>
      </w:r>
    </w:p>
    <w:p>
      <w:pPr>
        <w:spacing w:after="160"/>
        <w:ind w:left="259" w:right="259"/>
        <w:shd w:fill="FFF4D8"/>
      </w:pPr>
      <w:r>
        <w:rPr>
          <w:rFonts w:ascii="Arial" w:hAnsi="Arial" w:eastAsia="Microsoft YaHei" w:cs="Arial" w:hint="eastAsia"/>
          <w:color w:val="252127"/>
          <w:sz w:val="21"/>
        </w:rPr>
        <w:t>请重点确认：普通用户仅为观看者、平台代运营身份、五级会员私信、1.0 不含支付/充值/礼物，以及第 17 章的推荐默认参数。</w:t>
      </w:r>
    </w:p>
    <w:p>
      <w:pPr>
        <w:spacing w:before="840"/>
        <w:jc w:val="center"/>
      </w:pPr>
      <w:r>
        <w:rPr>
          <w:rFonts w:ascii="Arial" w:hAnsi="Arial" w:eastAsia="Microsoft YaHei" w:cs="Arial" w:hint="eastAsia"/>
          <w:i/>
          <w:color w:val="6F6870"/>
          <w:sz w:val="20"/>
        </w:rPr>
        <w:t>本文件用于需求确认，不代表功能已经开发或上线</w:t>
      </w:r>
    </w:p>
    <w:p>
      <w:r>
        <w:rPr>
          <w:rFonts w:eastAsia="Microsoft YaHei" w:hint="eastAsia" w:ascii="Arial" w:hAnsi="Arial" w:cs="Arial"/>
        </w:rPr>
        <w:br w:type="page"/>
      </w: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文档目录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确认说明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产品背景与目标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产品边界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核心概念与角色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信息架构与导航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端到端业务流程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五级心享会员方案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移动端详细需求与交互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管理后台详细需求与交互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关键业务状态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核心文案规则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权限与安全规则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非功能需求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数据复用与迁移需求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指标与埋点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App 1.0 验收标准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客户待确认事项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Microsoft YaHei" w:cs="Arial" w:hint="eastAsia"/>
          <w:color w:val="252127"/>
          <w:sz w:val="22"/>
        </w:rPr>
        <w:t>客户确认结论</w:t>
      </w:r>
    </w:p>
    <w:p>
      <w:pPr>
        <w:spacing w:before="160"/>
      </w:pPr>
      <w:r>
        <w:rPr>
          <w:rFonts w:ascii="Arial" w:hAnsi="Arial" w:eastAsia="Microsoft YaHei" w:cs="Arial" w:hint="eastAsia"/>
          <w:i/>
          <w:color w:val="6F6870"/>
          <w:sz w:val="20"/>
        </w:rPr>
        <w:t>目录按章节顺序列示；客户确认项与签字区位于第 17–18 章。</w:t>
      </w:r>
    </w:p>
    <w:p>
      <w:r>
        <w:rPr>
          <w:rFonts w:eastAsia="Microsoft YaHei" w:hint="eastAsia" w:ascii="Arial" w:hAnsi="Arial" w:cs="Arial"/>
        </w:rPr>
        <w:br w:type="page"/>
      </w: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1. 确认说明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本文是 App 1.0 的单一客户确认稿，覆盖独立 Android/iOS App、配套 Nuxt 管理后台、现有 MeiGallery 数据复用、主要页面交互、异常状态、业务规则、高保真交互原型和验收标准。配套原型可在交付包的 interactive-prototype/index.html 中直接操作。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客户确认本文后，产品、UI、技术和测试均以本文为需求基线。尚未确认的参数集中在第 17 章，不应由设计或开发人员自行决定。后续需要改变已确认范围时，应先完成影响评估，再更新同一 App 版本下的需求基线；讨论期不频繁增加文档版本号。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1.1 本次要求客户重点确认</w:t>
      </w:r>
    </w:p>
    <w:p>
      <w:pPr>
        <w:pStyle w:val="ListNumber"/>
        <w:keepNext w:val="0"/>
        <w:keepLines/>
        <w:pageBreakBefore w:val="0"/>
        <w:numPr>
          <w:ilvl w:val="0"/>
          <w:numId w:val="11"/>
        </w:numPr>
      </w:pPr>
      <w:r>
        <w:rPr>
          <w:rFonts w:ascii="Arial" w:hAnsi="Arial" w:eastAsia="Microsoft YaHei" w:cs="Arial" w:hint="eastAsia"/>
          <w:color w:val="252127"/>
          <w:sz w:val="22"/>
        </w:rPr>
        <w:t>普通用户注册后只是观看者，不会进入真人列表。</w:t>
      </w:r>
    </w:p>
    <w:p>
      <w:pPr>
        <w:pStyle w:val="ListNumber"/>
        <w:keepNext w:val="0"/>
        <w:keepLines/>
        <w:pageBreakBefore w:val="0"/>
        <w:numPr>
          <w:ilvl w:val="0"/>
          <w:numId w:val="11"/>
        </w:numPr>
      </w:pPr>
      <w:r>
        <w:rPr>
          <w:rFonts w:ascii="Arial" w:hAnsi="Arial" w:eastAsia="Microsoft YaHei" w:cs="Arial" w:hint="eastAsia"/>
          <w:color w:val="252127"/>
          <w:sz w:val="22"/>
        </w:rPr>
        <w:t>只有管理员认证并发布的真人资料才能公开展示。</w:t>
      </w:r>
    </w:p>
    <w:p>
      <w:pPr>
        <w:pStyle w:val="ListNumber"/>
        <w:keepNext w:val="0"/>
        <w:keepLines/>
        <w:pageBreakBefore w:val="0"/>
        <w:numPr>
          <w:ilvl w:val="0"/>
          <w:numId w:val="11"/>
        </w:numPr>
      </w:pPr>
      <w:r>
        <w:rPr>
          <w:rFonts w:ascii="Arial" w:hAnsi="Arial" w:eastAsia="Microsoft YaHei" w:cs="Arial" w:hint="eastAsia"/>
          <w:color w:val="252127"/>
          <w:sz w:val="22"/>
        </w:rPr>
        <w:t>当前多数真人尚未由本人运营，私信由平台运营人员接收和回复。</w:t>
      </w:r>
    </w:p>
    <w:p>
      <w:pPr>
        <w:pStyle w:val="ListNumber"/>
        <w:keepNext w:val="0"/>
        <w:keepLines/>
        <w:pageBreakBefore w:val="0"/>
        <w:numPr>
          <w:ilvl w:val="0"/>
          <w:numId w:val="11"/>
        </w:numPr>
      </w:pPr>
      <w:r>
        <w:rPr>
          <w:rFonts w:ascii="Arial" w:hAnsi="Arial" w:eastAsia="Microsoft YaHei" w:cs="Arial" w:hint="eastAsia"/>
          <w:color w:val="252127"/>
          <w:sz w:val="22"/>
        </w:rPr>
        <w:t>平台运营身份必须持续披露，不得表现为真人本人在线、输入、已读或回复。</w:t>
      </w:r>
    </w:p>
    <w:p>
      <w:pPr>
        <w:pStyle w:val="ListNumber"/>
        <w:keepNext w:val="0"/>
        <w:keepLines/>
        <w:pageBreakBefore w:val="0"/>
        <w:numPr>
          <w:ilvl w:val="0"/>
          <w:numId w:val="11"/>
        </w:numPr>
      </w:pPr>
      <w:r>
        <w:rPr>
          <w:rFonts w:ascii="Arial" w:hAnsi="Arial" w:eastAsia="Microsoft YaHei" w:cs="Arial" w:hint="eastAsia"/>
          <w:color w:val="252127"/>
          <w:sz w:val="22"/>
        </w:rPr>
        <w:t>只有有效心享会员可以创建和发送私信，不需要双方同意或匹配。</w:t>
      </w:r>
    </w:p>
    <w:p>
      <w:pPr>
        <w:pStyle w:val="ListNumber"/>
        <w:keepNext w:val="0"/>
        <w:keepLines/>
        <w:pageBreakBefore w:val="0"/>
        <w:numPr>
          <w:ilvl w:val="0"/>
          <w:numId w:val="11"/>
        </w:numPr>
      </w:pPr>
      <w:r>
        <w:rPr>
          <w:rFonts w:ascii="Arial" w:hAnsi="Arial" w:eastAsia="Microsoft YaHei" w:cs="Arial" w:hint="eastAsia"/>
          <w:color w:val="252127"/>
          <w:sz w:val="22"/>
        </w:rPr>
        <w:t>五级会员全部在 1.0 展示并支持管理员手动发放，1.0 不提供在线购买。</w:t>
      </w:r>
    </w:p>
    <w:p>
      <w:pPr>
        <w:pStyle w:val="ListNumber"/>
        <w:keepNext w:val="0"/>
        <w:keepLines/>
        <w:pageBreakBefore w:val="0"/>
        <w:numPr>
          <w:ilvl w:val="0"/>
          <w:numId w:val="11"/>
        </w:numPr>
      </w:pPr>
      <w:r>
        <w:rPr>
          <w:rFonts w:ascii="Arial" w:hAnsi="Arial" w:eastAsia="Microsoft YaHei" w:cs="Arial" w:hint="eastAsia"/>
          <w:color w:val="252127"/>
          <w:sz w:val="22"/>
        </w:rPr>
        <w:t>金币在 1.0 只展示余额和管理员调整明细，不提供充值、礼物、转账或提现。</w:t>
      </w:r>
    </w:p>
    <w:p>
      <w:pPr>
        <w:pStyle w:val="ListNumber"/>
        <w:keepNext w:val="0"/>
        <w:keepLines/>
        <w:pageBreakBefore w:val="0"/>
        <w:numPr>
          <w:ilvl w:val="0"/>
          <w:numId w:val="11"/>
        </w:numPr>
      </w:pPr>
      <w:r>
        <w:rPr>
          <w:rFonts w:ascii="Arial" w:hAnsi="Arial" w:eastAsia="Microsoft YaHei" w:cs="Arial" w:hint="eastAsia"/>
          <w:color w:val="252127"/>
          <w:sz w:val="22"/>
        </w:rPr>
        <w:t>App 1.0 不包含支付、系统推送、图片消息、礼物、装扮和真人本人认领。</w:t>
      </w: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2. 产品背景与目标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2.1 背景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现有 MeiGallery 以管理员发布的图库和媒体为核心。新 App 不是简单复制图库页面，而是以“真人”为发现对象，将现有内容整理为有来源、有用途授权、有认证结论、有发布状态和有运营归属的真人资料。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平台首期的供给侧仍由管理员管理。普通注册用户只浏览、互动和使用会员私信；未来真人本人可在完成认领、身份核验和授权复核后接收新会话，但该能力不属于 App 1.0。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2.2 产品定位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面向观看者的真人发现与互动平台：用户可以按地区、热度、职业、风格和偏好发现经平台审核发布的真人资料，进行喜欢、关注、收藏，并在持有有效会员时向目标真人发起由平台运营接收的私信。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2.3 业务目标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建立“真人资料供给 → 审核发布 → 用户发现 → 单向互动 → 会员私信 → 平台运营”的完整闭环。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复用 MeiGallery 已有账号、图库、媒体和会员数据，同时为未来 Web 迁移建立统一业务模型。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建立五级会员、entitlement、金币账本和后台审批基础，为未来商业化保留扩展空间。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让认证范围、消息接收主体、会员权益和金币变化都可以解释、查询和审计。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2.4 成功标准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未认证、未发布或用途授权不完整的真人资料公开曝光为零。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普通用户被错误创建为真人资料为零。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未披露平台代运营、管理员冒充真人和虚假本人已读为零。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重复创建会话、重复发放会员和重复调币为零。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用户可以独立完成发现、关注/收藏、会员门槛理解、阅读/发送私信、举报和账号管理。</w:t>
      </w: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3. 产品边界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3.1 App 1.0 必须交付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Android/iOS App；Android 最低版本暂按 API 26，iOS 最低版本待确认。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观看者注册、登录、退出、设备与账号安全。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推荐、地区、热门、最新、分类、搜索和筛选。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真人详情、认证说明、图库媒体和平台运营说明。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喜欢、关注、收藏、收藏夹、浏览历史。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五级心享会员目录、当前权益、管理员手动发放和自动到期。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会员创建/发送文本私信、会话列表、站内实时刷新和平台代运营工作台。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站内通知中心，不依赖 APNs、FCM 等系统推送。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金币余额、明细、管理员加币/扣币/补偿/冲正和必要复核。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举报、拉黑、申诉、隐私设置、数据导出和注销申请。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真人导入、认证、发布、推荐运营、代运营、会员、金币、审核和审计后台。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3.2 App 1.0 明确不做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普通用户公开资料、用户上传真人、双向喜欢、配对和用户间聊天。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在线支付、会员购买、自动续费、金币充值和订单退款。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礼物、头像框、主页皮肤、聊天皮肤和任何金币消费入口。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图片、语音、视频、文件、位置消息、音视频通话和直播。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系统推送、桌面用户端、精确定位、精确距离和持续定位。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真人本人认领、本人运营、历史会话交接。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“在线”“正在输入”“本人已读”“保证回复”“保证见面”“无限畅聊”等误导能力或文案。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3.3 未来可扩展但不能提前显示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未来可以通过新 App 版本增加在线购买、充值、礼物、装扮、媒体消息、系统推送、真人认领和用户桌面端。服务端可提前保留稳定 capability/entitlement key，但 1.0 客户端不得出现不可执行入口、占位按钮或促销文案。</w:t>
      </w: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4. 核心概念与角色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4.1 核心概念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4255"/>
        <w:gridCol w:w="2765"/>
      </w:tblGrid>
      <w:tr>
        <w:trPr>
          <w:tblHeader w:val="true"/>
        </w:trPr>
        <w:tc>
          <w:tcPr>
            <w:tcW w:type="dxa" w:w="234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概念</w:t>
            </w:r>
          </w:p>
        </w:tc>
        <w:tc>
          <w:tcPr>
            <w:tcW w:type="dxa" w:w="4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定义</w:t>
            </w:r>
          </w:p>
        </w:tc>
        <w:tc>
          <w:tcPr>
            <w:tcW w:type="dxa" w:w="276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不等同于</w:t>
            </w:r>
          </w:p>
        </w:tc>
      </w:tr>
      <w:tr>
        <w:trPr/>
        <w:tc>
          <w:tcPr>
            <w:tcW w:type="dxa" w:w="234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Account</w:t>
            </w:r>
          </w:p>
        </w:tc>
        <w:tc>
          <w:tcPr>
            <w:tcW w:type="dxa" w:w="4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注册、登录、设备、会员、金币和隐私的账号主体</w:t>
            </w:r>
          </w:p>
        </w:tc>
        <w:tc>
          <w:tcPr>
            <w:tcW w:type="dxa" w:w="276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真人资料</w:t>
            </w:r>
          </w:p>
        </w:tc>
      </w:tr>
      <w:tr>
        <w:trPr/>
        <w:tc>
          <w:tcPr>
            <w:tcW w:type="dxa" w:w="234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Person</w:t>
            </w:r>
          </w:p>
        </w:tc>
        <w:tc>
          <w:tcPr>
            <w:tcW w:type="dxa" w:w="4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现实中的真人主体及其权利事实</w:t>
            </w:r>
          </w:p>
        </w:tc>
        <w:tc>
          <w:tcPr>
            <w:tcW w:type="dxa" w:w="276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登录账号、展示页面</w:t>
            </w:r>
          </w:p>
        </w:tc>
      </w:tr>
      <w:tr>
        <w:trPr/>
        <w:tc>
          <w:tcPr>
            <w:tcW w:type="dxa" w:w="234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PersonProfile</w:t>
            </w:r>
          </w:p>
        </w:tc>
        <w:tc>
          <w:tcPr>
            <w:tcW w:type="dxa" w:w="4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经过审核的真人公开展示版本</w:t>
            </w:r>
          </w:p>
        </w:tc>
        <w:tc>
          <w:tcPr>
            <w:tcW w:type="dxa" w:w="276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身份证件、内部资料</w:t>
            </w:r>
          </w:p>
        </w:tc>
      </w:tr>
      <w:tr>
        <w:trPr/>
        <w:tc>
          <w:tcPr>
            <w:tcW w:type="dxa" w:w="234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Gallery</w:t>
            </w:r>
          </w:p>
        </w:tc>
        <w:tc>
          <w:tcPr>
            <w:tcW w:type="dxa" w:w="4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图片或视频内容集合，可关联真人资料</w:t>
            </w:r>
          </w:p>
        </w:tc>
        <w:tc>
          <w:tcPr>
            <w:tcW w:type="dxa" w:w="276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真人本身</w:t>
            </w:r>
          </w:p>
        </w:tc>
      </w:tr>
      <w:tr>
        <w:trPr/>
        <w:tc>
          <w:tcPr>
            <w:tcW w:type="dxa" w:w="234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Verification</w:t>
            </w:r>
          </w:p>
        </w:tc>
        <w:tc>
          <w:tcPr>
            <w:tcW w:type="dxa" w:w="4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平台实际完成的核验范围和结论</w:t>
            </w:r>
          </w:p>
        </w:tc>
        <w:tc>
          <w:tcPr>
            <w:tcW w:type="dxa" w:w="276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本人已入驻、保证真实无风险</w:t>
            </w:r>
          </w:p>
        </w:tc>
      </w:tr>
      <w:tr>
        <w:trPr/>
        <w:tc>
          <w:tcPr>
            <w:tcW w:type="dxa" w:w="234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Publication</w:t>
            </w:r>
          </w:p>
        </w:tc>
        <w:tc>
          <w:tcPr>
            <w:tcW w:type="dxa" w:w="4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某个资料版本是否允许公开</w:t>
            </w:r>
          </w:p>
        </w:tc>
        <w:tc>
          <w:tcPr>
            <w:tcW w:type="dxa" w:w="276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认证结论</w:t>
            </w:r>
          </w:p>
        </w:tc>
      </w:tr>
      <w:tr>
        <w:trPr/>
        <w:tc>
          <w:tcPr>
            <w:tcW w:type="dxa" w:w="234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OperatorAssignment</w:t>
            </w:r>
          </w:p>
        </w:tc>
        <w:tc>
          <w:tcPr>
            <w:tcW w:type="dxa" w:w="4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当前由平台运营还是未来由本人运营</w:t>
            </w:r>
          </w:p>
        </w:tc>
        <w:tc>
          <w:tcPr>
            <w:tcW w:type="dxa" w:w="276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真人认证</w:t>
            </w:r>
          </w:p>
        </w:tc>
      </w:tr>
      <w:tr>
        <w:trPr/>
        <w:tc>
          <w:tcPr>
            <w:tcW w:type="dxa" w:w="234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Membership/Entitlement</w:t>
            </w:r>
          </w:p>
        </w:tc>
        <w:tc>
          <w:tcPr>
            <w:tcW w:type="dxa" w:w="4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账号的会员等级、有效期和具体权限</w:t>
            </w:r>
          </w:p>
        </w:tc>
        <w:tc>
          <w:tcPr>
            <w:tcW w:type="dxa" w:w="276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认证、回复保证</w:t>
            </w:r>
          </w:p>
        </w:tc>
      </w:tr>
      <w:tr>
        <w:trPr/>
        <w:tc>
          <w:tcPr>
            <w:tcW w:type="dxa" w:w="234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WalletEntry</w:t>
            </w:r>
          </w:p>
        </w:tc>
        <w:tc>
          <w:tcPr>
            <w:tcW w:type="dxa" w:w="4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一次不可修改的金币变化分录</w:t>
            </w:r>
          </w:p>
        </w:tc>
        <w:tc>
          <w:tcPr>
            <w:tcW w:type="dxa" w:w="276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可手工覆盖的余额字段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4.2 用户与后台角色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41"/>
        <w:gridCol w:w="4353"/>
        <w:gridCol w:w="3266"/>
      </w:tblGrid>
      <w:tr>
        <w:trPr>
          <w:tblHeader w:val="true"/>
        </w:trPr>
        <w:tc>
          <w:tcPr>
            <w:tcW w:type="dxa" w:w="174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4353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主要任务</w:t>
            </w:r>
          </w:p>
        </w:tc>
        <w:tc>
          <w:tcPr>
            <w:tcW w:type="dxa" w:w="326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关键限制</w:t>
            </w:r>
          </w:p>
        </w:tc>
      </w:tr>
      <w:tr>
        <w:trPr/>
        <w:tc>
          <w:tcPr>
            <w:tcW w:type="dxa" w:w="174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访客</w:t>
            </w:r>
          </w:p>
        </w:tc>
        <w:tc>
          <w:tcPr>
            <w:tcW w:type="dxa" w:w="4353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查看品牌、协议和有限公开预览</w:t>
            </w:r>
          </w:p>
        </w:tc>
        <w:tc>
          <w:tcPr>
            <w:tcW w:type="dxa" w:w="326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不能互动、查看私有数据或私信</w:t>
            </w:r>
          </w:p>
        </w:tc>
      </w:tr>
      <w:tr>
        <w:trPr/>
        <w:tc>
          <w:tcPr>
            <w:tcW w:type="dxa" w:w="174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普通观看者</w:t>
            </w:r>
          </w:p>
        </w:tc>
        <w:tc>
          <w:tcPr>
            <w:tcW w:type="dxa" w:w="4353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发现、搜索、喜欢、关注、收藏、举报和设置</w:t>
            </w:r>
          </w:p>
        </w:tc>
        <w:tc>
          <w:tcPr>
            <w:tcW w:type="dxa" w:w="326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不能私信，不能进入真人列表</w:t>
            </w:r>
          </w:p>
        </w:tc>
      </w:tr>
      <w:tr>
        <w:trPr/>
        <w:tc>
          <w:tcPr>
            <w:tcW w:type="dxa" w:w="174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心享会员</w:t>
            </w:r>
          </w:p>
        </w:tc>
        <w:tc>
          <w:tcPr>
            <w:tcW w:type="dxa" w:w="4353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普通观看者能力 + 私信和已配置会员权益</w:t>
            </w:r>
          </w:p>
        </w:tc>
        <w:tc>
          <w:tcPr>
            <w:tcW w:type="dxa" w:w="326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不保证回复，不改变认证结果</w:t>
            </w:r>
          </w:p>
        </w:tc>
      </w:tr>
      <w:tr>
        <w:trPr/>
        <w:tc>
          <w:tcPr>
            <w:tcW w:type="dxa" w:w="174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内容编辑</w:t>
            </w:r>
          </w:p>
        </w:tc>
        <w:tc>
          <w:tcPr>
            <w:tcW w:type="dxa" w:w="4353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上传、导入、编辑真人草稿和媒体</w:t>
            </w:r>
          </w:p>
        </w:tc>
        <w:tc>
          <w:tcPr>
            <w:tcW w:type="dxa" w:w="326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不能自行认证并发布</w:t>
            </w:r>
          </w:p>
        </w:tc>
      </w:tr>
      <w:tr>
        <w:trPr/>
        <w:tc>
          <w:tcPr>
            <w:tcW w:type="dxa" w:w="174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认证审核</w:t>
            </w:r>
          </w:p>
        </w:tc>
        <w:tc>
          <w:tcPr>
            <w:tcW w:type="dxa" w:w="4353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审核身份/存在性、授权、资料一致性和媒体权利</w:t>
            </w:r>
          </w:p>
        </w:tc>
        <w:tc>
          <w:tcPr>
            <w:tcW w:type="dxa" w:w="326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不能代运营或直接发布</w:t>
            </w:r>
          </w:p>
        </w:tc>
      </w:tr>
      <w:tr>
        <w:trPr/>
        <w:tc>
          <w:tcPr>
            <w:tcW w:type="dxa" w:w="174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发布审核</w:t>
            </w:r>
          </w:p>
        </w:tc>
        <w:tc>
          <w:tcPr>
            <w:tcW w:type="dxa" w:w="4353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审核公开版本、披露、媒体和发布状态</w:t>
            </w:r>
          </w:p>
        </w:tc>
        <w:tc>
          <w:tcPr>
            <w:tcW w:type="dxa" w:w="326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不能修改认证证据</w:t>
            </w:r>
          </w:p>
        </w:tc>
      </w:tr>
      <w:tr>
        <w:trPr/>
        <w:tc>
          <w:tcPr>
            <w:tcW w:type="dxa" w:w="174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代运营</w:t>
            </w:r>
          </w:p>
        </w:tc>
        <w:tc>
          <w:tcPr>
            <w:tcW w:type="dxa" w:w="4353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领取、回复、转派未认领真人会话</w:t>
            </w:r>
          </w:p>
        </w:tc>
        <w:tc>
          <w:tcPr>
            <w:tcW w:type="dxa" w:w="326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只能以平台运营身份发送</w:t>
            </w:r>
          </w:p>
        </w:tc>
      </w:tr>
      <w:tr>
        <w:trPr/>
        <w:tc>
          <w:tcPr>
            <w:tcW w:type="dxa" w:w="174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客服/安全审核</w:t>
            </w:r>
          </w:p>
        </w:tc>
        <w:tc>
          <w:tcPr>
            <w:tcW w:type="dxa" w:w="4353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处理举报、拉黑、申诉和风险案件</w:t>
            </w:r>
          </w:p>
        </w:tc>
        <w:tc>
          <w:tcPr>
            <w:tcW w:type="dxa" w:w="326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只能按案件读取最小证据</w:t>
            </w:r>
          </w:p>
        </w:tc>
      </w:tr>
      <w:tr>
        <w:trPr/>
        <w:tc>
          <w:tcPr>
            <w:tcW w:type="dxa" w:w="174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商业运营</w:t>
            </w:r>
          </w:p>
        </w:tc>
        <w:tc>
          <w:tcPr>
            <w:tcW w:type="dxa" w:w="4353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提交会员发放或撤销申请</w:t>
            </w:r>
          </w:p>
        </w:tc>
        <w:tc>
          <w:tcPr>
            <w:tcW w:type="dxa" w:w="326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不能直接改金币余额</w:t>
            </w:r>
          </w:p>
        </w:tc>
      </w:tr>
      <w:tr>
        <w:trPr/>
        <w:tc>
          <w:tcPr>
            <w:tcW w:type="dxa" w:w="174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财务操作/复核</w:t>
            </w:r>
          </w:p>
        </w:tc>
        <w:tc>
          <w:tcPr>
            <w:tcW w:type="dxa" w:w="4353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创建、复核和执行调币或冲正</w:t>
            </w:r>
          </w:p>
        </w:tc>
        <w:tc>
          <w:tcPr>
            <w:tcW w:type="dxa" w:w="326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发起人不能批准自己的高风险申请</w:t>
            </w:r>
          </w:p>
        </w:tc>
      </w:tr>
      <w:tr>
        <w:trPr/>
        <w:tc>
          <w:tcPr>
            <w:tcW w:type="dxa" w:w="174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审计只读</w:t>
            </w:r>
          </w:p>
        </w:tc>
        <w:tc>
          <w:tcPr>
            <w:tcW w:type="dxa" w:w="4353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查询审计、异常和受控导出</w:t>
            </w:r>
          </w:p>
        </w:tc>
        <w:tc>
          <w:tcPr>
            <w:tcW w:type="dxa" w:w="326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不能修改业务与审计历史</w:t>
            </w:r>
          </w:p>
        </w:tc>
      </w:tr>
      <w:tr>
        <w:trPr/>
        <w:tc>
          <w:tcPr>
            <w:tcW w:type="dxa" w:w="174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入驻真人（未来）</w:t>
            </w:r>
          </w:p>
        </w:tc>
        <w:tc>
          <w:tcPr>
            <w:tcW w:type="dxa" w:w="4353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认领后管理获准字段并接收新会话</w:t>
            </w:r>
          </w:p>
        </w:tc>
        <w:tc>
          <w:tcPr>
            <w:tcW w:type="dxa" w:w="326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不属于 App 1.0</w:t>
            </w:r>
          </w:p>
        </w:tc>
      </w:tr>
    </w:tbl>
    <w:p>
      <w:pPr>
        <w:spacing w:before="40" w:after="60"/>
      </w:pP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5. 信息架构与导航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5.1 移动端一级导航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推荐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├── 推荐 / 地区 / 热门 / 最新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├── 分类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├── 搜索与筛选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└── 真人详情与媒体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 xml:space="preserve"> 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关注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├── 关注更新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├── 喜欢记录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├── 收藏夹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└── 浏览历史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 xml:space="preserve"> 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消息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├── 私信会话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├── 消息通知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├── 互动通知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├── 会员与金币通知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└── 系统与安全通知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 xml:space="preserve"> 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我的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├── 当前会员与权益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├── 金币余额与明细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├── 账号与设备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├── 隐私、推荐与通知偏好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├── 拉黑、举报和申诉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└── 数据导出、注销和帮助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四个一级 Tab 分别保存自己的返回栈和滚动位置。切换 Tab 不应丢失当前浏览上下文；账号失效、资料下架或权限撤回后，旧页面必须刷新为安全状态。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5.2 管理后台一级导航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工作台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真人与内容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认证与发布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标签、地区与分类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推荐与热度运营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代运营消息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举报与安全审核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会员与金币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运营看板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审计日志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系统设置与权限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后台采用桌面“左侧导航 + 列表 + 详情/操作区”的结构。菜单和按钮根据权限隐藏，但服务端仍对每个请求重新校验角色、对象范围、强认证和审批状态。</w:t>
      </w: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6. 端到端业务流程</w:t>
      </w:r>
    </w:p>
    <w:p>
      <w:pPr>
        <w:keepNext/>
        <w:keepLines/>
        <w:pageBreakBefore w:val="0"/>
        <w:spacing w:before="140" w:after="60"/>
        <w:jc w:val="center"/>
      </w:pPr>
      <w:r>
        <w:rPr>
          <w:rFonts w:eastAsia="Microsoft YaHei" w:hint="eastAsia" w:ascii="Arial" w:hAnsi="Arial" w:cs="Arial"/>
        </w:rPr>
        <w:drawing>
          <wp:inline xmlns:a="http://schemas.openxmlformats.org/drawingml/2006/main" xmlns:pic="http://schemas.openxmlformats.org/drawingml/2006/picture">
            <wp:extent cx="5806440" cy="3548380"/>
            <wp:docPr id="1" name="Picture 1" descr="App 1.0 高保真端到端业务流程总览" title="App 1.0 高保真端到端业务流程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7-end-to-end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jc w:val="center"/>
      </w:pPr>
      <w:r>
        <w:rPr>
          <w:rFonts w:ascii="Arial" w:hAnsi="Arial" w:eastAsia="Microsoft YaHei" w:cs="Arial" w:hint="eastAsia"/>
          <w:i/>
          <w:color w:val="6F6870"/>
          <w:sz w:val="19"/>
        </w:rPr>
        <w:t>图 1  App 1.0 高保真端到端业务流程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6.1 真人资料公开流程</w:t>
      </w:r>
    </w:p>
    <w:p>
      <w:pPr>
        <w:pStyle w:val="ListNumber"/>
        <w:keepNext w:val="0"/>
        <w:keepLines/>
        <w:pageBreakBefore w:val="0"/>
        <w:numPr>
          <w:ilvl w:val="0"/>
          <w:numId w:val="12"/>
        </w:numPr>
      </w:pPr>
      <w:r>
        <w:rPr>
          <w:rFonts w:ascii="Arial" w:hAnsi="Arial" w:eastAsia="Microsoft YaHei" w:cs="Arial" w:hint="eastAsia"/>
          <w:color w:val="252127"/>
          <w:sz w:val="22"/>
        </w:rPr>
        <w:t>内容编辑通过管理员上传或 MeiGallery 候选导入创建真人与资料草稿。</w:t>
      </w:r>
    </w:p>
    <w:p>
      <w:pPr>
        <w:pStyle w:val="ListNumber"/>
        <w:keepNext w:val="0"/>
        <w:keepLines/>
        <w:pageBreakBefore w:val="0"/>
        <w:numPr>
          <w:ilvl w:val="0"/>
          <w:numId w:val="12"/>
        </w:numPr>
      </w:pPr>
      <w:r>
        <w:rPr>
          <w:rFonts w:ascii="Arial" w:hAnsi="Arial" w:eastAsia="Microsoft YaHei" w:cs="Arial" w:hint="eastAsia"/>
          <w:color w:val="252127"/>
          <w:sz w:val="22"/>
        </w:rPr>
        <w:t>系统检查来源、稳定映射、App 用途授权、媒体完整性和疑似重复。</w:t>
      </w:r>
    </w:p>
    <w:p>
      <w:pPr>
        <w:pStyle w:val="ListNumber"/>
        <w:keepNext w:val="0"/>
        <w:keepLines/>
        <w:pageBreakBefore w:val="0"/>
        <w:numPr>
          <w:ilvl w:val="0"/>
          <w:numId w:val="12"/>
        </w:numPr>
      </w:pPr>
      <w:r>
        <w:rPr>
          <w:rFonts w:ascii="Arial" w:hAnsi="Arial" w:eastAsia="Microsoft YaHei" w:cs="Arial" w:hint="eastAsia"/>
          <w:color w:val="252127"/>
          <w:sz w:val="22"/>
        </w:rPr>
        <w:t>认证审核分别记录主体存在性、授权/代理权、资料一致性和媒体权利的实际结论。</w:t>
      </w:r>
    </w:p>
    <w:p>
      <w:pPr>
        <w:pStyle w:val="ListNumber"/>
        <w:keepNext w:val="0"/>
        <w:keepLines/>
        <w:pageBreakBefore w:val="0"/>
        <w:numPr>
          <w:ilvl w:val="0"/>
          <w:numId w:val="12"/>
        </w:numPr>
      </w:pPr>
      <w:r>
        <w:rPr>
          <w:rFonts w:ascii="Arial" w:hAnsi="Arial" w:eastAsia="Microsoft YaHei" w:cs="Arial" w:hint="eastAsia"/>
          <w:color w:val="252127"/>
          <w:sz w:val="22"/>
        </w:rPr>
        <w:t>发布审核查看锁定版本的 App 卡片、详情、认证说明和平台运营说明。</w:t>
      </w:r>
    </w:p>
    <w:p>
      <w:pPr>
        <w:pStyle w:val="ListNumber"/>
        <w:keepNext w:val="0"/>
        <w:keepLines/>
        <w:pageBreakBefore w:val="0"/>
        <w:numPr>
          <w:ilvl w:val="0"/>
          <w:numId w:val="12"/>
        </w:numPr>
      </w:pPr>
      <w:r>
        <w:rPr>
          <w:rFonts w:ascii="Arial" w:hAnsi="Arial" w:eastAsia="Microsoft YaHei" w:cs="Arial" w:hint="eastAsia"/>
          <w:color w:val="252127"/>
          <w:sz w:val="22"/>
        </w:rPr>
        <w:t>只有认证有效、发布通过、用途授权有效且无安全隐藏的版本才能生成公开投影。</w:t>
      </w:r>
    </w:p>
    <w:p>
      <w:pPr>
        <w:pStyle w:val="ListNumber"/>
        <w:keepNext w:val="0"/>
        <w:keepLines/>
        <w:pageBreakBefore w:val="0"/>
        <w:numPr>
          <w:ilvl w:val="0"/>
          <w:numId w:val="12"/>
        </w:numPr>
      </w:pPr>
      <w:r>
        <w:rPr>
          <w:rFonts w:ascii="Arial" w:hAnsi="Arial" w:eastAsia="Microsoft YaHei" w:cs="Arial" w:hint="eastAsia"/>
          <w:color w:val="252127"/>
          <w:sz w:val="22"/>
        </w:rPr>
        <w:t>授权撤回、认证过期、争议或安全事件触发暂停，停止新曝光、新私信和新媒体凭证。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6.2 观看者互动流程</w:t>
      </w:r>
    </w:p>
    <w:p>
      <w:pPr>
        <w:pStyle w:val="ListNumber"/>
        <w:keepNext w:val="0"/>
        <w:keepLines/>
        <w:pageBreakBefore w:val="0"/>
        <w:numPr>
          <w:ilvl w:val="0"/>
          <w:numId w:val="13"/>
        </w:numPr>
      </w:pPr>
      <w:r>
        <w:rPr>
          <w:rFonts w:ascii="Arial" w:hAnsi="Arial" w:eastAsia="Microsoft YaHei" w:cs="Arial" w:hint="eastAsia"/>
          <w:color w:val="252127"/>
          <w:sz w:val="22"/>
        </w:rPr>
        <w:t>用户注册后获得 Account，不创建 Person/Profile。</w:t>
      </w:r>
    </w:p>
    <w:p>
      <w:pPr>
        <w:pStyle w:val="ListNumber"/>
        <w:keepNext w:val="0"/>
        <w:keepLines/>
        <w:pageBreakBefore w:val="0"/>
        <w:numPr>
          <w:ilvl w:val="0"/>
          <w:numId w:val="13"/>
        </w:numPr>
      </w:pPr>
      <w:r>
        <w:rPr>
          <w:rFonts w:ascii="Arial" w:hAnsi="Arial" w:eastAsia="Microsoft YaHei" w:cs="Arial" w:hint="eastAsia"/>
          <w:color w:val="252127"/>
          <w:sz w:val="22"/>
        </w:rPr>
        <w:t>用户通过推荐、地区、热门、最新、分类或搜索进入真人详情。</w:t>
      </w:r>
    </w:p>
    <w:p>
      <w:pPr>
        <w:pStyle w:val="ListNumber"/>
        <w:keepNext w:val="0"/>
        <w:keepLines/>
        <w:pageBreakBefore w:val="0"/>
        <w:numPr>
          <w:ilvl w:val="0"/>
          <w:numId w:val="13"/>
        </w:numPr>
      </w:pPr>
      <w:r>
        <w:rPr>
          <w:rFonts w:ascii="Arial" w:hAnsi="Arial" w:eastAsia="Microsoft YaHei" w:cs="Arial" w:hint="eastAsia"/>
          <w:color w:val="252127"/>
          <w:sz w:val="22"/>
        </w:rPr>
        <w:t>用户可以喜欢、关注和收藏；三种关系独立且都是单向行为。</w:t>
      </w:r>
    </w:p>
    <w:p>
      <w:pPr>
        <w:pStyle w:val="ListNumber"/>
        <w:keepNext w:val="0"/>
        <w:keepLines/>
        <w:pageBreakBefore w:val="0"/>
        <w:numPr>
          <w:ilvl w:val="0"/>
          <w:numId w:val="13"/>
        </w:numPr>
      </w:pPr>
      <w:r>
        <w:rPr>
          <w:rFonts w:ascii="Arial" w:hAnsi="Arial" w:eastAsia="Microsoft YaHei" w:cs="Arial" w:hint="eastAsia"/>
          <w:color w:val="252127"/>
          <w:sz w:val="22"/>
        </w:rPr>
        <w:t>普通观看者点击私信时进入会员说明，不创建会话、不消耗额度。</w:t>
      </w:r>
    </w:p>
    <w:p>
      <w:pPr>
        <w:pStyle w:val="ListNumber"/>
        <w:keepNext w:val="0"/>
        <w:keepLines/>
        <w:pageBreakBefore w:val="0"/>
        <w:numPr>
          <w:ilvl w:val="0"/>
          <w:numId w:val="13"/>
        </w:numPr>
      </w:pPr>
      <w:r>
        <w:rPr>
          <w:rFonts w:ascii="Arial" w:hAnsi="Arial" w:eastAsia="Microsoft YaHei" w:cs="Arial" w:hint="eastAsia"/>
          <w:color w:val="252127"/>
          <w:sz w:val="22"/>
        </w:rPr>
        <w:t>有效会员确认接收主体和额度后创建或复用会话。</w:t>
      </w:r>
    </w:p>
    <w:p>
      <w:pPr>
        <w:pStyle w:val="ListNumber"/>
        <w:keepNext w:val="0"/>
        <w:keepLines/>
        <w:pageBreakBefore w:val="0"/>
        <w:numPr>
          <w:ilvl w:val="0"/>
          <w:numId w:val="13"/>
        </w:numPr>
      </w:pPr>
      <w:r>
        <w:rPr>
          <w:rFonts w:ascii="Arial" w:hAnsi="Arial" w:eastAsia="Microsoft YaHei" w:cs="Arial" w:hint="eastAsia"/>
          <w:color w:val="252127"/>
          <w:sz w:val="22"/>
        </w:rPr>
        <w:t>未认领真人的消息进入平台运营队列，由管理员以平台运营身份回复。</w:t>
      </w:r>
    </w:p>
    <w:p>
      <w:pPr>
        <w:pStyle w:val="ListNumber"/>
        <w:keepNext w:val="0"/>
        <w:keepLines/>
        <w:pageBreakBefore w:val="0"/>
        <w:numPr>
          <w:ilvl w:val="0"/>
          <w:numId w:val="13"/>
        </w:numPr>
      </w:pPr>
      <w:r>
        <w:rPr>
          <w:rFonts w:ascii="Arial" w:hAnsi="Arial" w:eastAsia="Microsoft YaHei" w:cs="Arial" w:hint="eastAsia"/>
          <w:color w:val="252127"/>
          <w:sz w:val="22"/>
        </w:rPr>
        <w:t>会员到期后会话历史仍可读，输入区变为只读。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6.3 会员与金币管理流程</w:t>
      </w:r>
    </w:p>
    <w:p>
      <w:pPr>
        <w:pStyle w:val="ListNumber"/>
        <w:keepNext w:val="0"/>
        <w:keepLines/>
        <w:pageBreakBefore w:val="0"/>
        <w:numPr>
          <w:ilvl w:val="0"/>
          <w:numId w:val="14"/>
        </w:numPr>
      </w:pPr>
      <w:r>
        <w:rPr>
          <w:rFonts w:ascii="Arial" w:hAnsi="Arial" w:eastAsia="Microsoft YaHei" w:cs="Arial" w:hint="eastAsia"/>
          <w:color w:val="252127"/>
          <w:sz w:val="22"/>
        </w:rPr>
        <w:t>管理员选择会员等级、有效期、来源和用户可见说明，提交发放。</w:t>
      </w:r>
    </w:p>
    <w:p>
      <w:pPr>
        <w:pStyle w:val="ListNumber"/>
        <w:keepNext w:val="0"/>
        <w:keepLines/>
        <w:pageBreakBefore w:val="0"/>
        <w:numPr>
          <w:ilvl w:val="0"/>
          <w:numId w:val="14"/>
        </w:numPr>
      </w:pPr>
      <w:r>
        <w:rPr>
          <w:rFonts w:ascii="Arial" w:hAnsi="Arial" w:eastAsia="Microsoft YaHei" w:cs="Arial" w:hint="eastAsia"/>
          <w:color w:val="252127"/>
          <w:sz w:val="22"/>
        </w:rPr>
        <w:t>高风险或批量操作按策略进入独立复核；执行成功后更新 entitlement 并通知用户。</w:t>
      </w:r>
    </w:p>
    <w:p>
      <w:pPr>
        <w:pStyle w:val="ListNumber"/>
        <w:keepNext w:val="0"/>
        <w:keepLines/>
        <w:pageBreakBefore w:val="0"/>
        <w:numPr>
          <w:ilvl w:val="0"/>
          <w:numId w:val="14"/>
        </w:numPr>
      </w:pPr>
      <w:r>
        <w:rPr>
          <w:rFonts w:ascii="Arial" w:hAnsi="Arial" w:eastAsia="Microsoft YaHei" w:cs="Arial" w:hint="eastAsia"/>
          <w:color w:val="252127"/>
          <w:sz w:val="22"/>
        </w:rPr>
        <w:t>管理员创建加币、扣币、补偿或冲正申请，预览预计余额。</w:t>
      </w:r>
    </w:p>
    <w:p>
      <w:pPr>
        <w:pStyle w:val="ListNumber"/>
        <w:keepNext w:val="0"/>
        <w:keepLines/>
        <w:pageBreakBefore w:val="0"/>
        <w:numPr>
          <w:ilvl w:val="0"/>
          <w:numId w:val="14"/>
        </w:numPr>
      </w:pPr>
      <w:r>
        <w:rPr>
          <w:rFonts w:ascii="Arial" w:hAnsi="Arial" w:eastAsia="Microsoft YaHei" w:cs="Arial" w:hint="eastAsia"/>
          <w:color w:val="252127"/>
          <w:sz w:val="22"/>
        </w:rPr>
        <w:t>达到金额、频率或批量阈值时由不同复核人批准。</w:t>
      </w:r>
    </w:p>
    <w:p>
      <w:pPr>
        <w:pStyle w:val="ListNumber"/>
        <w:keepNext w:val="0"/>
        <w:keepLines/>
        <w:pageBreakBefore w:val="0"/>
        <w:numPr>
          <w:ilvl w:val="0"/>
          <w:numId w:val="14"/>
        </w:numPr>
      </w:pPr>
      <w:r>
        <w:rPr>
          <w:rFonts w:ascii="Arial" w:hAnsi="Arial" w:eastAsia="Microsoft YaHei" w:cs="Arial" w:hint="eastAsia"/>
          <w:color w:val="252127"/>
          <w:sz w:val="22"/>
        </w:rPr>
        <w:t>执行只追加 WalletEntry；原分录不可修改或删除。</w:t>
      </w:r>
    </w:p>
    <w:p>
      <w:pPr>
        <w:pStyle w:val="ListNumber"/>
        <w:keepNext w:val="0"/>
        <w:keepLines/>
        <w:pageBreakBefore w:val="0"/>
        <w:numPr>
          <w:ilvl w:val="0"/>
          <w:numId w:val="14"/>
        </w:numPr>
      </w:pPr>
      <w:r>
        <w:rPr>
          <w:rFonts w:ascii="Arial" w:hAnsi="Arial" w:eastAsia="Microsoft YaHei" w:cs="Arial" w:hint="eastAsia"/>
          <w:color w:val="252127"/>
          <w:sz w:val="22"/>
        </w:rPr>
        <w:t>用户只看到已生效余额、分录原因、时间和必要的业务引用。</w:t>
      </w: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7. 五级心享会员方案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7.1 等级命名与定位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936"/>
        <w:gridCol w:w="4867"/>
        <w:gridCol w:w="2621"/>
      </w:tblGrid>
      <w:tr>
        <w:trPr>
          <w:tblHeader w:val="true"/>
        </w:trPr>
        <w:tc>
          <w:tcPr>
            <w:tcW w:type="dxa" w:w="93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rank</w:t>
            </w:r>
          </w:p>
        </w:tc>
        <w:tc>
          <w:tcPr>
            <w:tcW w:type="dxa" w:w="93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名称</w:t>
            </w:r>
          </w:p>
        </w:tc>
        <w:tc>
          <w:tcPr>
            <w:tcW w:type="dxa" w:w="48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客户展示定位</w:t>
            </w:r>
          </w:p>
        </w:tc>
        <w:tc>
          <w:tcPr>
            <w:tcW w:type="dxa" w:w="262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App 1.0 私信</w:t>
            </w:r>
          </w:p>
        </w:tc>
      </w:tr>
      <w:tr>
        <w:trPr/>
        <w:tc>
          <w:tcPr>
            <w:tcW w:type="dxa" w:w="93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10</w:t>
            </w:r>
          </w:p>
        </w:tc>
        <w:tc>
          <w:tcPr>
            <w:tcW w:type="dxa" w:w="93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心遇</w:t>
            </w:r>
          </w:p>
        </w:tc>
        <w:tc>
          <w:tcPr>
            <w:tcW w:type="dxa" w:w="48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开启相遇，适合轻度尝试</w:t>
            </w:r>
          </w:p>
        </w:tc>
        <w:tc>
          <w:tcPr>
            <w:tcW w:type="dxa" w:w="262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可创建、可发送</w:t>
            </w:r>
          </w:p>
        </w:tc>
      </w:tr>
      <w:tr>
        <w:trPr/>
        <w:tc>
          <w:tcPr>
            <w:tcW w:type="dxa" w:w="93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20</w:t>
            </w:r>
          </w:p>
        </w:tc>
        <w:tc>
          <w:tcPr>
            <w:tcW w:type="dxa" w:w="93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心悦</w:t>
            </w:r>
          </w:p>
        </w:tc>
        <w:tc>
          <w:tcPr>
            <w:tcW w:type="dxa" w:w="48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更从容地发现与交流</w:t>
            </w:r>
          </w:p>
        </w:tc>
        <w:tc>
          <w:tcPr>
            <w:tcW w:type="dxa" w:w="262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可创建、可发送</w:t>
            </w:r>
          </w:p>
        </w:tc>
      </w:tr>
      <w:tr>
        <w:trPr/>
        <w:tc>
          <w:tcPr>
            <w:tcW w:type="dxa" w:w="93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30</w:t>
            </w:r>
          </w:p>
        </w:tc>
        <w:tc>
          <w:tcPr>
            <w:tcW w:type="dxa" w:w="93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心知</w:t>
            </w:r>
          </w:p>
        </w:tc>
        <w:tc>
          <w:tcPr>
            <w:tcW w:type="dxa" w:w="48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更深入地管理偏好与交流</w:t>
            </w:r>
          </w:p>
        </w:tc>
        <w:tc>
          <w:tcPr>
            <w:tcW w:type="dxa" w:w="262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可创建、可发送</w:t>
            </w:r>
          </w:p>
        </w:tc>
      </w:tr>
      <w:tr>
        <w:trPr/>
        <w:tc>
          <w:tcPr>
            <w:tcW w:type="dxa" w:w="93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40</w:t>
            </w:r>
          </w:p>
        </w:tc>
        <w:tc>
          <w:tcPr>
            <w:tcW w:type="dxa" w:w="93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心契</w:t>
            </w:r>
          </w:p>
        </w:tc>
        <w:tc>
          <w:tcPr>
            <w:tcW w:type="dxa" w:w="48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面向高频发现与持续交流</w:t>
            </w:r>
          </w:p>
        </w:tc>
        <w:tc>
          <w:tcPr>
            <w:tcW w:type="dxa" w:w="262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可创建、可发送</w:t>
            </w:r>
          </w:p>
        </w:tc>
      </w:tr>
      <w:tr>
        <w:trPr/>
        <w:tc>
          <w:tcPr>
            <w:tcW w:type="dxa" w:w="93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50</w:t>
            </w:r>
          </w:p>
        </w:tc>
        <w:tc>
          <w:tcPr>
            <w:tcW w:type="dxa" w:w="93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心耀</w:t>
            </w:r>
          </w:p>
        </w:tc>
        <w:tc>
          <w:tcPr>
            <w:tcW w:type="dxa" w:w="48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当前最高等级的完整权益组合</w:t>
            </w:r>
          </w:p>
        </w:tc>
        <w:tc>
          <w:tcPr>
            <w:tcW w:type="dxa" w:w="262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可创建、可发送</w:t>
            </w:r>
          </w:p>
        </w:tc>
      </w:tr>
    </w:tbl>
    <w:p>
      <w:pPr>
        <w:spacing w:before="40" w:after="60"/>
      </w:pP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等级名称只用于展示，服务端使用 rank 和 entitlement 授权。高等级默认继承低等级权限；不继承项必须显式配置。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7.2 推荐默认额度（待客户确认）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04"/>
        <w:gridCol w:w="1702"/>
        <w:gridCol w:w="1064"/>
        <w:gridCol w:w="1064"/>
        <w:gridCol w:w="1064"/>
        <w:gridCol w:w="1062"/>
      </w:tblGrid>
      <w:tr>
        <w:trPr>
          <w:tblHeader w:val="true"/>
        </w:trPr>
        <w:tc>
          <w:tcPr>
            <w:tcW w:type="dxa" w:w="340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权益</w:t>
            </w:r>
          </w:p>
        </w:tc>
        <w:tc>
          <w:tcPr>
            <w:tcW w:type="dxa" w:w="1702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心遇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心悦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心知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心契</w:t>
            </w:r>
          </w:p>
        </w:tc>
        <w:tc>
          <w:tcPr>
            <w:tcW w:type="dxa" w:w="1062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心耀</w:t>
            </w:r>
          </w:p>
        </w:tc>
      </w:tr>
      <w:tr>
        <w:trPr/>
        <w:tc>
          <w:tcPr>
            <w:tcW w:type="dxa" w:w="340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每日新会话次数</w:t>
            </w:r>
          </w:p>
        </w:tc>
        <w:tc>
          <w:tcPr>
            <w:tcW w:type="dxa" w:w="1702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2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5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10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20</w:t>
            </w:r>
          </w:p>
        </w:tc>
        <w:tc>
          <w:tcPr>
            <w:tcW w:type="dxa" w:w="1062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40</w:t>
            </w:r>
          </w:p>
        </w:tc>
      </w:tr>
      <w:tr>
        <w:trPr/>
        <w:tc>
          <w:tcPr>
            <w:tcW w:type="dxa" w:w="340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已有会话发送文本</w:t>
            </w:r>
          </w:p>
        </w:tc>
        <w:tc>
          <w:tcPr>
            <w:tcW w:type="dxa" w:w="1702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允许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允许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允许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允许</w:t>
            </w:r>
          </w:p>
        </w:tc>
        <w:tc>
          <w:tcPr>
            <w:tcW w:type="dxa" w:w="1062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允许</w:t>
            </w:r>
          </w:p>
        </w:tc>
      </w:tr>
      <w:tr>
        <w:trPr/>
        <w:tc>
          <w:tcPr>
            <w:tcW w:type="dxa" w:w="340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保存筛选条件上限</w:t>
            </w:r>
          </w:p>
        </w:tc>
        <w:tc>
          <w:tcPr>
            <w:tcW w:type="dxa" w:w="1702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1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3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6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12</w:t>
            </w:r>
          </w:p>
        </w:tc>
        <w:tc>
          <w:tcPr>
            <w:tcW w:type="dxa" w:w="1062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20</w:t>
            </w:r>
          </w:p>
        </w:tc>
      </w:tr>
      <w:tr>
        <w:trPr/>
        <w:tc>
          <w:tcPr>
            <w:tcW w:type="dxa" w:w="340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收藏夹数量上限</w:t>
            </w:r>
          </w:p>
        </w:tc>
        <w:tc>
          <w:tcPr>
            <w:tcW w:type="dxa" w:w="1702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3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5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10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20</w:t>
            </w:r>
          </w:p>
        </w:tc>
        <w:tc>
          <w:tcPr>
            <w:tcW w:type="dxa" w:w="1062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30</w:t>
            </w:r>
          </w:p>
        </w:tc>
      </w:tr>
      <w:tr>
        <w:trPr/>
        <w:tc>
          <w:tcPr>
            <w:tcW w:type="dxa" w:w="340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高级筛选</w:t>
            </w:r>
          </w:p>
        </w:tc>
        <w:tc>
          <w:tcPr>
            <w:tcW w:type="dxa" w:w="1702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基础组合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开放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开放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开放</w:t>
            </w:r>
          </w:p>
        </w:tc>
        <w:tc>
          <w:tcPr>
            <w:tcW w:type="dxa" w:w="1062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开放</w:t>
            </w:r>
          </w:p>
        </w:tc>
      </w:tr>
      <w:tr>
        <w:trPr/>
        <w:tc>
          <w:tcPr>
            <w:tcW w:type="dxa" w:w="340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未来权益挂载</w:t>
            </w:r>
          </w:p>
        </w:tc>
        <w:tc>
          <w:tcPr>
            <w:tcW w:type="dxa" w:w="1702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支持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支持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支持</w:t>
            </w:r>
          </w:p>
        </w:tc>
        <w:tc>
          <w:tcPr>
            <w:tcW w:type="dxa" w:w="106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支持</w:t>
            </w:r>
          </w:p>
        </w:tc>
        <w:tc>
          <w:tcPr>
            <w:tcW w:type="dxa" w:w="1062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支持</w:t>
            </w:r>
          </w:p>
        </w:tc>
      </w:tr>
    </w:tbl>
    <w:p>
      <w:pPr>
        <w:spacing w:before="40" w:after="60"/>
      </w:pPr>
    </w:p>
    <w:p>
      <w:pPr>
        <w:keepNext w:val="0"/>
        <w:keepLines/>
        <w:pageBreakBefore w:val="0"/>
        <w:shd w:fill="FFF4D8"/>
        <w:ind w:left="173" w:right="173"/>
      </w:pPr>
      <w:r>
        <w:rPr>
          <w:rFonts w:ascii="Arial" w:hAnsi="Arial" w:eastAsia="Microsoft YaHei" w:cs="Arial" w:hint="eastAsia"/>
          <w:color w:val="252127"/>
          <w:sz w:val="22"/>
        </w:rPr>
        <w:t>说明：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“新会话次数”只在首次成功创建会话时消耗；已有会话复用、重复点击或网络重试不重复消耗。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App 1.0 不设置对用户展示的“无限消息”。已有会话发送受统一安全频控、内容审核、会话状态和会员有效期控制。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额度重置建议按用户服务地区每天 00:00 执行，跨时区与地区规则在上线前确认。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上表是可落地的推荐默认值，客户可在确认页修改；实现后由服务端配置，不在客户端硬编码名称和数值。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7.3 会员页面规则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同时展示五级等级、当前等级、有效期、已用/剩余额度、获取方式和限制。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免费用户的主按钮为“了解获取方式”，不是“立即购买”。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App 1.0 不显示价格、折扣、续订、恢复购买、退款或倒计时促销。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所有等级必须展示“消息由平台运营接收”“不保证回复时间或关系结果”。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到期、撤销或账号受限后立即失去发送 entitlement，不能依赖客户端倒计时自行判断。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7.4 未来权限挂载原则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未来高级媒体、礼物、装扮、优先客服或其他能力按稳定 entitlement key 挂载，并设置最低 App 版本。旧客户端收到未知权益时隐藏该能力，不能崩溃，也不能自行获得权限。</w:t>
      </w: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8. 移动端详细需求与交互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8.1 启动、注册与登录</w:t>
      </w:r>
    </w:p>
    <w:p>
      <w:pPr>
        <w:keepNext/>
        <w:keepLines/>
        <w:pageBreakBefore w:val="0"/>
        <w:spacing w:before="140" w:after="60"/>
        <w:jc w:val="center"/>
      </w:pPr>
      <w:r>
        <w:rPr>
          <w:rFonts w:eastAsia="Microsoft YaHei" w:hint="eastAsia" w:ascii="Arial" w:hAnsi="Arial" w:cs="Arial"/>
        </w:rPr>
        <w:drawing>
          <wp:inline xmlns:a="http://schemas.openxmlformats.org/drawingml/2006/main" xmlns:pic="http://schemas.openxmlformats.org/drawingml/2006/picture">
            <wp:extent cx="5806440" cy="3548380"/>
            <wp:docPr id="2" name="Picture 2" descr="登录、推荐、搜索与筛选高保真原型" title="登录、推荐、搜索与筛选高保真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1-entry-discov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jc w:val="center"/>
      </w:pPr>
      <w:r>
        <w:rPr>
          <w:rFonts w:ascii="Arial" w:hAnsi="Arial" w:eastAsia="Microsoft YaHei" w:cs="Arial" w:hint="eastAsia"/>
          <w:i/>
          <w:color w:val="6F6870"/>
          <w:sz w:val="19"/>
        </w:rPr>
        <w:t>图 2  登录、推荐与搜索高保真原型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页面：启动检查、欢迎页、登录/注册、验证码或密码验证、条款与隐私、首次偏好。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主流程：</w:t>
      </w:r>
    </w:p>
    <w:p>
      <w:pPr>
        <w:pStyle w:val="ListNumber"/>
        <w:keepNext w:val="0"/>
        <w:keepLines/>
        <w:pageBreakBefore w:val="0"/>
        <w:numPr>
          <w:ilvl w:val="0"/>
          <w:numId w:val="15"/>
        </w:numPr>
      </w:pPr>
      <w:r>
        <w:rPr>
          <w:rFonts w:ascii="Arial" w:hAnsi="Arial" w:eastAsia="Microsoft YaHei" w:cs="Arial" w:hint="eastAsia"/>
          <w:color w:val="252127"/>
          <w:sz w:val="22"/>
        </w:rPr>
        <w:t>App 启动后获取最低版本、服务地区、登录方式和功能能力配置。</w:t>
      </w:r>
    </w:p>
    <w:p>
      <w:pPr>
        <w:pStyle w:val="ListNumber"/>
        <w:keepNext w:val="0"/>
        <w:keepLines/>
        <w:pageBreakBefore w:val="0"/>
        <w:numPr>
          <w:ilvl w:val="0"/>
          <w:numId w:val="15"/>
        </w:numPr>
      </w:pPr>
      <w:r>
        <w:rPr>
          <w:rFonts w:ascii="Arial" w:hAnsi="Arial" w:eastAsia="Microsoft YaHei" w:cs="Arial" w:hint="eastAsia"/>
          <w:color w:val="252127"/>
          <w:sz w:val="22"/>
        </w:rPr>
        <w:t>当前版本不支持时进入强制升级页；服务地区不可用时进入地区说明页。</w:t>
      </w:r>
    </w:p>
    <w:p>
      <w:pPr>
        <w:pStyle w:val="ListNumber"/>
        <w:keepNext w:val="0"/>
        <w:keepLines/>
        <w:pageBreakBefore w:val="0"/>
        <w:numPr>
          <w:ilvl w:val="0"/>
          <w:numId w:val="15"/>
        </w:numPr>
      </w:pPr>
      <w:r>
        <w:rPr>
          <w:rFonts w:ascii="Arial" w:hAnsi="Arial" w:eastAsia="Microsoft YaHei" w:cs="Arial" w:hint="eastAsia"/>
          <w:color w:val="252127"/>
          <w:sz w:val="22"/>
        </w:rPr>
        <w:t>用户选择服务端启用的手机号、邮箱或第三方方式登录/注册。</w:t>
      </w:r>
    </w:p>
    <w:p>
      <w:pPr>
        <w:pStyle w:val="ListNumber"/>
        <w:keepNext w:val="0"/>
        <w:keepLines/>
        <w:pageBreakBefore w:val="0"/>
        <w:numPr>
          <w:ilvl w:val="0"/>
          <w:numId w:val="15"/>
        </w:numPr>
      </w:pPr>
      <w:r>
        <w:rPr>
          <w:rFonts w:ascii="Arial" w:hAnsi="Arial" w:eastAsia="Microsoft YaHei" w:cs="Arial" w:hint="eastAsia"/>
          <w:color w:val="252127"/>
          <w:sz w:val="22"/>
        </w:rPr>
        <w:t>注册前展示完整条款、隐私政策和适用年龄说明；文档未加载时不能提交同意。</w:t>
      </w:r>
    </w:p>
    <w:p>
      <w:pPr>
        <w:pStyle w:val="ListNumber"/>
        <w:keepNext w:val="0"/>
        <w:keepLines/>
        <w:pageBreakBefore w:val="0"/>
        <w:numPr>
          <w:ilvl w:val="0"/>
          <w:numId w:val="15"/>
        </w:numPr>
      </w:pPr>
      <w:r>
        <w:rPr>
          <w:rFonts w:ascii="Arial" w:hAnsi="Arial" w:eastAsia="Microsoft YaHei" w:cs="Arial" w:hint="eastAsia"/>
          <w:color w:val="252127"/>
          <w:sz w:val="22"/>
        </w:rPr>
        <w:t>注册成功只创建观看者账号，可跳过首次偏好直接进入非个性化推荐。</w:t>
      </w:r>
    </w:p>
    <w:p>
      <w:pPr>
        <w:pStyle w:val="ListNumber"/>
        <w:keepNext w:val="0"/>
        <w:keepLines/>
        <w:pageBreakBefore w:val="0"/>
        <w:numPr>
          <w:ilvl w:val="0"/>
          <w:numId w:val="15"/>
        </w:numPr>
      </w:pPr>
      <w:r>
        <w:rPr>
          <w:rFonts w:ascii="Arial" w:hAnsi="Arial" w:eastAsia="Microsoft YaHei" w:cs="Arial" w:hint="eastAsia"/>
          <w:color w:val="252127"/>
          <w:sz w:val="22"/>
        </w:rPr>
        <w:t>登录成功后恢复账号范围内的会员、互动、会话和设置，不恢复已失效权限。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关键交互：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验证码发送按钮显示倒计时、失败原因和再次发送入口，避免重复请求。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登录失败区分输入错误、账号受限、验证码过期、网络失败和需要额外验证。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登录守卫完成后只重放一次原目标页面；目标已下架时进入安全不可用页。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远程退出或会话失效时清理私有缓存、消息草稿和受保护媒体凭证。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验收：注册用户不会出现在推荐列表；取消登录不会执行原受限操作；未知登录方式不会产生空白按钮。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8.2 推荐首页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页面结构：地区范围、搜索、筛选、通知入口；推荐/地区/热门/最新页签；推荐说明；真人卡片；四 Tab 导航。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真人卡片至少展示：审核封面、展示名、“资料已认证”说明、模糊地区、职业/核心标签和推荐理由。不得展示在线、精确距离、本人回复率、消费排名或快速匹配。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交互规则：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点击卡片主体进入详情；喜欢/关注/收藏快捷操作与卡片点击区分离。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下拉刷新创建新的推荐会话；向下分页沿用当前规则版本。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规则版本变化时保留当前内容并提示“推荐已更新”，由用户主动回到新列表顶部。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卡片操作可以先反馈，但服务端失败时必须回滚并显示明确原因。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普通字号使用双列卡；小屏、大字体或屏幕阅读器模式切换单列。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个性化关闭后新推荐会话不使用账号行为信号，并显示“非个性化推荐”。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状态：骨架加载、首次空、分页失败、离线缓存、规则更新、资料下架和账号受限。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8.3 地区、分类、搜索与筛选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地区只使用国家、地区组、省/市等模糊层级，不请求持续定位，不显示精确距离。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基础搜索覆盖审核后的展示名、地区、职业和标签。筛选至少包含地区、职业、风格、性格、发型、服饰、场景和内容类型中已启用的目录项。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交互规则：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用户打开筛选时保留当前结果；点击“应用”后才重新请求。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筛选页显示已选条件、预计结果数、清空和冲突提示。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高级条件无 entitlement 时只展示价值说明并进入会员说明，不返回受限结果。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无结果时提供放宽条件、清空筛选或查看热门，不使用未认证资料填充。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保存条件使用稳定目录 ID；目录项被合并或下线后标记失效并允许移除。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搜索历史支持逐条和全部清除，自由文本不得进入普通分析日志。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8.4 真人详情与媒体</w:t>
      </w:r>
    </w:p>
    <w:p>
      <w:pPr>
        <w:keepNext/>
        <w:keepLines/>
        <w:pageBreakBefore w:val="0"/>
        <w:spacing w:before="140" w:after="60"/>
        <w:jc w:val="center"/>
      </w:pPr>
      <w:r>
        <w:rPr>
          <w:rFonts w:eastAsia="Microsoft YaHei" w:hint="eastAsia" w:ascii="Arial" w:hAnsi="Arial" w:cs="Arial"/>
        </w:rPr>
        <w:drawing>
          <wp:inline xmlns:a="http://schemas.openxmlformats.org/drawingml/2006/main" xmlns:pic="http://schemas.openxmlformats.org/drawingml/2006/picture">
            <wp:extent cx="5806440" cy="3548380"/>
            <wp:docPr id="3" name="Picture 3" descr="真人详情、平台运营披露与五级会员高保真原型" title="真人详情、平台运营披露与五级会员高保真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2-profile-membershi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jc w:val="center"/>
      </w:pPr>
      <w:r>
        <w:rPr>
          <w:rFonts w:ascii="Arial" w:hAnsi="Arial" w:eastAsia="Microsoft YaHei" w:cs="Arial" w:hint="eastAsia"/>
          <w:i/>
          <w:color w:val="6F6870"/>
          <w:sz w:val="19"/>
        </w:rPr>
        <w:t>图 3  真人详情、私信门槛与五级会员高保真原型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详情顺序：媒体头图 → 认证与展示名 → 模糊地区/职业/标签 → 简介 → 图库 → 消息接收主体说明 → 喜欢/关注/收藏 → 私信 → 举报/拉黑/分享。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关键交互：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“资料已认证”可点击查看平台实际核验范围和更新时间。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“平台运营接收”使用不同颜色、图标和说明，不得与认证徽章合并。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媒体只展示审核后的派生资源；受保护媒体先请求短期凭证。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凭证过期且权限仍有效时可静默刷新一次；资料暂停、授权撤回或会员失效时停止刷新并清理保护缓存。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分享链接每次打开重新校验公开状态；下架后只显示通用不可用说明。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拉黑前说明将停止推荐、互动和私信；解除拉黑不自动恢复互动或会话。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8.5 喜欢、关注、收藏和历史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喜欢：轻量偏好信号，可随时撤销，不通知对方。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关注：订阅真人资料更新，可从“关注”Tab 查看。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收藏：保存资料，支持默认收藏和自定义收藏夹。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历史：按时间分组，仅本人可见，可删除单条或全部清除。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三种互动必须使用不同图标、动词和成功反馈。任何页面都不能出现“匹配成功”“对方喜欢了你”“等待同意”等双方关系文案。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资料下架后，列表项显示安全不可用状态并停止新互动；清除历史后新的个性化推荐不再引用已清除记录。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8.6 私信门槛与创建会话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用户从真人详情点击私信后，服务端返回目标状态、消息接收主体、会员资格、额度和限制。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普通观看者：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打开会员说明页。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不创建 Conversation。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不占用新会话额度。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不显示在线购买按钮。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有效会员：</w:t>
      </w:r>
    </w:p>
    <w:p>
      <w:pPr>
        <w:pStyle w:val="ListNumber"/>
        <w:keepNext w:val="0"/>
        <w:keepLines/>
        <w:pageBreakBefore w:val="0"/>
        <w:numPr>
          <w:ilvl w:val="0"/>
          <w:numId w:val="16"/>
        </w:numPr>
      </w:pPr>
      <w:r>
        <w:rPr>
          <w:rFonts w:ascii="Arial" w:hAnsi="Arial" w:eastAsia="Microsoft YaHei" w:cs="Arial" w:hint="eastAsia"/>
          <w:color w:val="252127"/>
          <w:sz w:val="22"/>
        </w:rPr>
        <w:t>展示“当前由平台运营接收和回复，不是由真人本人直接接收”。</w:t>
      </w:r>
    </w:p>
    <w:p>
      <w:pPr>
        <w:pStyle w:val="ListNumber"/>
        <w:keepNext w:val="0"/>
        <w:keepLines/>
        <w:pageBreakBefore w:val="0"/>
        <w:numPr>
          <w:ilvl w:val="0"/>
          <w:numId w:val="16"/>
        </w:numPr>
      </w:pPr>
      <w:r>
        <w:rPr>
          <w:rFonts w:ascii="Arial" w:hAnsi="Arial" w:eastAsia="Microsoft YaHei" w:cs="Arial" w:hint="eastAsia"/>
          <w:color w:val="252127"/>
          <w:sz w:val="22"/>
        </w:rPr>
        <w:t>展示当日剩余额度、重置时间和不保证回复说明。</w:t>
      </w:r>
    </w:p>
    <w:p>
      <w:pPr>
        <w:pStyle w:val="ListNumber"/>
        <w:keepNext w:val="0"/>
        <w:keepLines/>
        <w:pageBreakBefore w:val="0"/>
        <w:numPr>
          <w:ilvl w:val="0"/>
          <w:numId w:val="16"/>
        </w:numPr>
      </w:pPr>
      <w:r>
        <w:rPr>
          <w:rFonts w:ascii="Arial" w:hAnsi="Arial" w:eastAsia="Microsoft YaHei" w:cs="Arial" w:hint="eastAsia"/>
          <w:color w:val="252127"/>
          <w:sz w:val="22"/>
        </w:rPr>
        <w:t>用户确认后创建或复用会话。</w:t>
      </w:r>
    </w:p>
    <w:p>
      <w:pPr>
        <w:pStyle w:val="ListNumber"/>
        <w:keepNext w:val="0"/>
        <w:keepLines/>
        <w:pageBreakBefore w:val="0"/>
        <w:numPr>
          <w:ilvl w:val="0"/>
          <w:numId w:val="16"/>
        </w:numPr>
      </w:pPr>
      <w:r>
        <w:rPr>
          <w:rFonts w:ascii="Arial" w:hAnsi="Arial" w:eastAsia="Microsoft YaHei" w:cs="Arial" w:hint="eastAsia"/>
          <w:color w:val="252127"/>
          <w:sz w:val="22"/>
        </w:rPr>
        <w:t>已存在会话时直接复用，不再次占用额度。</w:t>
      </w:r>
    </w:p>
    <w:p>
      <w:pPr>
        <w:pStyle w:val="ListNumber"/>
        <w:keepNext w:val="0"/>
        <w:keepLines/>
        <w:pageBreakBefore w:val="0"/>
        <w:numPr>
          <w:ilvl w:val="0"/>
          <w:numId w:val="16"/>
        </w:numPr>
      </w:pPr>
      <w:r>
        <w:rPr>
          <w:rFonts w:ascii="Arial" w:hAnsi="Arial" w:eastAsia="Microsoft YaHei" w:cs="Arial" w:hint="eastAsia"/>
          <w:color w:val="252127"/>
          <w:sz w:val="22"/>
        </w:rPr>
        <w:t>资料下架、已拉黑、额度用尽或账号受限时不创建会话，并提供正确下一步。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8.7 会话列表与聊天</w:t>
      </w:r>
    </w:p>
    <w:p>
      <w:pPr>
        <w:keepNext/>
        <w:keepLines/>
        <w:pageBreakBefore w:val="0"/>
        <w:spacing w:before="140" w:after="60"/>
        <w:jc w:val="center"/>
      </w:pPr>
      <w:r>
        <w:rPr>
          <w:rFonts w:eastAsia="Microsoft YaHei" w:hint="eastAsia" w:ascii="Arial" w:hAnsi="Arial" w:cs="Arial"/>
        </w:rPr>
        <w:drawing>
          <wp:inline xmlns:a="http://schemas.openxmlformats.org/drawingml/2006/main" xmlns:pic="http://schemas.openxmlformats.org/drawingml/2006/picture">
            <wp:extent cx="5806440" cy="3548380"/>
            <wp:docPr id="4" name="Picture 4" descr="会员平台会话、运营回复与只读状态高保真原型" title="会员平台会话、运营回复与只读状态高保真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3-messag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jc w:val="center"/>
      </w:pPr>
      <w:r>
        <w:rPr>
          <w:rFonts w:ascii="Arial" w:hAnsi="Arial" w:eastAsia="Microsoft YaHei" w:cs="Arial" w:hint="eastAsia"/>
          <w:i/>
          <w:color w:val="6F6870"/>
          <w:sz w:val="19"/>
        </w:rPr>
        <w:t>图 4  会话、平台运营披露与只读状态高保真原型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会话列表展示真人展示名、平台运营标签、最近消息安全摘要、时间、未读数、静音和限制状态。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会话页持续展示：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顶部“平台运营接收”标签。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首屏服务说明卡。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平台回复气泡的“平台运营”身份。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用户消息状态：发送中、审核中、已送达、平台运营已读、发送失败或已撤回。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发送交互：</w:t>
      </w:r>
    </w:p>
    <w:p>
      <w:pPr>
        <w:pStyle w:val="ListNumber"/>
        <w:keepNext w:val="0"/>
        <w:keepLines/>
        <w:pageBreakBefore w:val="0"/>
        <w:numPr>
          <w:ilvl w:val="0"/>
          <w:numId w:val="17"/>
        </w:numPr>
      </w:pPr>
      <w:r>
        <w:rPr>
          <w:rFonts w:ascii="Arial" w:hAnsi="Arial" w:eastAsia="Microsoft YaHei" w:cs="Arial" w:hint="eastAsia"/>
          <w:color w:val="252127"/>
          <w:sz w:val="22"/>
        </w:rPr>
        <w:t>App 1.0 仅提供文本输入、表情和发送按钮，不显示相册、加号、礼物、语音或通话。</w:t>
      </w:r>
    </w:p>
    <w:p>
      <w:pPr>
        <w:pStyle w:val="ListNumber"/>
        <w:keepNext w:val="0"/>
        <w:keepLines/>
        <w:pageBreakBefore w:val="0"/>
        <w:numPr>
          <w:ilvl w:val="0"/>
          <w:numId w:val="17"/>
        </w:numPr>
      </w:pPr>
      <w:r>
        <w:rPr>
          <w:rFonts w:ascii="Arial" w:hAnsi="Arial" w:eastAsia="Microsoft YaHei" w:cs="Arial" w:hint="eastAsia"/>
          <w:color w:val="252127"/>
          <w:sz w:val="22"/>
        </w:rPr>
        <w:t>用户点击发送后创建稳定 clientMessageId；超时重试复用同一 ID。</w:t>
      </w:r>
    </w:p>
    <w:p>
      <w:pPr>
        <w:pStyle w:val="ListNumber"/>
        <w:keepNext w:val="0"/>
        <w:keepLines/>
        <w:pageBreakBefore w:val="0"/>
        <w:numPr>
          <w:ilvl w:val="0"/>
          <w:numId w:val="17"/>
        </w:numPr>
      </w:pPr>
      <w:r>
        <w:rPr>
          <w:rFonts w:ascii="Arial" w:hAnsi="Arial" w:eastAsia="Microsoft YaHei" w:cs="Arial" w:hint="eastAsia"/>
          <w:color w:val="252127"/>
          <w:sz w:val="22"/>
        </w:rPr>
        <w:t>内容需要审核时显示“审核中”，不能提前显示已送达。</w:t>
      </w:r>
    </w:p>
    <w:p>
      <w:pPr>
        <w:pStyle w:val="ListNumber"/>
        <w:keepNext w:val="0"/>
        <w:keepLines/>
        <w:pageBreakBefore w:val="0"/>
        <w:numPr>
          <w:ilvl w:val="0"/>
          <w:numId w:val="17"/>
        </w:numPr>
      </w:pPr>
      <w:r>
        <w:rPr>
          <w:rFonts w:ascii="Arial" w:hAnsi="Arial" w:eastAsia="Microsoft YaHei" w:cs="Arial" w:hint="eastAsia"/>
          <w:color w:val="252127"/>
          <w:sz w:val="22"/>
        </w:rPr>
        <w:t>实时连接断开时显示非阻断提示；App 1.0 不在离线时自动排队无感发送。</w:t>
      </w:r>
    </w:p>
    <w:p>
      <w:pPr>
        <w:pStyle w:val="ListNumber"/>
        <w:keepNext w:val="0"/>
        <w:keepLines/>
        <w:pageBreakBefore w:val="0"/>
        <w:numPr>
          <w:ilvl w:val="0"/>
          <w:numId w:val="17"/>
        </w:numPr>
      </w:pPr>
      <w:r>
        <w:rPr>
          <w:rFonts w:ascii="Arial" w:hAnsi="Arial" w:eastAsia="Microsoft YaHei" w:cs="Arial" w:hint="eastAsia"/>
          <w:color w:val="252127"/>
          <w:sz w:val="22"/>
        </w:rPr>
        <w:t>恢复连接后按消息 sequence 补拉，不能重复、跳过或伪造已读。</w:t>
      </w:r>
    </w:p>
    <w:p>
      <w:pPr>
        <w:pStyle w:val="ListNumber"/>
        <w:keepNext w:val="0"/>
        <w:keepLines/>
        <w:pageBreakBefore w:val="0"/>
        <w:numPr>
          <w:ilvl w:val="0"/>
          <w:numId w:val="17"/>
        </w:numPr>
      </w:pPr>
      <w:r>
        <w:rPr>
          <w:rFonts w:ascii="Arial" w:hAnsi="Arial" w:eastAsia="Microsoft YaHei" w:cs="Arial" w:hint="eastAsia"/>
          <w:color w:val="252127"/>
          <w:sz w:val="22"/>
        </w:rPr>
        <w:t>平台运营实际查看后才显示“平台运营已读”；不得显示“本人已读”。</w:t>
      </w:r>
    </w:p>
    <w:p>
      <w:pPr>
        <w:keepNext w:val="0"/>
        <w:keepLines/>
        <w:pageBreakBefore w:val="0"/>
        <w:shd w:fill="FFF4D8"/>
        <w:ind w:left="173" w:right="173"/>
      </w:pPr>
      <w:r>
        <w:rPr>
          <w:rFonts w:ascii="Arial" w:hAnsi="Arial" w:eastAsia="Microsoft YaHei" w:cs="Arial" w:hint="eastAsia"/>
          <w:color w:val="252127"/>
          <w:sz w:val="22"/>
        </w:rPr>
        <w:t>推荐默认交互（待客户确认）：消息发送后 2 分钟内允许撤回，撤回后保留“消息已撤回”占位；关闭会话后变为只读，重新开启需要用户主动操作并重新校验会员、资料、拉黑和安全状态，同一会话不重复消耗新会话额度。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8.8 站内通知</w:t>
      </w:r>
    </w:p>
    <w:p>
      <w:pPr>
        <w:keepNext/>
        <w:keepLines/>
        <w:pageBreakBefore w:val="0"/>
        <w:spacing w:before="140" w:after="60"/>
        <w:jc w:val="center"/>
      </w:pPr>
      <w:r>
        <w:rPr>
          <w:rFonts w:eastAsia="Microsoft YaHei" w:hint="eastAsia" w:ascii="Arial" w:hAnsi="Arial" w:cs="Arial"/>
        </w:rPr>
        <w:drawing>
          <wp:inline xmlns:a="http://schemas.openxmlformats.org/drawingml/2006/main" xmlns:pic="http://schemas.openxmlformats.org/drawingml/2006/picture">
            <wp:extent cx="5806440" cy="3548380"/>
            <wp:docPr id="5" name="Picture 5" descr="通知中心与金币钱包高保真原型" title="通知中心与金币钱包高保真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4-notification-wallet-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jc w:val="center"/>
      </w:pPr>
      <w:r>
        <w:rPr>
          <w:rFonts w:ascii="Arial" w:hAnsi="Arial" w:eastAsia="Microsoft YaHei" w:cs="Arial" w:hint="eastAsia"/>
          <w:i/>
          <w:color w:val="6F6870"/>
          <w:sz w:val="19"/>
        </w:rPr>
        <w:t>图 5  通知、金币与个人中心高保真原型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分类：消息、互动、会员/金币、系统/安全、营销。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通知列表由 HTTP 查询结果作为权威，实时事件只触发刷新。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通知支持单条已读和全部已读；多设备未读以服务端为准。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点击通知先更新已读，再请求目标当前状态；目标失效时进入通知安全详情页。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账号、安全、会员、金币和数据权利结果等必要通知不可被营销开关屏蔽。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通知摘要不得包含完整私信正文、内部备注、证件或访问凭证。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App 1.0 不请求系统推送权限，App 回到前台时主动对账通知和未读。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8.9 金币钱包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钱包页展示余额、最后同步时间、规则说明和明细入口。明细可按全部、增加和扣减筛选，展示数量、原因、时间、用户可见业务引用和冲正关系。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交互规则：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客户端不本地预测、增加或扣减余额。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待复核、拒绝或失败的后台调整不进入用户账本。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冲正保留原分录，并显示关联的新反向分录。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余额或明细同步失败时展示最后同步时间，不把缓存余额作为消费授权。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App 1.0 不显示充值、礼物、转账、提现或兑换入口。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8.10 我的、设置和数据权利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“我的”展示账号摘要、会员卡、金币卡、账号与设备、通知设置、隐私与推荐、拉黑与举报、数据导出与注销、帮助与申诉。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关键交互：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用户昵称和头像只用于识别本人账号，不形成公开真人资料。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设备页标识当前设备，可远程退出其他设备；敏感操作要求重新验证。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用户可以关闭个性化推荐、清除搜索/浏览历史和管理可选分析。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营销通知可关闭，必要通知保留并解释原因。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数据导出按任务显示等待、处理中、完成、失败和下载过期，下载前重新验证。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注销页说明不可逆影响、阻塞项和依法隔离保留的数据；处理中不能显示“已删除”。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8.11 全局异常状态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14"/>
        <w:gridCol w:w="5255"/>
        <w:gridCol w:w="2791"/>
      </w:tblGrid>
      <w:tr>
        <w:trPr>
          <w:tblHeader w:val="true"/>
        </w:trPr>
        <w:tc>
          <w:tcPr>
            <w:tcW w:type="dxa" w:w="131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5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展示原则</w:t>
            </w:r>
          </w:p>
        </w:tc>
        <w:tc>
          <w:tcPr>
            <w:tcW w:type="dxa" w:w="279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主要操作</w:t>
            </w:r>
          </w:p>
        </w:tc>
      </w:tr>
      <w:tr>
        <w:trPr/>
        <w:tc>
          <w:tcPr>
            <w:tcW w:type="dxa" w:w="131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加载</w:t>
            </w:r>
          </w:p>
        </w:tc>
        <w:tc>
          <w:tcPr>
            <w:tcW w:type="dxa" w:w="5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使用骨架，不伪造真人、余额或消息</w:t>
            </w:r>
          </w:p>
        </w:tc>
        <w:tc>
          <w:tcPr>
            <w:tcW w:type="dxa" w:w="279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等待/取消可选</w:t>
            </w:r>
          </w:p>
        </w:tc>
      </w:tr>
      <w:tr>
        <w:trPr/>
        <w:tc>
          <w:tcPr>
            <w:tcW w:type="dxa" w:w="131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空</w:t>
            </w:r>
          </w:p>
        </w:tc>
        <w:tc>
          <w:tcPr>
            <w:tcW w:type="dxa" w:w="5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解释为什么为空，并给出安全下一步</w:t>
            </w:r>
          </w:p>
        </w:tc>
        <w:tc>
          <w:tcPr>
            <w:tcW w:type="dxa" w:w="279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返回推荐/调整条件</w:t>
            </w:r>
          </w:p>
        </w:tc>
      </w:tr>
      <w:tr>
        <w:trPr/>
        <w:tc>
          <w:tcPr>
            <w:tcW w:type="dxa" w:w="131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网络错误</w:t>
            </w:r>
          </w:p>
        </w:tc>
        <w:tc>
          <w:tcPr>
            <w:tcW w:type="dxa" w:w="5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保留可用旧内容并标记时间</w:t>
            </w:r>
          </w:p>
        </w:tc>
        <w:tc>
          <w:tcPr>
            <w:tcW w:type="dxa" w:w="279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重试</w:t>
            </w:r>
          </w:p>
        </w:tc>
      </w:tr>
      <w:tr>
        <w:trPr/>
        <w:tc>
          <w:tcPr>
            <w:tcW w:type="dxa" w:w="131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离线</w:t>
            </w:r>
          </w:p>
        </w:tc>
        <w:tc>
          <w:tcPr>
            <w:tcW w:type="dxa" w:w="5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仅显示允许的缓存摘要</w:t>
            </w:r>
          </w:p>
        </w:tc>
        <w:tc>
          <w:tcPr>
            <w:tcW w:type="dxa" w:w="279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重新连接</w:t>
            </w:r>
          </w:p>
        </w:tc>
      </w:tr>
      <w:tr>
        <w:trPr/>
        <w:tc>
          <w:tcPr>
            <w:tcW w:type="dxa" w:w="131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无权限</w:t>
            </w:r>
          </w:p>
        </w:tc>
        <w:tc>
          <w:tcPr>
            <w:tcW w:type="dxa" w:w="5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解释登录或 entitlement 门槛</w:t>
            </w:r>
          </w:p>
        </w:tc>
        <w:tc>
          <w:tcPr>
            <w:tcW w:type="dxa" w:w="279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登录/查看会员说明</w:t>
            </w:r>
          </w:p>
        </w:tc>
      </w:tr>
      <w:tr>
        <w:trPr/>
        <w:tc>
          <w:tcPr>
            <w:tcW w:type="dxa" w:w="131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对象下架</w:t>
            </w:r>
          </w:p>
        </w:tc>
        <w:tc>
          <w:tcPr>
            <w:tcW w:type="dxa" w:w="5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不泄漏内部原因或旧保护内容</w:t>
            </w:r>
          </w:p>
        </w:tc>
        <w:tc>
          <w:tcPr>
            <w:tcW w:type="dxa" w:w="279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返回推荐/帮助</w:t>
            </w:r>
          </w:p>
        </w:tc>
      </w:tr>
      <w:tr>
        <w:trPr/>
        <w:tc>
          <w:tcPr>
            <w:tcW w:type="dxa" w:w="131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账号受限</w:t>
            </w:r>
          </w:p>
        </w:tc>
        <w:tc>
          <w:tcPr>
            <w:tcW w:type="dxa" w:w="5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展示原因类别、范围和申诉</w:t>
            </w:r>
          </w:p>
        </w:tc>
        <w:tc>
          <w:tcPr>
            <w:tcW w:type="dxa" w:w="279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申诉/退出</w:t>
            </w:r>
          </w:p>
        </w:tc>
      </w:tr>
      <w:tr>
        <w:trPr/>
        <w:tc>
          <w:tcPr>
            <w:tcW w:type="dxa" w:w="131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会员到期</w:t>
            </w:r>
          </w:p>
        </w:tc>
        <w:tc>
          <w:tcPr>
            <w:tcW w:type="dxa" w:w="5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历史会话只读，停止新发送</w:t>
            </w:r>
          </w:p>
        </w:tc>
        <w:tc>
          <w:tcPr>
            <w:tcW w:type="dxa" w:w="279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查看会员说明</w:t>
            </w:r>
          </w:p>
        </w:tc>
      </w:tr>
      <w:tr>
        <w:trPr/>
        <w:tc>
          <w:tcPr>
            <w:tcW w:type="dxa" w:w="131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强制升级</w:t>
            </w:r>
          </w:p>
        </w:tc>
        <w:tc>
          <w:tcPr>
            <w:tcW w:type="dxa" w:w="5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当前版本无法安全支持能力</w:t>
            </w:r>
          </w:p>
        </w:tc>
        <w:tc>
          <w:tcPr>
            <w:tcW w:type="dxa" w:w="279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更新 App</w:t>
            </w:r>
          </w:p>
        </w:tc>
      </w:tr>
      <w:tr>
        <w:trPr/>
        <w:tc>
          <w:tcPr>
            <w:tcW w:type="dxa" w:w="1314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维护</w:t>
            </w:r>
          </w:p>
        </w:tc>
        <w:tc>
          <w:tcPr>
            <w:tcW w:type="dxa" w:w="5255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不把缓存状态冒充最新事实</w:t>
            </w:r>
          </w:p>
        </w:tc>
        <w:tc>
          <w:tcPr>
            <w:tcW w:type="dxa" w:w="2791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重试/帮助</w:t>
            </w:r>
          </w:p>
        </w:tc>
      </w:tr>
    </w:tbl>
    <w:p>
      <w:pPr>
        <w:spacing w:before="40" w:after="60"/>
      </w:pP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9. 管理后台详细需求与交互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9.1 真人上传与 MeiGallery 导入</w:t>
      </w:r>
    </w:p>
    <w:p>
      <w:pPr>
        <w:keepNext/>
        <w:keepLines/>
        <w:pageBreakBefore w:val="0"/>
        <w:spacing w:before="140" w:after="60"/>
        <w:jc w:val="center"/>
      </w:pPr>
      <w:r>
        <w:rPr>
          <w:rFonts w:eastAsia="Microsoft YaHei" w:hint="eastAsia" w:ascii="Arial" w:hAnsi="Arial" w:cs="Arial"/>
        </w:rPr>
        <w:drawing>
          <wp:inline xmlns:a="http://schemas.openxmlformats.org/drawingml/2006/main" xmlns:pic="http://schemas.openxmlformats.org/drawingml/2006/picture">
            <wp:extent cx="5806440" cy="3548380"/>
            <wp:docPr id="6" name="Picture 6" descr="后台真人认证、审核与发布高保真原型" title="后台真人认证、审核与发布高保真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5-admin-content-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jc w:val="center"/>
      </w:pPr>
      <w:r>
        <w:rPr>
          <w:rFonts w:ascii="Arial" w:hAnsi="Arial" w:eastAsia="Microsoft YaHei" w:cs="Arial" w:hint="eastAsia"/>
          <w:i/>
          <w:color w:val="6F6870"/>
          <w:sz w:val="19"/>
        </w:rPr>
        <w:t>图 6  后台真人供给、认证与发布高保真原型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管理员可单条新建真人草稿或导入 MeiGallery 候选。导入必须保留 legacy 映射、输入哈希、来源、媒体清单和批次记录。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预检至少检查：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独立 App 展示、推荐和互动用途授权。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主体是否明确，多真人图库是否需要人工拆分。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展示名相同或媒体相似的疑似重复。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必填内容、封面、至少一张图片和媒体完整性。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标签/地区映射、未知目录项和导入版本。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EXIF 精确位置、文件类型、尺寸和安全风险。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导入只创建草稿。单项失败不阻塞其他项目；重复执行同一批次不复制真人、资料或媒体。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9.2 真人认证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认证与发布使用两个独立状态轴。认证审核分别记录：主体存在性/身份范围、授权/代理权、资料一致性和媒体权利。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审核员可以通过、退回补充、拒绝或升级安全/法务。公开文案只能描述已完成且未过期的核验范围，不能写“本人已入驻”“本人在线”或“保证绝对真实”。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资料修改后生成新候选版本；已经通过的旧版本不会被静默覆盖。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9.3 发布审核、暂停与恢复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发布审核查看锁定版本的卡片、详情、分享、认证说明、媒体和平台运营说明预览。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发布前必须满足：认证有效、用途授权有效、公开字段完整、媒体安全、目录有效、运营归属明确、私信接收主体说明正确、举报入口可用。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发布通过后生成公开投影。投影失败时保持上一完整版本或不可见，不允许一半新一半旧。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紧急暂停优先停止推荐、搜索、详情、新私信和新媒体凭证。暂停不删除资料、历史消息和审计。恢复前必须重新通过当前认证、授权和发布门禁。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9.4 标签、地区、分类与推荐运营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目录项使用稳定 ID、类型、父级、别名、状态和版本。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合并或下线目录项时预览受影响资料、筛选和保存条件。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热门使用版本化聚合规则和时间衰减，不直接以消费额、会员等级或私信数排名。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运营精选必须显示“平台精选/推广”，不能冒充自然热度或真人认证。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推荐规则支持草稿、预览、灰度、发布、暂停和回滚；认证/授权过滤不可作为实验变量。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9.5 私信代运营工作台</w:t>
      </w:r>
    </w:p>
    <w:p>
      <w:pPr>
        <w:keepNext/>
        <w:keepLines/>
        <w:pageBreakBefore w:val="0"/>
        <w:spacing w:before="140" w:after="60"/>
        <w:jc w:val="center"/>
      </w:pPr>
      <w:r>
        <w:rPr>
          <w:rFonts w:eastAsia="Microsoft YaHei" w:hint="eastAsia" w:ascii="Arial" w:hAnsi="Arial" w:cs="Arial"/>
        </w:rPr>
        <w:drawing>
          <wp:inline xmlns:a="http://schemas.openxmlformats.org/drawingml/2006/main" xmlns:pic="http://schemas.openxmlformats.org/drawingml/2006/picture">
            <wp:extent cx="5806440" cy="3548380"/>
            <wp:docPr id="7" name="Picture 7" descr="后台会员发放、金币调整与独立审批高保真原型" title="后台会员发放、金币调整与独立审批高保真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6-admin-opera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jc w:val="center"/>
      </w:pPr>
      <w:r>
        <w:rPr>
          <w:rFonts w:ascii="Arial" w:hAnsi="Arial" w:eastAsia="Microsoft YaHei" w:cs="Arial" w:hint="eastAsia"/>
          <w:i/>
          <w:color w:val="6F6870"/>
          <w:sz w:val="19"/>
        </w:rPr>
        <w:t>图 7  后台代运营、会员发放与金币调整高保真原型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工作台包含队列、筛选、会话详情、用户可见消息、内部备注、领取/转派和安全升级。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会话按运营组、地区、等待时间、会员等级和安全状态分配。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操作员领取后获得当前会话的限时访问范围。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回复身份由服务端固定为 platform_operator，后台不提供“以真人身份回复”。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内部备注与用户消息使用独立数据和接口，任何用户页面都不能读取。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领取、查看敏感正文、回复、转派、备注和关闭全部审计。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推荐服务时间：每日 10:00–22:00；对用户说明服务时段但不承诺固定回复时限。具体排班待客户确认。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9.6 举报、安全审核与申诉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举报对象包括真人、媒体、会话和消息。用户提交后获得安全案件号和可见进度。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后台按风险分级展示案件；审核员只能读取处理案件所需的最小证据和消息时间窗。处置可联动资料暂停、会话限制、账号限制、媒体隐藏和运营组升级。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申诉由与原处置人员分离的角色复核。案件、处置、改判和证据读取都写入审计。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9.7 会员发放与撤销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管理员搜索账号时展示稳定账号标识、当前等级、有效期和风险提示，避免同名误操作。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发放表单包含：等级、生效时间、到期时间/期限、来源、业务单号、原因、用户可见说明和内部备注。提交前预览旧权益、新权益和对私信/额度的影响。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重复业务单号返回原结果；待复核不生效。撤销或替换不删除原 grant，而是追加新的状态变化并通知用户。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9.8 金币调整、复核与冲正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调整类型：加币、扣币、服务补偿、冲正。表单包含数量、标准原因、用户可见说明、内部备注、业务单号和预计余额。</w:t>
      </w:r>
    </w:p>
    <w:p>
      <w:pPr>
        <w:keepNext w:val="0"/>
        <w:keepLines/>
        <w:pageBreakBefore w:val="0"/>
        <w:shd w:fill="FFF4D8"/>
        <w:ind w:left="173" w:right="173"/>
      </w:pPr>
      <w:r>
        <w:rPr>
          <w:rFonts w:ascii="Arial" w:hAnsi="Arial" w:eastAsia="Microsoft YaHei" w:cs="Arial" w:hint="eastAsia"/>
          <w:color w:val="252127"/>
          <w:sz w:val="22"/>
        </w:rPr>
        <w:t>推荐默认规则（待客户确认）：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不允许执行后余额小于 0 的扣币。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单笔绝对值超过 1,000、同一账号 24 小时累计超过 2,000，或批量超过 20 个账号时必须双人复核。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发起人不能批准自己的高风险申请。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执行失败不产生 WalletEntry；重试复用同一业务键。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错误分录只能通过引用原分录的冲正修复。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9.9 运营看板与审计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看板只展示经过口径登记的聚合指标、数据更新时间和质量状态。敏感钻取重新鉴权，小样本结果按策略抑制。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审计至少记录操作者、角色/范围、动作、对象与版本、结果、原因、请求/Trace、申请/批准/执行关系和脱敏前后差异。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审计事件不可编辑或删除。高风险业务成功但没有审计属于严重故障，应阻止操作或触发告警。</w:t>
      </w: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10. 关键业务状态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10.1 真人认证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未认证 → 待审核 → 已认证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 xml:space="preserve">                 ├→ 已拒绝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 xml:space="preserve">                 └→ 退回补充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已认证 → 已过期 / 已撤销 → 重新审核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10.2 资料发布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草稿 → 待发布审核 → 已发布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 xml:space="preserve">                   ├→ 退回草稿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 xml:space="preserve">                   └→ 归档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已发布 → 已暂停 → 重新审核 → 已发布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10.3 会话与消息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会话：初始化 → 进行中 → 受限 / 只读 → 已关闭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消息：已接收 → 审核中 / 已接受 → 已送达 → 平台运营已读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消息：已接收 / 已接受 / 已送达 → 已拒绝 / 已撤回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10.4 会员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待生效 → 生效中 → 已到期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生效中 → 已撤销 / 已替换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10.5 管理申请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草稿 → 已提交 → 已批准 → 执行中 → 已执行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 xml:space="preserve">              ├→ 已拒绝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 xml:space="preserve">              └→ 已取消</w:t>
      </w:r>
    </w:p>
    <w:p>
      <w:pPr>
        <w:pStyle w:val="CodeBlock"/>
        <w:shd w:fill="F6F7F9"/>
      </w:pPr>
      <w:r>
        <w:rPr>
          <w:rFonts w:ascii="Arial" w:hAnsi="Arial" w:eastAsia="Microsoft YaHei" w:cs="Arial" w:hint="eastAsia"/>
          <w:color w:val="252127"/>
          <w:sz w:val="19"/>
        </w:rPr>
        <w:t>已执行 → 申请冲正 → 已冲正 / 冲正拒绝</w:t>
      </w: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11. 核心文案规则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11.1 必须使用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认证：“资料已认证”“查看认证范围”。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平台运营：“消息由平台运营接收和回复”“平台运营已读”。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会员门槛：“需要有效心享会员”“了解获取方式”。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结果承诺：“平台不保证回复时间、见面或关系结果”。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金币：“平台服务补偿 +100 金币”“管理员调整 -30 金币”。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11.2 禁止使用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“真人在线”“正在输入”“本人已读”（没有本人实际事件时）。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“快速匹配”“匹配成功”“等待对方同意”。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“绝对真实”“平台担保”“保证回复”“保证见面”。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“无限畅聊”“无限消息”（存在安全频控时）。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“立即购买”“充值”“送礼”（App 1.0）。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把平台运营消息写成真人第一人称本人经历或身份事实。</w:t>
      </w: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12. 权限与安全规则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所有公开列表由服务端排除非认证、非发布、授权失效和安全隐藏资料。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App 隐藏按钮不构成授权；创建会话、发送消息、媒体访问和后台操作必须服务端重验。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受保护媒体使用短期凭证；退出、会员失效或授权撤回后清理缓存。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后台采用 capability + 对象范围，不通过角色名称写死权限。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认证、发布、代运营、财务、复核和审计按职责分离。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管理员高风险读取和写入需要强认证、原因、版本检查和审计。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私信正文、证件、授权原件、Token、签名 URL 和内部备注禁止进入通用日志与产品分析。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金币余额只能由追加式分录计算或验证，不能直接覆盖。</w:t>
      </w: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13. 非功能需求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13.1 体验与性能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推荐/搜索采用游标分页；快速滚动取消离屏原图请求。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首屏不能因下载全量媒体阻塞；使用稳定骨架和缩略图。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网络失败保留允许的旧内容并展示最后同步时间。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App 回到前台后刷新账号、会员、会话、通知和余额关键摘要。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性能目标在真实数据量和 Cloudflare 套餐压测后冻结，不在需求讨论期提供伪精确数字。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13.2 可访问性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Android/iOS 支持屏幕阅读器、动态字体、高对比度和减少动态效果。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认证、会员、平台运营和消息状态不能只靠颜色表达。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大字体下双列卡切为单列；重要文案、金额和接收主体不能截断。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后台支持键盘操作、可见焦点、200% 缩放和表单错误定位。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13.3 可用性与恢复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关键写操作使用幂等键，网络重试不产生重复结果。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实时消息按会话 sequence 去重和补拉；实时失败可使用 HTTP 查询/发送兜底。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Queue 重复投递不得产生重复通知或重复账本分录。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资料撤权、会员到期和拉黑不依赖客户端缓存或定时任务才能生效。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迁移、批量发放、批量调币和数据导出支持分项结果、重试和人工介入。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13.4 平台约束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App 采用 KMP + Compose Multiplatform，首发 Android/iOS。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Web 和管理后台继续使用 Nuxt 4；普通用户桌面端不立项。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后端、数据和媒体基础设施使用 Cloudflare Workers、D1、R2、Durable Objects、Queues、Workflows 和未来 Stream。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App 不直接读取 D1、R2、DO 或 MeiGallery legacy 表。</w:t>
      </w: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14. 数据复用与迁移需求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现有用户映射为 Account，不自动映射为 Person。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现有图库只能作为真人/资料候选，必须补充 App 用途授权、主体关系、认证和发布审核。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旧标签和地区通过版本化映射转换为 stable taxonomy，未知值进入人工处理。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旧 vip/svip 只在来源、rank 和有效期证据明确时迁移，不自动承诺与五级会员等价。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每个迁移阶段只能有一个写主；先双读对账，再切换读主，不能长期应用层双写。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App API 只读取 v2 稳定模型和公开投影，不直接依赖 legacy 自增 ID。</w:t>
      </w: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15. 指标与埋点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15.1 产品指标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供给：认证发布真人数、授权完整率、审核时长、暂停和争议率。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发现：合规曝光、详情访问、搜索成功、无结果、关注和收藏转化。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私信：会员门槛曝光、会话创建、额度用量、平台首次响应、有效往返和关闭率。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会员：各级发放、生效、到期、撤销和私信使用。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金币：调整申请、审批、分录、冲正和余额差异。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安全：举报、拉黑、处置、申诉改判和平台运营披露投诉。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15.2 埋点隐私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事件只记录稳定对象引用、入口、位置、原因代码、规则版本和结果。不得记录私信正文、证件、精确位置、Token、完整搜索敏感原文和管理员内部备注。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15.3 反指标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不以骚扰消息量、消费金额、隐藏平台运营身份、诱导高会员等级或放松认证门槛换取增长。</w:t>
      </w: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16. App 1.0 验收标准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16.1 账号与供给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普通账号注册、上传头像或获得会员后仍不会成为公开真人。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任一未认证、未发布、授权失效或已暂停资料在推荐、搜索、详情和分享中均不可见。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MeiGallery 重复导入不会复制真人、资料、媒体、会员或账本。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16.2 发现与互动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无行为历史或关闭个性化时仍可获得合格的非个性化推荐。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搜索无结果不使用未认证资料填充。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喜欢、关注和收藏可独立撤销，不产生 Match。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大字体和屏幕阅读器可完成发现、详情、互动和举报。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16.3 会员与私信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五级会员同时可见并支持管理员手动发放，App 不显示购买入口。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无有效会员时点击任一私信入口不会创建会话或消耗额度。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有效会员不需要双方同意即可创建/复用会话。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平台运营披露存在于详情、建会话确认、会话列表、会话顶部和平台消息气泡。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管理员无法发送 senderType=person；用户看不到伪造的本人在线、输入或已读。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会员到期后历史会话只读，重新获得会员后仍重新校验会话状态。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断线重连不会产生重复消息、sequence 缺口、虚假送达或虚假已读。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16.4 金币与后台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用户余额可以从有效分录重建，待复核/失败调整不进入明细。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任何页面和 API 都没有直接编辑余额或删除原分录能力。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高风险申请的发起人不能批准自己的申请。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所有管理写操作、敏感读取、审批、导入和导出可关联完整审计。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紧急暂停后停止公开曝光、新私信和新媒体凭证，但不破坏历史证据。</w:t>
      </w:r>
    </w:p>
    <w:p>
      <w:pPr>
        <w:pStyle w:val="Heading2"/>
        <w:keepNext/>
        <w:keepLines/>
        <w:pageBreakBefore w:val="0"/>
      </w:pPr>
      <w:r>
        <w:rPr>
          <w:rFonts w:eastAsia="Microsoft YaHei" w:hint="eastAsia" w:ascii="Arial" w:hAnsi="Arial" w:cs="Arial"/>
        </w:rPr>
        <w:t>16.5 范围检查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App 1.0 不包含在线支付、充值、系统推送、图片消息、礼物、装扮、真人认领和用户桌面端入口。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客户端收到未知 entitlement、事件或未来功能时安全忽略，不崩溃、不扩大权限。</w:t>
      </w:r>
    </w:p>
    <w:p>
      <w:pPr>
        <w:pStyle w:val="Heading1"/>
        <w:keepNext/>
        <w:keepLines/>
        <w:pageBreakBefore/>
      </w:pPr>
      <w:r>
        <w:rPr>
          <w:rFonts w:eastAsia="Microsoft YaHei" w:hint="eastAsia" w:ascii="Arial" w:hAnsi="Arial" w:cs="Arial"/>
        </w:rPr>
        <w:t>17. 客户待确认事项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以下事项需要客户在进入实现排期前确认。未确认时采用“建议方案”继续评审，不进入不可逆实现。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26"/>
        <w:gridCol w:w="3260"/>
        <w:gridCol w:w="4207"/>
        <w:gridCol w:w="1367"/>
      </w:tblGrid>
      <w:tr>
        <w:trPr>
          <w:tblHeader w:val="true"/>
        </w:trPr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确认事项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建议方案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客户确认/调整</w:t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C-01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正式产品名、Logo、域名和应用 ID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“心动遇见你”为工作名，完成商标/商店检索后确定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C-02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首发地区和语言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单一地区、简体中文；地区需完成数据与合规评估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C-03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年龄门槛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18 周岁及以上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C-04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登录方式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根据首发地区启用手机号/邮箱；第三方登录单独确认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C-05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真人认证公开文案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“资料已认证”，详情展示实际核验范围，不宣称本人已入驻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C-06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上传、认证、发布职责分离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内容编辑、认证审核、发布审核分离；高风险双人复核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C-07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五级会员额度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采用第 7.2 节推荐默认值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C-08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额度重置时区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用户服务地区每日 00:00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C-09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平台运营服务时间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每日 10:00–22:00，明确不承诺固定回复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C-10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消息撤回窗口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发送后 2 分钟，保留撤回占位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C-11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关闭会话后重新开启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用户主动开启并重新校验，不重复消耗同一会话额度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C-12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文本审核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规则拦截 + 人工队列；高危内容先审核后投递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C-13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调币负余额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默认禁止执行后余额小于 0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C-14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调币复核阈值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单笔 &gt;1,000、24 小时累计 &gt;2,000 或批量 &gt;20 触发复核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C-15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消息、证据和审计保留期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按首发地区法务/隐私结论分别确定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C-16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iOS 最低版本与目标商店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工程 Spike 与目标商店要求确认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  <w:tr>
        <w:trPr/>
        <w:tc>
          <w:tcPr>
            <w:tcW w:type="dxa" w:w="526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C-17</w:t>
            </w:r>
          </w:p>
        </w:tc>
        <w:tc>
          <w:tcPr>
            <w:tcW w:type="dxa" w:w="32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Cloudflare 数据位置与预算</w:t>
            </w:r>
          </w:p>
        </w:tc>
        <w:tc>
          <w:tcPr>
            <w:tcW w:type="dxa" w:w="420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生产接入前完成书面结论和容量压测</w:t>
            </w:r>
          </w:p>
        </w:tc>
        <w:tc>
          <w:tcPr>
            <w:tcW w:type="dxa" w:w="1367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</w:p>
        </w:tc>
      </w:tr>
    </w:tbl>
    <w:p>
      <w:pPr>
        <w:spacing w:before="40" w:after="60"/>
      </w:pPr>
    </w:p>
    <w:p>
      <w:pPr>
        <w:pStyle w:val="Heading1"/>
        <w:keepNext/>
        <w:keepLines/>
        <w:pageBreakBefore/>
      </w:pPr>
      <w:r>
        <w:rPr>
          <w:rFonts w:eastAsia="Microsoft YaHei" w:hint="eastAsia" w:ascii="Arial" w:hAnsi="Arial" w:cs="Arial"/>
        </w:rPr>
        <w:t>18. 客户确认结论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确认选择：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[ ] 同意本文 App 1.0 产品范围、角色、业务规则、交互和验收标准。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[ ] 同意按第 17 章建议方案执行。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[ ] 原则同意，但需按第 17 章“客户确认/调整”内容修改后再次确认。</w:t>
      </w:r>
    </w:p>
    <w:p>
      <w:pPr>
        <w:pStyle w:val="ListBullet"/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[ ] 暂不确认，需重新讨论产品定位或 App 1.0 范围。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客户/项目方：____________________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确认人：__________________________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职务：____________________________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确认日期：______年____月____日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签字/盖章：_______________________</w:t>
      </w:r>
    </w:p>
    <w:p>
      <w:pPr>
        <w:pStyle w:val="Heading1"/>
        <w:keepNext/>
        <w:keepLines/>
        <w:pageBreakBefore/>
      </w:pPr>
      <w:r>
        <w:rPr>
          <w:rFonts w:eastAsia="Microsoft YaHei" w:hint="eastAsia" w:ascii="Arial" w:hAnsi="Arial" w:cs="Arial"/>
        </w:rPr>
        <w:t>附录 A：高保真交互原型覆盖说明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原型</w:t>
            </w:r>
          </w:p>
        </w:tc>
        <w:tc>
          <w:tcPr>
            <w:tcW w:type="dxa" w:w="68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  <w:b/>
                <w:color w:val="1F4D78"/>
              </w:rPr>
            </w:r>
            <w:r>
              <w:rPr>
                <w:rFonts w:ascii="Arial" w:hAnsi="Arial" w:eastAsia="Microsoft YaHei" w:cs="Arial" w:hint="eastAsia"/>
                <w:b/>
                <w:color w:val="1F4D78"/>
                <w:sz w:val="18"/>
              </w:rPr>
              <w:t>覆盖范围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原型 01</w:t>
            </w:r>
          </w:p>
        </w:tc>
        <w:tc>
          <w:tcPr>
            <w:tcW w:type="dxa" w:w="68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登录、推荐、搜索与筛选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原型 02</w:t>
            </w:r>
          </w:p>
        </w:tc>
        <w:tc>
          <w:tcPr>
            <w:tcW w:type="dxa" w:w="68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真人详情、接收主体、私信确认、五级会员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原型 03</w:t>
            </w:r>
          </w:p>
        </w:tc>
        <w:tc>
          <w:tcPr>
            <w:tcW w:type="dxa" w:w="68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会话列表、平台运营聊天、会员到期只读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原型 04</w:t>
            </w:r>
          </w:p>
        </w:tc>
        <w:tc>
          <w:tcPr>
            <w:tcW w:type="dxa" w:w="68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站内通知、金币钱包、个人中心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原型 05</w:t>
            </w:r>
          </w:p>
        </w:tc>
        <w:tc>
          <w:tcPr>
            <w:tcW w:type="dxa" w:w="68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后台真人列表、认证检查和发布预览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原型 06</w:t>
            </w:r>
          </w:p>
        </w:tc>
        <w:tc>
          <w:tcPr>
            <w:tcW w:type="dxa" w:w="68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代运营消息、会员发放、金币调整与审批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原型 07</w:t>
            </w:r>
          </w:p>
        </w:tc>
        <w:tc>
          <w:tcPr>
            <w:tcW w:type="dxa" w:w="6860"/>
            <w:vAlign w:val="center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  <w:insideH w:val="single" w:sz="6" w:color="DADCE0"/>
              <w:insideV w:val="single" w:sz="6" w:color="DADC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30" w:after="30" w:line="259" w:lineRule="auto"/>
            </w:pPr>
            <w:r>
              <w:rPr>
                <w:rFonts w:eastAsia="Microsoft YaHei" w:hint="eastAsia" w:ascii="Arial" w:hAnsi="Arial" w:cs="Arial"/>
              </w:rPr>
            </w:r>
            <w:r>
              <w:rPr>
                <w:rFonts w:ascii="Arial" w:hAnsi="Arial" w:eastAsia="Microsoft YaHei" w:cs="Arial" w:hint="eastAsia"/>
                <w:color w:val="252127"/>
                <w:sz w:val="18"/>
              </w:rPr>
              <w:t>用户、内容、运营和内控端到端流程</w:t>
            </w:r>
          </w:p>
        </w:tc>
      </w:tr>
    </w:tbl>
    <w:p>
      <w:pPr>
        <w:spacing w:before="40" w:after="60"/>
      </w:pP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以上图片来自配套高保真交互原型，用于确认信息架构、视觉方向、功能优先级、关键交互和状态反馈。客户可在交付包中点击高亮控件推进完整流程；后续研发可继续细化视觉参数，但不能改变已确认的身份披露、权限门槛、状态和业务规则。</w:t>
      </w:r>
    </w:p>
    <w:p>
      <w:pPr>
        <w:pStyle w:val="Heading1"/>
        <w:keepNext/>
        <w:keepLines/>
        <w:pageBreakBefore w:val="0"/>
      </w:pPr>
      <w:r>
        <w:rPr>
          <w:rFonts w:eastAsia="Microsoft YaHei" w:hint="eastAsia" w:ascii="Arial" w:hAnsi="Arial" w:cs="Arial"/>
        </w:rPr>
        <w:t>附录 B：需求文档关系</w:t>
      </w:r>
    </w:p>
    <w:p>
      <w:pPr>
        <w:keepNext w:val="0"/>
        <w:keepLines/>
        <w:pageBreakBefore w:val="0"/>
      </w:pPr>
      <w:r>
        <w:rPr>
          <w:rFonts w:ascii="Arial" w:hAnsi="Arial" w:eastAsia="Microsoft YaHei" w:cs="Arial" w:hint="eastAsia"/>
          <w:color w:val="252127"/>
          <w:sz w:val="22"/>
        </w:rPr>
        <w:t>本文是客户阅读与确认入口。团队内部的详细 Feature PRD、技术架构、KMP 模块、API/数据契约、后台 RBAC 和测试说明继续保留，若与本文产生实质冲突，应先回到产品确认流程解决，不由开发人员自行选择。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headerReference w:type="even" r:id="rId19"/>
      <w:footerReference w:type="first" r:id="rId20"/>
      <w:footerReference w:type="even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jc w:val="left"/>
    </w:pPr>
    <w:r>
      <w:rPr>
        <w:rFonts w:ascii="Arial" w:hAnsi="Arial" w:eastAsia="Microsoft YaHei" w:cs="Arial" w:hint="eastAsia"/>
        <w:color w:val="6F6870"/>
        <w:sz w:val="18"/>
      </w:rPr>
      <w:t>需求确认稿 · 2026-07-21</w:t>
    </w:r>
    <w:r>
      <w:rPr>
        <w:rFonts w:eastAsia="Microsoft YaHei" w:hint="eastAsia" w:ascii="Arial" w:hAnsi="Arial" w:cs="Arial"/>
      </w:rPr>
      <w:tab/>
      <w:t xml:space="preserve">第 </w:t>
    </w:r>
    <w:r>
      <w:rPr>
        <w:rFonts w:ascii="Arial" w:hAnsi="Arial" w:eastAsia="Microsoft YaHei" w:cs="Arial" w:hint="eastAsia"/>
        <w:color w:val="6F687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Microsoft YaHei" w:cs="Arial" w:hint="eastAsia"/>
        <w:color w:val="6F6870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jc w:val="left"/>
    </w:pPr>
    <w:r>
      <w:rPr>
        <w:rFonts w:ascii="Arial" w:hAnsi="Arial" w:eastAsia="Microsoft YaHei" w:cs="Arial" w:hint="eastAsia"/>
        <w:b/>
        <w:color w:val="6F6870"/>
        <w:sz w:val="18"/>
      </w:rPr>
      <w:t>MeiGallery App 1.0｜产品需求确认书</w:t>
    </w:r>
    <w:r>
      <w:rPr>
        <w:rFonts w:eastAsia="Microsoft YaHei" w:hint="eastAsia" w:ascii="Arial" w:hAnsi="Arial" w:cs="Arial"/>
      </w:rPr>
      <w:tab/>
    </w:r>
    <w:r>
      <w:rPr>
        <w:rFonts w:ascii="Arial" w:hAnsi="Arial" w:eastAsia="Microsoft YaHei" w:cs="Arial" w:hint="eastAsia"/>
        <w:b/>
        <w:color w:val="D93672"/>
        <w:sz w:val="18"/>
      </w:rPr>
      <w:t>待客户确认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Arial" w:hAnsi="Arial" w:eastAsia="Microsoft YaHei" w:cs="Arial"/>
      <w:b w:val="0"/>
      <w:color w:val="2521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Microsoft YaHei"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Microsoft YaHei"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Microsoft YaHei" w:ascii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Microsoft YaHei"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Microsoft YaHei" w:ascii="Arial" w:hAnsi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Microsoft YaHei" w:ascii="Arial" w:hAnsi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Microsoft YaHei" w:ascii="Arial" w:hAnsi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Microsoft YaHei" w:ascii="Arial" w:hAnsi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Microsoft YaHei" w:ascii="Arial" w:hAnsi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Microsoft YaHei" w:ascii="Arial" w:hAnsi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Microsoft YaHei" w:ascii="Arial" w:hAnsi="Arial" w:cs="Arial"/>
    </w:rPr>
  </w:style>
  <w:style w:type="table" w:default="1" w:styleId="TableNormal">
    <w:name w:val="Normal Table"/>
    <w:uiPriority w:val="99"/>
    <w:semiHidden/>
    <w:unhideWhenUsed/>
    <w:rPr>
      <w:rFonts w:eastAsia="Microsoft YaHei"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eastAsia="Microsoft YaHei" w:ascii="Arial" w:hAnsi="Arial" w:cs="Arial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Microsoft YaHei" w:ascii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eastAsia="Microsoft YaHei" w:ascii="Arial" w:hAnsi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eastAsia="Microsoft YaHei" w:ascii="Arial" w:hAnsi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eastAsia="Microsoft YaHei" w:ascii="Arial" w:hAnsi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eastAsia="Microsoft YaHei" w:ascii="Arial" w:hAnsi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Microsoft YaHei" w:ascii="Arial" w:hAnsi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eastAsia="Microsoft YaHei" w:ascii="Arial" w:hAnsi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Microsoft YaHei" w:ascii="Arial" w:hAnsi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Microsoft YaHei"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Microsoft YaHei" w:ascii="Arial" w:hAnsi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Microsoft YaHei" w:ascii="Arial" w:hAnsi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Microsoft YaHei" w:ascii="Arial" w:hAnsi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Microsoft YaHei" w:ascii="Arial" w:hAnsi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Microsoft YaHei" w:ascii="Arial" w:hAnsi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Microsoft YaHei" w:ascii="Arial" w:hAnsi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Microsoft YaHei" w:ascii="Arial" w:hAnsi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Microsoft YaHei" w:ascii="Arial" w:hAnsi="Arial" w:cs="Arial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160" w:line="280" w:lineRule="auto"/>
      <w:ind w:left="720" w:hanging="360"/>
      <w:contextualSpacing/>
    </w:pPr>
    <w:rPr>
      <w:rFonts w:ascii="Arial" w:hAnsi="Arial" w:eastAsia="Microsoft YaHei" w:cs="Arial"/>
      <w:b w:val="0"/>
      <w:color w:val="25212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Microsoft YaHei" w:ascii="Arial" w:hAnsi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Microsoft YaHei" w:ascii="Arial" w:hAnsi="Arial" w:cs="Arial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160" w:line="280" w:lineRule="auto"/>
      <w:ind w:left="720" w:hanging="360"/>
      <w:contextualSpacing/>
    </w:pPr>
    <w:rPr>
      <w:rFonts w:ascii="Arial" w:hAnsi="Arial" w:eastAsia="Microsoft YaHei" w:cs="Arial"/>
      <w:b w:val="0"/>
      <w:color w:val="25212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Microsoft YaHei" w:ascii="Arial" w:hAnsi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Microsoft YaHei" w:ascii="Arial" w:hAnsi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Microsoft YaHei" w:ascii="Arial" w:hAnsi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Microsoft YaHei" w:ascii="Arial" w:hAnsi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Microsoft YaHei" w:ascii="Arial" w:hAnsi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Microsoft YaHei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Microsoft YaHei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Microsoft YaHei" w:ascii="Arial" w:hAnsi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Microsoft YaHei" w:ascii="Arial" w:hAnsi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eastAsia="Microsoft YaHei" w:ascii="Arial" w:hAnsi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eastAsia="Microsoft YaHei" w:ascii="Arial" w:hAnsi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eastAsia="Microsoft YaHei" w:ascii="Arial" w:hAnsi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eastAsia="Microsoft YaHei" w:ascii="Arial" w:hAnsi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eastAsia="Microsoft YaHei" w:ascii="Arial" w:hAnsi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eastAsia="Microsoft YaHei" w:ascii="Arial" w:hAnsi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auto" w:before="80" w:after="160"/>
    </w:pPr>
    <w:rPr>
      <w:rFonts w:ascii="Arial" w:hAnsi="Arial" w:eastAsia="Microsoft YaHei" w:cs="Arial"/>
      <w:b w:val="0"/>
      <w:bCs/>
      <w:color w:val="6F687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Microsoft YaHei" w:ascii="Arial" w:hAnsi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Microsoft YaHei" w:ascii="Arial" w:hAnsi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Microsoft YaHei" w:ascii="Arial" w:hAnsi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Microsoft YaHei" w:ascii="Arial" w:hAnsi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Microsoft YaHei" w:ascii="Arial" w:hAnsi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Microsoft YaHei" w:ascii="Arial" w:hAnsi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Microsoft YaHei" w:ascii="Arial" w:hAnsi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Microsoft YaHei" w:ascii="Arial" w:hAnsi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Microsoft YaHei" w:ascii="Arial" w:hAnsi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Microsoft YaHei" w:ascii="Arial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eastAsia="Microsoft YaHei" w:ascii="Arial" w:hAnsi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Microsoft YaHei" w:ascii="Arial" w:hAnsi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Microsoft YaHei" w:ascii="Arial" w:hAnsi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Microsoft YaHei" w:ascii="Arial" w:hAnsi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Microsoft YaHei" w:ascii="Arial" w:hAnsi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Microsoft YaHei" w:ascii="Arial" w:hAnsi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Microsoft YaHei" w:ascii="Arial" w:hAnsi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Microsoft YaHei" w:ascii="Arial" w:hAnsi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eastAsia="Microsoft YaHei"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Microsoft YaHei"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Microsoft YaHei"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Microsoft YaHei"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Microsoft YaHei"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Microsoft YaHei"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Microsoft YaHei"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Microsoft YaHei"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Microsoft YaHe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/>
      <w:spacing w:before="60" w:after="60" w:line="264" w:lineRule="auto"/>
      <w:ind w:left="259" w:right="259"/>
    </w:pPr>
    <w:rPr>
      <w:rFonts w:ascii="Arial" w:hAnsi="Arial" w:eastAsia="Microsoft YaHei" w:cs="Arial"/>
      <w:b w:val="0"/>
      <w:color w:val="25212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2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MeiGallery 真人发现与互动 App 1.0 产品需求确认书</dc:title>
  <dc:subject>客户需求确认、功能交互、原型与验收</dc:subject>
  <dc:creator>MeiGallery 项目组</dc:creator>
  <cp:keywords>MeiGallery, App 1.0, PRD, 产品需求, 原型, 客户确认</cp:keywords>
  <dc:description>需求确认稿；不代表功能已开发或上线。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