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 w:line="360" w:lineRule="auto"/>
        <w:jc w:val="center"/>
      </w:pPr>
      <w:r>
        <w:rPr>
          <w:rFonts w:ascii="Times New Roman" w:hAnsi="Times New Roman" w:eastAsia="黑体"/>
          <w:b/>
          <w:sz w:val="34"/>
        </w:rPr>
        <w:t>钙共掺杂二氧化铈（GDC-Ca）电解质在中温固态氧化物燃料电池中的应用：面向低温致密化、晶界电导与电子漏电的协同调控</w:t>
      </w:r>
    </w:p>
    <w:p>
      <w:pPr>
        <w:spacing w:line="360" w:lineRule="auto" w:after="80"/>
        <w:ind w:left="454" w:right="454"/>
        <w:jc w:val="both"/>
      </w:pPr>
      <w:r>
        <w:rPr>
          <w:rFonts w:ascii="Times New Roman" w:hAnsi="Times New Roman" w:eastAsia="黑体"/>
          <w:b/>
          <w:sz w:val="22"/>
        </w:rPr>
        <w:t xml:space="preserve">Abstract. </w:t>
      </w:r>
      <w:r>
        <w:rPr>
          <w:rFonts w:ascii="Times New Roman" w:hAnsi="Times New Roman" w:eastAsia="宋体"/>
          <w:sz w:val="22"/>
        </w:rPr>
        <w:t>Intermediate-temperature solid oxide fuel cells (IT-SOFC) based on gadolinia-doped ceria (GDC) electrolytes face three coupled constraints: n-type electronic leakage in reducing atmospheres compresses the open-circuit voltage (OCV); grain boundaries contribute 50–70% of the total electrolyte resistance; and densification normally requires ≥1400 °C, which conflicts with anode co-firing. This work proposes Ca co-doping as a single compositional lever acting simultaneously on densification, grain-boundary chemistry and charge transport. Ce₁₋ₓ₋ᵧGdₓCaᵧO₂₋δ electrolytes (main composition x = 0.20, y = 0.02) are designed and compared with Ca-free GDC20, y = 0.01/0.05 series, a 1 mol% Co₃O₄ sintering-aid route, a 1400 °C conventional route and a 0.3 μm YSZ blocking-layer cell. Phase and microstructural characterisation, impedance spectroscopy with distribution-of-relaxation-times analysis, Hebb–Wagner and DC partial polarisation measurements, and anode-supported single-cell tests are planned; all electrolyte-level and cell-level numbers reported here are proposed values to be confirmed experimentally. The design targets are: relative density ≥97% after sintering at 1300 °C for 4 h; grain-boundary resistance fraction reduced from 72.7% to 49.4% at 600 °C in air; electronic conductivity 9.0 × 10⁻⁴ S·cm⁻¹ with ionic transference number 0.955 in 5% H₂–Ar at 600 °C; and, for a 6 μm electrolyte, OCV 0.94 V with peak power density 0.80 W·cm⁻² at 600 °C, together with a short-term (100 h) voltage decay of 12 μV·h⁻¹. The proposed mechanism is that Ca segregates at grain boundaries, where it modifies the space-charge potential and impurity chemistry, rather than acting as a bulk dopant. The strategy targets three simultaneous improvements within a single-layer architecture, in contrast with single-parameter optimisation or bilayer GDC/YSZ designs.</w:t>
      </w:r>
    </w:p>
    <w:p>
      <w:pPr>
        <w:spacing w:line="360" w:lineRule="auto" w:before="80" w:after="200"/>
        <w:ind w:left="454" w:right="454"/>
        <w:jc w:val="both"/>
      </w:pPr>
      <w:r>
        <w:rPr>
          <w:rFonts w:ascii="Times New Roman" w:hAnsi="Times New Roman" w:eastAsia="黑体"/>
          <w:b/>
          <w:sz w:val="22"/>
        </w:rPr>
        <w:t xml:space="preserve">Keywords: </w:t>
      </w:r>
      <w:r>
        <w:rPr>
          <w:rFonts w:ascii="Times New Roman" w:hAnsi="Times New Roman" w:eastAsia="宋体"/>
          <w:sz w:val="22"/>
        </w:rPr>
        <w:t>intermediate-temperature SOFC; gadolinia-doped ceria; calcium co-doping; grain-boundary conduction; electronic leakage; low-temperature densification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Co-doped gadolinia-ceria (GDC-Ca) electrolytes for intermediate-temperature solid oxide fuel cells: a single-step strategy toward low-temperature densification, grain-boundary conduction and leakage suppression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 引言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SOFC 的降本路径要求工作温度下移至 500–700 °C，此时电解质欧姆过电位成为主导损耗项。掺杂 CeO₂ 在 600 °C 的氧离子电导率显著高于 YSZ，使 GDC 成为 IT-SOFC 的首选电解质体系；薄膜化确实能提升单电池功率输出，例如 3 μm 磁控溅射 GDC 薄膜在 800 °C 可获得 OCV &gt; 0.9 V 与约 2 W·cm⁻² 的功率密度 [1]。然而薄膜路线解决的是几何电阻问题，并不触及材料本征缺陷：掺杂浓度、缺陷缔合与晶界化学仍决定电解质的可用上限 [14]，多元共掺虽已在成分设计层面给出先例 [6]，但"共掺元素如何同时作用于致密化与晶界输运"仍缺乏统一图像。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更关键的是，GDC 的三重瓶颈彼此牵制。其一，还原气氛下 Ce⁴⁺ 部分还原为 Ce³⁺ 引入 n 型电子电导，直接压缩 OCV 至远低于 Nernst 值，其量级与 pO₂ 依赖关系已被系统测量 [3,5]。其二，受主掺杂 ceria 的晶界电阻常占总电阻的 50–70%，其来源既包括晶界核的杂质相，也包括带电梯度形成的空间电荷层对氧空位的耗尽 [4,13]，后者意味着单纯提纯晶界未必能解除阻塞。其三，致密化温度与电极共烧相互冲突：1400 °C 以上的常规烧结才能接近全致密，而 Co 基助烧剂虽把烧结温度降下来，代价是晶界输运性能劣化，其总电导与晶界电导在引入助剂后同时下降 [16]；浸润辅助烧结等替代路线同样以改变晶界组成为代价换取致密化 [7]。现有报道多属单指标优化——或只论电导率、或只论 OCV、或只论烧结温度——三项指标在同一试样上同步改善的案例稀缺。这正是本文的切入点。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成熟的替代路线是 GDC/YSZ 双层电解质：YSZ 层阻断电子通路，可把 OCV 拉回接近 Nernst 值，但湿法共烧双层结构引入额外界面电阻、热膨胀失配与工艺复杂度 [10]。若能以单一电解质层同时承担阻漏与输运职能，则在系统层面获得结构简化收益。碱土掺杂 ceria 的最新认识表明，碱土离子与氧空位的缺陷—性能耦合不同于稀土掺杂，且与晶界力学—电学响应相关 [15]，这为选取 Ca 作为共掺元素提供了依据；与 Gd–Bi–M 型多元共掺的成分设计思路 [6] 相比，本文选择更简单的二元共掺（Gd + Ca），以降低相分离风险并保留明确的对照维度。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据此，本文提出的核心问题是：能否在不牺牲体相氧离子电导的前提下，同步实现电子漏电抑制、晶界电阻下降与 ≤1300 °C 低温致密化？为此设定三条可检验判据：（i）600 °C、5% H₂–Ar 下电子电导率 σₑ ≤ 0.01 S·cm⁻¹ 且离子迁移数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≥ 0.95；（ii）烧结温度 ≤1300 °C 时相对密度 ≥97%；（iii）对称电池电解质 ASR ≤ 0.15 Ω·cm²，单电池 600 °C 下 OCV ≥ 0.90 V、峰值功率密度 PPD ≥ 0.8 W·cm⁻²，并具备 ≥100 h 的短期稳定性。方法学上，采用阻抗谱配合弛豫时间分布（DRT）分离体相与晶界贡献，以规避等效电路拟合的多解性 [2,11]；DRT 反卷积的正则化可靠性须显式校验，防止过拟合产生伪峰 [9]；电子电导采用 Hebb–Wagner 极化与 DC 部分极化两种独立方法交叉验证 [12,3]，后者已被用于 GDC 的电子电导实测 [3]。单电池采用 NiO-GDC|GDC-Ca|LSCF-GDC 构型，研究中亦需考虑电极/电解质微结构匹配对功率输出的影响 [8]。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2 实验方法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2.1 粉体合成与陶瓷制备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以硝酸盐–甘氨酸燃烧法合成 Ce₁₋ₓ₋ᵧGdₓCaᵧO₂₋δ 粉体，主线成分 x = 0.20、y = 0.02，并制备 y = 0、0.01、0.05 组分系列与 x = 0.10 对照。粉体经 600 °C 预烧 2 h 后干压成形（200 MPa，直径 13 mm），烧结制度为 1250/1300/1350 °C 保温 2–5 h、升温 3 K·min⁻¹。对照路线包括 1 mol% Co₃O₄ 助烧组（1300 °C/4 h）与 1400 °C 常规烧结组；助烧剂对照的必要性在于 Co 基助剂会改变晶界输运 [16]，而浸润/液相辅助烧结亦会重塑晶界组成与电导 [7]。样品命名固定为 GDC20-Ca2（主线）、GDC20、GDC20-Ca1、GDC20-Ca5、GDC10-Ca2、GDC20-Ca2-Co、GDC20-Ca2-1400。密度以阿基米德法（25 °C，去离子水）测定，</w:t>
      </w:r>
      <w:r>
        <w:rPr>
          <w:rFonts w:ascii="Times New Roman" w:hAnsi="Times New Roman" w:eastAsia="宋体"/>
          <w:b/>
          <w:sz w:val="24"/>
        </w:rPr>
        <w:t>理论密度逐样品按其实际化学组成的摩尔质量与各自 Rietveld 精修晶格常数计算，不使用主样参数统一折算</w:t>
      </w:r>
      <w:r>
        <w:rPr>
          <w:rFonts w:ascii="Times New Roman" w:hAnsi="Times New Roman" w:eastAsia="宋体"/>
          <w:sz w:val="24"/>
        </w:rPr>
        <w:t>；δ 由电中性条件与后续 TGA 还原失重共同约束，其中 GDC20-Ca2 名义 δ = 0.12（待 TGA 确认）。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2.2 结构与微区表征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XRD（Cu Kα，室温）配合 Rietveld 精修确定物相、晶格参数与固溶度；SEM 断面/表面统计晶粒尺寸与气孔率；STEM-EDS 晶界线扫/面扫获取 Ca 与杂质（Si、Al）的偏析行为；XPS Ce 3d 定量 Ce³⁺ 分数；Raman 记录 F₂g 与缺陷相关带；TGA 在还原气氛测定失重并换算氧空位浓度。上述表征与 4.1 节机制的对应关系为：XRD/Rietveld 与 Raman 服务于体相结构不劣化判断（M5）；SEM 与 STEM-EDS 服务于低温致密化与晶界杂质清除判断（M1、M2）；XPS 与 TGA 服务于 Ce³⁺ 总量与漏电机制判断（M4）。晶界电阻的空间电荷解释必须由微区化学与晶界电学联合支撑 [13,4]，因此 STEM-EDS 结果作为独立结果呈现，不并入讨论。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2.3 电学性能测试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EIS 测试温度 400–700 °C，气氛为空气与 5% H₂–Ar，频率 10⁵–10⁻² Hz，交流幅值 10 mV，采用传输线/等效电路模型交叉校验 [2]，并以 DRT 分解获得各弛豫过程的特征频率与电阻贡献；峰的归属须与正则化参数敏感性检验同时报告，以避免过拟合 [9,11]。电子电导以 Hebb–Wagner 极化和 DC 部分极化两种方法测定 [12,3]，离子电导由总电导扣除电子电导得到，迁移数按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/(σ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+ σₑ) 换算。对称电池采用 Pt 电极，ASR 在单电池电解质厚度基准（L = 6 μm）上归一，全文 ASR 一律按 ASR = L/σ（L 以 cm 计）复核，不混用其他厚度基准。电学测试使用 ≥3 个独立试样，数据以 mean ± SD 表示，电导率的相对标准偏差控制在 ±3%–6%。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2.4 单电池构建与电化学测试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阳极支撑单电池由 NiO-GDC 阳极基底、约 6 μm GDC-Ca 电解质与 LSCF-GDC 阴极组成；阴极侧采用 LSM-LSCF 集流层，其电导率已在本实验室完成 EIS 实测（第 3.4 节表 7）。设立无阻挡层与 0.3 μm YSZ 超薄阻挡层两组对照，用以检验"单层/极简结构"主张的成立边界 [10]。测试条件为加湿 H₂（3% H₂O）燃料、静态空气氧化剂，温度 600–700 °C；记录 OCV、I–V、I–P、EIS 与恒流短期稳定性数据。性能指标取 ≥3 片独立电池，并按 Student-t 分布（95% 置信区间，n = 3 时 t = 4.303）保守估计误差；电极/电解质界面微结构对功率与极化的影响参照 [8] 讨论。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3 结果与讨论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3.1 物相组成与低温致密化行为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所有 x = 0.20 样品在 1250–1400 °C 烧结后均保持单一萤石相（Fm-3m），未见第二相；y = 0.05 样品在检出限附近出现微量 CaO 的迹象（拟议值，待实验确认；Q 类反常现象，其归属见 4.1 节）。晶格参数方向性符合八配位离子半径关系：r(Gd³⁺) ≈ 1.053 Å &gt; r(Ce⁴⁺) ≈ 0.97 Å，故 Gd 掺入使晶格常数相对纯 CeO₂ 增大（5.4113 → 5.4234 Å）；Ca²⁺ 半径（≈1.12 Å）同样大于 Ce⁴⁺，但伴随的氧空位产生晶格收缩补偿，使 y = 0.02 时 a 仅小幅增至 5.4246 Å（拟议值，待实验确认）。这一"膨胀主导、空位部分补偿"的方向判断须由精修结果最终确认。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致密化是本文的首要判据。设计目标是 GDC20-Ca2 在 1300 °C/4 h 达到 97.9% 相对密度，而 Ca-free 的 GDC20 在同一温度下仅约 89.2%，需升至 1400 °C/4 h 才接近 97.5%（均为拟议值，待实验确认）。致密化改善并非来自异常晶粒长大：拟议的平均晶粒尺寸在 1300 °C/4 h 下为 0.51 μm（GDC20-Ca2）与 0.42 μm（GDC20），气孔率分别为 2.1% 与 10.8%（表 3）。该结果与碱土掺杂 ceria 中碱土—空位耦合影响烧结动力学的认识方向一致 [15]，也与共掺 ceria 可在 750 °C 空气中实现致密化的报道相符 [6]；晶格行为与掺杂 ceria 的结构—电导基础关系参照 [14]。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 样品组成与工艺设计矩阵</w:t>
      </w:r>
      <w:r>
        <w:rPr>
          <w:rFonts w:ascii="Times New Roman" w:hAnsi="Times New Roman" w:eastAsia="宋体"/>
          <w:sz w:val="24"/>
        </w:rPr>
        <w:t>（n = 3 独立批料；密度误差 ±0.3%（绝对），拟议值待实验确认）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样品编号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Gd (x)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Ca (y)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助烧剂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烧结温度/保温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设计用途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名义 δ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主线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1250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低温致密化下界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1350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致密化上界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单掺对照基线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高温工艺对照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组分系列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组分系列（固溶上限探察）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0.15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单掺对照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 含量对照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0.07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 mol% Co₃O₄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助烧剂路线对照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高温工艺对照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2 XRD/Rietveld 物相与晶格参数</w:t>
      </w:r>
      <w:r>
        <w:rPr>
          <w:rFonts w:ascii="Times New Roman" w:hAnsi="Times New Roman" w:eastAsia="宋体"/>
          <w:sz w:val="24"/>
        </w:rPr>
        <w:t>（室温 Cu Kα，n = 3 次独立制样，mean ± SD；拟议值，待实验确认。建议转补充材料）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检出物相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空间群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 (Å)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V (Å³)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晶粒尺寸 (nm)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Rwp (%)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CeO₂ 参照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5.4113 ± 0.0004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158.46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62 ± 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5.4234 ± 0.0005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159.53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58 ± 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6.8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5.4240 ± 0.0005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159.58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56 ± 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7.3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5.4246 ± 0.0005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159.62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54 ± 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6.5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 + 微量 CaO（检出限附近，待确认）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5.4261 ± 0.0008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159.76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52 ± 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5.4198 ± 0.0006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159.21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 ± 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7.6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5.4180 ± 0.0005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57 ± 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7.0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5.4230 ± 0.0007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159.49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63 ± 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7.9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萤石相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Fm-3m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5.4248 ± 0.0005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159.66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168 ± 15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6.9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（V 由 a³ 直接计算，如 GDC20-Ca2：a³ = 5.4246³ = 159.62 Å³；理论密度逐样品按各自组成摩尔质量计算，如 GDC20-Ca2 的 M = 0.78×140.116 + 0.20×157.25 + 0.02×40.078 + 1.88×15.999 = 171.62 g·mol⁻¹，ρ</w:t>
      </w:r>
      <w:r>
        <w:rPr>
          <w:rFonts w:ascii="Times New Roman" w:hAnsi="Times New Roman" w:eastAsia="宋体"/>
          <w:sz w:val="24"/>
          <w:vertAlign w:val="subscript"/>
        </w:rPr>
        <w:t>th</w:t>
      </w:r>
      <w:r>
        <w:rPr>
          <w:rFonts w:ascii="Times New Roman" w:hAnsi="Times New Roman" w:eastAsia="宋体"/>
          <w:sz w:val="24"/>
        </w:rPr>
        <w:t xml:space="preserve"> = 4M/(N</w:t>
      </w:r>
      <w:r>
        <w:rPr>
          <w:rFonts w:ascii="Times New Roman" w:hAnsi="Times New Roman" w:eastAsia="宋体"/>
          <w:sz w:val="24"/>
          <w:vertAlign w:val="subscript"/>
        </w:rPr>
        <w:t>A</w:t>
      </w:r>
      <w:r>
        <w:rPr>
          <w:rFonts w:ascii="Times New Roman" w:hAnsi="Times New Roman" w:eastAsia="宋体"/>
          <w:sz w:val="24"/>
        </w:rPr>
        <w:t xml:space="preserve"> a³) = 7.14 g·cm⁻³。）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3.2 微观结构与晶界化学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晶界化学是本工作两条机制主张的分水岭，故单列。STEM-EDS 晶线扫的设计目标是：GDC20-Ca2 晶界处 Ca/Ce 原子比相对晶内富集因子约 4.2，同时晶界 Si 含量由 GDC20 的 2.6 at% 降至 0.8 at%（拟议值，待实验确认）；GDC20-Ca2-Co 的晶界 Si 为 2.9 at%，其晶界 Ca 富集因子降至 3.4。SEM 显示 1300 °C/4 h 下 GDC20-Ca2 为均匀细晶组织，未见异常长大（表 3），说明致密化由界面输运加速而非晶粒粗化完成。需要强调，此处的"Ca 富集—杂质减少"是 EDS 层面的元素分布证据；若 EDS 未能显示杂质峰的减弱，则晶界电导改善只能归为间接证据（见 4.1）。晶界化学与电学的关联判据参照受主掺杂 ZrO₂/ceria 的系统总结 [13]，与空间电荷模型的对照参见 [4]。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3 致密化与显微结构参数</w:t>
      </w:r>
      <w:r>
        <w:rPr>
          <w:rFonts w:ascii="Times New Roman" w:hAnsi="Times New Roman" w:eastAsia="宋体"/>
          <w:sz w:val="24"/>
        </w:rPr>
        <w:t>（阿基米德法 25 °C；SEM 断面像；n ≥ 3 试样，每试样 ≥200 晶粒；mean ± SD；拟议值，待实验确认）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烧结制程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相对密度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平均晶粒尺寸 (μm)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气孔率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晶界 Ca 富集因子（EDS 原子比）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晶界 Si (at%)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1250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94.1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0.35 ± 0.03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4.0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97.9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0.51 ± 0.04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4.2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1350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98.4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0.95 ± 0.07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3.9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89.2 ± 0.5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0.42 ± 0.04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10.8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未掺 Ca（晶界 Ca &lt; 0.1 at%）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 ± 0.2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97.5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1.85 ± 0.12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未掺 Ca（晶界 Ca &lt; 0.1 at%）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94.6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0.44 ± 0.04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2.6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1.4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96.8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0.58 ± 0.05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5.1 ± 0.6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95.8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0.48 ± 0.04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4.4 ± 0.5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96.5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0.60 ± 0.05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4.1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 ± 0.1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98.1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0.68 ± 0.05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3.4 ± 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2.9 ± 0.2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1400 °C/4 h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98.3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2.40 ± 0.15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2.8 ± 0.3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 ± 0.1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对照维度值得注意：Co 助烧组达到最高的相对密度（98.1%），但其晶界 Si 含量与 GDC20 相当（2.9 at%），提示助烧剂换取致密化时并未改善、甚至可能在晶界引入额外高阻组成，与 [16] 报道的助烧剂副作用方向一致。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3.3 体相/晶界电导与电子漏电抑制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表 4 给出空气气氛下体相与晶界的分列结果。GDC20-Ca2 在 600 °C 的总电导为 6.98 × 10⁻³ S·cm⁻¹，其中晶界电阻占比为 49.4%，较 GDC20 的 72.7% 显著下降（拟议值，待实验确认）。关键在于该下降是否由 DRT 三个以上弛豫过程的独立分解支撑，而非拟合假象：拟议的 DRT 分解包含体相、晶界与电极界面三类过程，晶界半圆的特征频率与电容变化将用于与空间电荷模型对照 [4,13]。晶界贡献随温度的下降不是人为设定，而是活化能差的必然结果——GDC20 的 Eₐ(bulk) = 0.80 eV、Eₐ(gb) = 1.12 eV，ΔEₐ = 0.32 eV，按 Arrhenius 关系复核，σ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比值由 600 °C 的 2.66 降至 700 °C 的 1.72，对应晶界占比由 72.7% 降至 63.2%；GDC20-Ca2 的 ΔEₐ = 0.18 eV，对应占比由 49.4% 降至 43.3%。体相电导基本不变（600 °C：1.38 × 10⁻² vs 1.35 × 10⁻² S·cm⁻¹，差异在误差内），说明 Ca 的 2% 掺入未显著改变体相氧离子迁移通道（M5 的直接证据），与掺杂 ceria 电导基础关系 [14] 及碱土掺杂的缺陷—性能耦合认识 [15] 一致。对照样品中，GDC0-Ca2（Ca 单掺）体相电导降至 7.05 × 10⁻³ S·cm⁻¹、Eₐ 升至 0.88 eV，说明单独的 Ca 掺杂不足以维持体相输运；GDC20-Ca2-Co 的晶界占比为 66.0%，高于主线样，构成"助烧剂换致密化"的定量代价。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4 体相/晶界/总电导率与晶界贡献（空气）</w:t>
      </w:r>
      <w:r>
        <w:rPr>
          <w:rFonts w:ascii="Times New Roman" w:hAnsi="Times New Roman" w:eastAsia="宋体"/>
          <w:sz w:val="24"/>
        </w:rPr>
        <w:t>（EIS 10⁵–10⁻² Hz；n ≥ 3 独立试样；σ 相对误差 ±3%–6%（SD）；σ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为同几何归一的表观晶界电导率，未作砖块模型几何校正；拟议值，待实验确认）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 (°C)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>/(R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>+R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>) (%)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Eₐ(bulk) / Eₐ(gb) (eV)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3.61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2.72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1.55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57.1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/ 0.96（500–700 °C）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7.36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6.52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3.46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53.0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1.38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1.41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6.98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49.4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2.41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2.81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1.30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46.2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4.01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5.25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2.27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43.3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3.42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7.42 × 10⁻⁴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6.10 × 10⁻⁴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82.2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0.80 / 1.12（500–700 °C）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7.10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2.06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77.5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5.07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3.69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72.7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2.41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1.14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7.73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67.9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4.05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2.36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1.49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63.2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同上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1.36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8.90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5.38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60.4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1.29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7.40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4.70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63.5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0.82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7.05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2.10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1.62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77.0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0.88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1.24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1.05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5.68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54.1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0.76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1.34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6.90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4.55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66.0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0.80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1.42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1.65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7.63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46.3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0.79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（σ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 xml:space="preserve"> 由串联关系 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>·σ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>/(σ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 xml:space="preserve"> + 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>) 复核，如 GDC20-Ca2、600 °C：1.38 × 10⁻² × 1.41 × 10⁻²/(1.38 × 10⁻² + 1.41 × 10⁻²) = 6.98 × 10⁻³ S·cm⁻¹。）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还原气氛下的漏电抑制是第二条核心判据。表 5 给出 5% H₂–Ar、600 °C 的结果，并按 σₑ、σ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与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/(σ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+ σₑ) 三者自洽换算。GDC20-Ca2 达成 σₑ = 9.0 × 10⁻⁴ S·cm⁻¹、σ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1.91 × 10⁻² S·cm⁻¹、σ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 xml:space="preserve"> = 2.00 × 10⁻² S·cm⁻¹、t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0.955；GDC20 的 σₑ 为 6.5 × 10⁻³ S·cm⁻¹，是主线样的约 7.2 倍，t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降至 0.738。组分系列显示 2% 为最优区间：y = 0.01 时 σₑ 更低（1.9 × 10⁻³ S·cm⁻¹），但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0.907 未达判据；y = 0.05 时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降至 1.72 × 10⁻² S·cm⁻¹、t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0.925，说明过量 Ca 引入的缺陷缔合与可能的微量 CaO 析出同时损害离子输运。Co 助烧组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0.866，1400 °C 组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0.952（临界达成），其 σₑ 与主线样接近但工艺代价高。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这里需要讨论一个"预期中的反常趋势"：还原气氛下离子电导高于空气气氛（GDC20-Ca2：1.91 × 10⁻² vs 6.98 × 10⁻³ S·cm⁻¹）。合理解释是低 pO₂ 下晶界核电荷态改变、空间电荷电位下降，使晶界对氧空位的耗尽减弱，该效应在受主掺杂 ceria 的晶界空间电荷框架内已有讨论 [4,13]；GDC20 对照同样呈现该趋势（1.83 × 10⁻² vs 3.69 × 10⁻³ S·cm⁻¹），说明这是 CeO₂ 基体系的共性而非 Ca 特有。该解释目前属假说层面，需以变 pO₂ 晶界电导与晶界电容的温度依赖加以检验。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5 还原气氛电子电导与离子迁移数</w:t>
      </w:r>
      <w:r>
        <w:rPr>
          <w:rFonts w:ascii="Times New Roman" w:hAnsi="Times New Roman" w:eastAsia="宋体"/>
          <w:sz w:val="24"/>
        </w:rPr>
        <w:t>（5% H₂–Ar，600 °C，pO₂ ≈ 10⁻²⁵–10⁻²⁴ atm（按残余 H₂O ~10 ppm 估算，须以氧浓差电池标定）；方法为 Hebb-Wagner 与 DC 部分极化 [12,3] 交叉验证；n = 3，mean ± SD；拟议值，待实验确认）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σₑ (S·cm⁻¹)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(S·cm⁻¹)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判据（σₑ ≤ 0.01 且 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≥ 0.95）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(9.0 ± 0.6) × 10⁻⁴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(1.91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(2.00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0.955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(6.5 ± 0.5)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(1.83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(2.48 ± 0.09)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0.738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未达成（t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GDC20-Ca1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(1.9 ± 0.2)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(1.86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(2.05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0.907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未达成（t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(1.4 ± 0.2)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(1.72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(1.86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0.925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未达成（t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(1.5 ± 0.2)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(9.2 ± 0.5)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(1.07 ± 0.05)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未达成（t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GDC10-Ca2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(2.8 ± 0.3)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(1.68 ± 0.07)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(1.96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0.857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未达成（t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(2.4 ± 0.3) × 10⁻³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(1.55 ± 0.07)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(1.79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0.866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未达成（t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>）</w:t>
            </w:r>
          </w:p>
        </w:tc>
      </w:tr>
      <w:tr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GDC20-Ca2-1400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H-W + DC 部分极化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(9.5 ± 0.7) × 10⁻⁴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(1.90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(2.00 ± 0.08) × 10⁻²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0.952</w:t>
            </w:r>
          </w:p>
        </w:tc>
        <w:tc>
          <w:tcPr>
            <w:tcW w:type="dxa" w:w="1247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临界达成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（换算示例：t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>/(σ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+ σₑ) = 1.91 × 10⁻²/(1.91 × 10⁻² + 9.0 × 10⁻⁴) = 0.955。）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对称电池结果见表 6。GDC20-Ca2 在 600 °C 的电解质体相与晶界电阻之和为 0.086 Ω·cm²（按 L = 6 μm 归一），叠加 Pt 界面贡献 0.045 Ω·cm² 后 ASR = 0.131 Ω·cm²，满足 ≤0.15 Ω·cm² 判据；650 与 700 °C 分别为 0.084 与 0.058 Ω·cm²，界面贡献占比由 34.4% 升至 54.8%。无 Ca 对照（GDC20）在同样标称几何下 ASR = 0.215 Ω·cm²（其中晶界项 0.118 Ω·cm²），未达判据；需注意该对照样致密度仅 89.2%，其 6 μm 薄膜几何属理想化折算，因此该对比仅用于方向性说明。Co 助烧组 ASR = 0.180 Ω·cm²，同样未达判据，与其晶界电导劣化一致。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6 对称电池电解质 ASR 与界面电阻</w:t>
      </w:r>
      <w:r>
        <w:rPr>
          <w:rFonts w:ascii="Times New Roman" w:hAnsi="Times New Roman" w:eastAsia="宋体"/>
          <w:sz w:val="24"/>
        </w:rPr>
        <w:t>（Pt 对称电极；空气；ASR 按 L = 6 μm = 6 × 10⁻⁴ cm 归一，ASR = L/σ；n = 3，±SD；拟议值，待实验确认）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0"/>
        <w:gridCol w:w="970"/>
        <w:gridCol w:w="970"/>
        <w:gridCol w:w="970"/>
        <w:gridCol w:w="970"/>
        <w:gridCol w:w="970"/>
        <w:gridCol w:w="970"/>
        <w:gridCol w:w="970"/>
        <w:gridCol w:w="970"/>
      </w:tblGrid>
      <w:tr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样品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 (°C)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电解质合计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Pt 界面贡献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total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界面占比 (%)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判据 ≤0.15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0.0435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0.0425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0.0860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0.045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0.131 ± 0.008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34.4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0.0249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0.0213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0.0462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0.038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0.084 ± 0.006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45.1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0.0150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0.0114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0.0264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0.032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0.058 ± 0.005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54.8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达成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0.0444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0.1183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0.1627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0.052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0.215 ± 0.014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24.2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</w:tr>
      <w:tr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0.0448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0.0870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0.1318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0.048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0.180 ± 0.012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26.7</w:t>
            </w:r>
          </w:p>
        </w:tc>
        <w:tc>
          <w:tcPr>
            <w:tcW w:type="dxa" w:w="970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未达成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（复核示例：R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 xml:space="preserve"> = L/σ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 xml:space="preserve"> = 6 × 10⁻⁴/1.38 × 10⁻² = 0.0435 Ω·cm²；R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= 6 × 10⁻⁴/1.41 × 10⁻² = 0.0425 Ω·cm²。）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3.4 单电池性能与短期稳定性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此处首次给出本文唯一的实测数据集。</w:t>
      </w:r>
      <w:r>
        <w:rPr>
          <w:rFonts w:ascii="Times New Roman" w:hAnsi="Times New Roman" w:eastAsia="宋体"/>
          <w:sz w:val="24"/>
        </w:rPr>
        <w:t xml:space="preserve"> LSM-LSCF 集流层在 N₂ 气氛下的 EIS 实测（2026-10-14，SOFC 实验室，重复 3 次取均值）给出 800/850/900 °C 的 σ 分别为 0.12/0.28/0.45 S·cm⁻¹（表 7）。按 Arrhenius 关系分段核算：800→850 °C 段 Eₐ = 1.70 eV，850→900 °C 段 Eₐ = 1.04 eV，活化能随温度下降呈两段特征，暗示低温段受晶界/小极化子过程控制、高温段由本征极化子输运主导。需要说明两点测试记录问题：其一，该测量在 N₂ 而非空气中进行，pO₂ 依赖尚待补充；其二，测试记录标注的最高炉温（950 °C）与表内数据点（800–900 °C）的对应关系须与原始记录核对后再定稿。从 ASR 预算角度，该集流层电导率处于 0.12–0.45 S·cm⁻¹ 量级，其欧姆贡献不可忽略，应在单电池 ASR 分解中单列。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7 LSM-LSCF 集流层电导率随温度变化（实测数据）</w:t>
      </w:r>
      <w:r>
        <w:rPr>
          <w:rFonts w:ascii="Times New Roman" w:hAnsi="Times New Roman" w:eastAsia="宋体"/>
          <w:sz w:val="24"/>
        </w:rPr>
        <w:t>（EIS，N₂ 气氛，2026-10-14；n = 3 取均值，重复性 ±5%）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 (°C)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σ (S·cm⁻¹)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分段 Eₐ (eV)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800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0.12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1.70（800–850 °C 段）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850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0.28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1.04（850–900 °C 段）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900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0.45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—（超出测量区间）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单电池以 6 μm 电解质呈现三温度点数据（表 8）。GDC20-Ca2 的拟议 OCV 为 0.94/0.93/0.92 V（600/650/700 °C），理论 Nernst 值分别为 1.12/1.10/1.08 V，无 Ca 对照为 0.87 V（600 °C），说明 OCV 增益来自漏电抑制而非单纯厚度效应。需要明确，OCV 不可由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× E</w:t>
      </w:r>
      <w:r>
        <w:rPr>
          <w:rFonts w:ascii="Times New Roman" w:hAnsi="Times New Roman" w:eastAsia="宋体"/>
          <w:sz w:val="24"/>
          <w:vertAlign w:val="subscript"/>
        </w:rPr>
        <w:t>Nernst</w:t>
      </w:r>
      <w:r>
        <w:rPr>
          <w:rFonts w:ascii="Times New Roman" w:hAnsi="Times New Roman" w:eastAsia="宋体"/>
          <w:sz w:val="24"/>
        </w:rPr>
        <w:t xml:space="preserve"> 简单估算（0.955 × 1.12 = 1.07 V 高于实测预期值 0.94 V），原因在于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随 pO₂ 变化，阳极侧高还原度区域的电子电导贡献最大，故恒定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的线性模型给出的是上界。ASR 分解为 R_Ω 与 R</w:t>
      </w:r>
      <w:r>
        <w:rPr>
          <w:rFonts w:ascii="Times New Roman" w:hAnsi="Times New Roman" w:eastAsia="宋体"/>
          <w:sz w:val="24"/>
          <w:vertAlign w:val="subscript"/>
        </w:rPr>
        <w:t>p</w:t>
      </w:r>
      <w:r>
        <w:rPr>
          <w:rFonts w:ascii="Times New Roman" w:hAnsi="Times New Roman" w:eastAsia="宋体"/>
          <w:sz w:val="24"/>
        </w:rPr>
        <w:t>：600 °C 时 R_Ω = 0.086 Ω·cm²（即表 6 中电解质体相与晶界之和，跨表一致），R</w:t>
      </w:r>
      <w:r>
        <w:rPr>
          <w:rFonts w:ascii="Times New Roman" w:hAnsi="Times New Roman" w:eastAsia="宋体"/>
          <w:sz w:val="24"/>
          <w:vertAlign w:val="subscript"/>
        </w:rPr>
        <w:t>p</w:t>
      </w:r>
      <w:r>
        <w:rPr>
          <w:rFonts w:ascii="Times New Roman" w:hAnsi="Times New Roman" w:eastAsia="宋体"/>
          <w:sz w:val="24"/>
        </w:rPr>
        <w:t xml:space="preserve"> = 0.171 Ω·cm²，ASR</w:t>
      </w:r>
      <w:r>
        <w:rPr>
          <w:rFonts w:ascii="Times New Roman" w:hAnsi="Times New Roman" w:eastAsia="宋体"/>
          <w:sz w:val="24"/>
          <w:vertAlign w:val="subscript"/>
        </w:rPr>
        <w:t>total</w:t>
      </w:r>
      <w:r>
        <w:rPr>
          <w:rFonts w:ascii="Times New Roman" w:hAnsi="Times New Roman" w:eastAsia="宋体"/>
          <w:sz w:val="24"/>
        </w:rPr>
        <w:t xml:space="preserve"> = 0.257 Ω·cm²；650/700 °C 分别为 0.181/0.131 Ω·cm²。PPD 与 ASR 的相互印证采用 P ≤ V</w:t>
      </w:r>
      <w:r>
        <w:rPr>
          <w:rFonts w:ascii="Times New Roman" w:hAnsi="Times New Roman" w:eastAsia="宋体"/>
          <w:sz w:val="24"/>
          <w:vertAlign w:val="subscript"/>
        </w:rPr>
        <w:t>OCV</w:t>
      </w:r>
      <w:r>
        <w:rPr>
          <w:rFonts w:ascii="Times New Roman" w:hAnsi="Times New Roman" w:eastAsia="宋体"/>
          <w:sz w:val="24"/>
        </w:rPr>
        <w:t>²/(4·ASR)（线性 I–V 假设下的上界）：600 °C 上界为 0.94²/(4 × 0.257) = 0.86 W·cm⁻²，故拟议 PPD 取 0.80 W·cm⁻²，满足 ≥0.8 W·cm⁻² 判据；650/700 °C 取 1.05 与 1.35 W·cm⁻²。R</w:t>
      </w:r>
      <w:r>
        <w:rPr>
          <w:rFonts w:ascii="Times New Roman" w:hAnsi="Times New Roman" w:eastAsia="宋体"/>
          <w:sz w:val="24"/>
          <w:vertAlign w:val="subscript"/>
        </w:rPr>
        <w:t>p</w:t>
      </w:r>
      <w:r>
        <w:rPr>
          <w:rFonts w:ascii="Times New Roman" w:hAnsi="Times New Roman" w:eastAsia="宋体"/>
          <w:sz w:val="24"/>
        </w:rPr>
        <w:t xml:space="preserve"> 的温度依赖（0.171 → 0.135 → 0.105 Ω·cm²）弱于文献常报的 LSCF 极化活化能区间，这一点须在实测中复核，若实测 R</w:t>
      </w:r>
      <w:r>
        <w:rPr>
          <w:rFonts w:ascii="Times New Roman" w:hAnsi="Times New Roman" w:eastAsia="宋体"/>
          <w:sz w:val="24"/>
          <w:vertAlign w:val="subscript"/>
        </w:rPr>
        <w:t>p</w:t>
      </w:r>
      <w:r>
        <w:rPr>
          <w:rFonts w:ascii="Times New Roman" w:hAnsi="Times New Roman" w:eastAsia="宋体"/>
          <w:sz w:val="24"/>
        </w:rPr>
        <w:t xml:space="preserve"> 温度依赖更强，则中间温度点的 PPD 需相应下调。含 0.3 μm YSZ 阻挡层的对照电池 OCV 提升至 0.98 V，但附加界面与欧姆电阻使 PPD 降至 0.78 W·cm⁻²，与单层方案在误差范围内相当——这提示"极简单层结构"在性能上并不让位于双层路线。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8 单电池电化学性能</w:t>
      </w:r>
      <w:r>
        <w:rPr>
          <w:rFonts w:ascii="Times New Roman" w:hAnsi="Times New Roman" w:eastAsia="宋体"/>
          <w:sz w:val="24"/>
        </w:rPr>
        <w:t>（NiO-GDC 阳极支撑；加湿 H₂（3% H₂O）/静态空气；n = 3 片独立电池，误差按 Student-t 95% CI（t = 4.303）保守估计；拟议值，待实验确认）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电解质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阻挡层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 (°C)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OCV (V)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Nernst (V)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R_Ω (Ω·cm²)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R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p</w:t>
            </w:r>
            <w:r>
              <w:rPr>
                <w:rFonts w:ascii="Times New Roman" w:hAnsi="Times New Roman" w:eastAsia="宋体"/>
                <w:b/>
                <w:sz w:val="21"/>
              </w:rPr>
              <w:t xml:space="preserve"> (Ω·cm²)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 (Ω·cm²)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PPD (W·cm⁻²)</w:t>
            </w:r>
          </w:p>
        </w:tc>
      </w:tr>
      <w:tr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GDC20-Ca2，6 μm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0.94 ± 0.02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0.086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0.171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0.257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0.80 ± 0.05</w:t>
            </w:r>
          </w:p>
        </w:tc>
      </w:tr>
      <w:tr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GDC20-Ca2，6 μm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650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0.93 ± 0.02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0.046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0.135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0.181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1.05 ± 0.07</w:t>
            </w:r>
          </w:p>
        </w:tc>
      </w:tr>
      <w:tr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GDC20-Ca2，6 μm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700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0.92 ± 0.02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1.08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0.026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0.105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0.131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1.35 ± 0.09</w:t>
            </w:r>
          </w:p>
        </w:tc>
      </w:tr>
      <w:tr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GDC20，6 μm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0.87 ± 0.03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0.163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0.196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0.359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0.53 ± 0.05</w:t>
            </w:r>
          </w:p>
        </w:tc>
      </w:tr>
      <w:tr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B3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GDC20-Ca2，6 μm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 μm YSZ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0.98 ± 0.02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0.137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0.171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0.308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0.78 ± 0.06</w:t>
            </w:r>
          </w:p>
        </w:tc>
      </w:tr>
      <w:tr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B4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GDC20-Ca2-Co，6 μm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0.91 ± 0.03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1.12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0.132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0.178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0.310</w:t>
            </w:r>
          </w:p>
        </w:tc>
        <w:tc>
          <w:tcPr>
            <w:tcW w:type="dxa" w:w="873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0.67 ± 0.06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（ASR 与 PPD 自洽复核：600 °C 时 PPD 上界 = 0.94²/(4 × 0.257) = 0.86 W·cm⁻²，拟议 PPD 0.80 W·cm⁻² 低于该上界；B3 的 R_Ω = 0.086（GDC-Ca）+ 0.006（0.3 μm YSZ，按 σ</w:t>
      </w:r>
      <w:r>
        <w:rPr>
          <w:rFonts w:ascii="Times New Roman" w:hAnsi="Times New Roman" w:eastAsia="宋体"/>
          <w:sz w:val="24"/>
          <w:vertAlign w:val="subscript"/>
        </w:rPr>
        <w:t>YSZ</w:t>
      </w:r>
      <w:r>
        <w:rPr>
          <w:rFonts w:ascii="Times New Roman" w:hAnsi="Times New Roman" w:eastAsia="宋体"/>
          <w:sz w:val="24"/>
        </w:rPr>
        <w:t xml:space="preserve"> ≈ 5 × 10⁻³ S·cm⁻¹ 估算）+ 0.045（GDC/YSZ 界面）= 0.137 Ω·cm²。）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表 9 报告 100 h 恒流短期稳定性。恒定电流密度 0.3 A·cm⁻²、600 °C 下，B1 的初始电压为 OCV − i·ASR = 0.94 − 0.3 × 0.257 = 0.863 V，100 h 后电压衰减 1.2 mV（即 12 μV·h⁻¹）；按 ΔV = i·ΔASR 反算，对应 ASR 由 0.257 增至 0.261 Ω·cm⁻²（+1.6%），1.2 mV/0.94 V = 0.13%，外推 1000 h 约为 1.3%。该结果仅为</w:t>
      </w:r>
      <w:r>
        <w:rPr>
          <w:rFonts w:ascii="Times New Roman" w:hAnsi="Times New Roman" w:eastAsia="宋体"/>
          <w:b/>
          <w:sz w:val="24"/>
        </w:rPr>
        <w:t>短期稳定性</w:t>
      </w:r>
      <w:r>
        <w:rPr>
          <w:rFonts w:ascii="Times New Roman" w:hAnsi="Times New Roman" w:eastAsia="宋体"/>
          <w:sz w:val="24"/>
        </w:rPr>
        <w:t>证据，不足以支持长期稳定运行的判断。无 Ca 对照 B2 的衰减速率约 48 μV·h⁻¹（ASR 增幅 4.5%），明显更快，与 Ce³⁺ 相关电化学蠕变的预期方向一致。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9 100 h 短期稳定性测试</w:t>
      </w:r>
      <w:r>
        <w:rPr>
          <w:rFonts w:ascii="Times New Roman" w:hAnsi="Times New Roman" w:eastAsia="宋体"/>
          <w:sz w:val="24"/>
        </w:rPr>
        <w:t>（恒流 0.3 A·cm⁻²；加湿 H₂（3% H₂O）/静态空气；600 °C；n = 3 片电池；拟议值，待实验确认）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电池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持续时间 (h)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初始/终止电压 (V)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衰减率 (μV·h⁻¹)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ASR 变化 (%)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外推 1000 h 衰减 (%)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B1（GDC20-Ca2）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0.863 / 0.8618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12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+1.6（0.257 → 0.261 Ω·cm²）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1.3（按 0.128%/100 h 线性外推）</w:t>
            </w:r>
          </w:p>
        </w:tc>
      </w:tr>
      <w:tr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B2（GDC20 对照）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0.762 / 0.757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48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+4.5（0.359 → 0.375 Ω·cm²）</w:t>
            </w:r>
          </w:p>
        </w:tc>
        <w:tc>
          <w:tcPr>
            <w:tcW w:type="dxa" w:w="1455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6.3（按 0.63%/100 h 线性外推）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（自洽复核：ΔV = i·ΔASR = 0.3 A·cm⁻² × 0.004 Ω·cm² = 1.2 mV；1.2 mV/940 mV = 0.128%。）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4 讨论</w:t>
      </w: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4.1 机制证据评估：evidence 与 hypothesis 的边界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本节按表 10 的机制—证据矩阵逐条评估，凡未具备直接定量证据者一律以 proposed / consistent with / hypothesis 表述，并说明升级为直接证据所需补充的实验。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M1 低温致密化。</w:t>
      </w:r>
      <w:r>
        <w:rPr>
          <w:rFonts w:ascii="Times New Roman" w:hAnsi="Times New Roman" w:eastAsia="宋体"/>
          <w:sz w:val="24"/>
        </w:rPr>
        <w:t xml:space="preserve"> 主张：Ca 在晶界偏析提高局域氧空位浓度、降低扩散活化能，使 1300 °C/4 h 即达 ≥97% 密度。现有（拟议）数据为密度—温度曲线、SEM 组织与 STEM-EDS 晶界 Ca 富集（富集因子 ≈4.2），三者共同支持"偏析与致密化的相关性"，属证据支撑；但"活化能降低导致扩散加速"的定量归因仍属假说，需以等温收缩率实验求出烧结指数 n 与活化能、并辅以 Ca 偏析能计算。同时须排除替代解释：Ca 可能仅通过液相/表面能途径加速烧结，而非改变晶格扩散。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M2 晶界杂质清除与第二相抑制。</w:t>
      </w:r>
      <w:r>
        <w:rPr>
          <w:rFonts w:ascii="Times New Roman" w:hAnsi="Times New Roman" w:eastAsia="宋体"/>
          <w:sz w:val="24"/>
        </w:rPr>
        <w:t xml:space="preserve"> 主张：Ca 与 Si/Al 择优结合或改变晶界相组成，减少高阻晶界相。若 STEM-EDS 显示晶界 Si 由 2.6 at% 降至 0.8 at%，则该条为直接证据；若仅观察到 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提升而无杂质峰减弱，则只能作为间接证据。y = 0.05 样品在检出限附近出现微量 CaO 迹象（表 2），说明该"清除"机制存在成分上限，超过上限反而形成新的第二相，属需专门讨论的反常现象（Q 类），其定量确认需晶界原子级 STEM-EELS。Co 助烧组的晶界 Si 维持在高位（2.9 at%）与其晶界电导劣化、t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下降相互印证，从反面支持"晶界化学主导晶界电阻"的判断。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M3 空间电荷层调制。</w:t>
      </w:r>
      <w:r>
        <w:rPr>
          <w:rFonts w:ascii="Times New Roman" w:hAnsi="Times New Roman" w:eastAsia="宋体"/>
          <w:sz w:val="24"/>
        </w:rPr>
        <w:t xml:space="preserve"> 主张：Ca 改变晶界核电荷态，使空间电荷电位下降，从而降低晶界对氧空位的耗尽。受主掺杂 ceria 的空间电荷模型已有系统论述 [4,13]，但本文目前仅有晶界活化能（0.96 vs 1.12 eV）与晶界电阻占比的间接证据，故判为 hypothesis/间接。检验路径是变氧分压晶界电导与晶界电容的温度依赖：若空间电荷电位下降，晶界电容应随温度呈现可分解的 Schottky 型行为，且低 pO₂ 下晶界电导提升幅度应与电位变化定量对应。还原气氛下离子电导的整体抬升（3.3 节）与该图像一致，但尚不能区分"空间电荷调制"与"晶界核杂质相减少"两种来源。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M4 电子漏电抑制。</w:t>
      </w:r>
      <w:r>
        <w:rPr>
          <w:rFonts w:ascii="Times New Roman" w:hAnsi="Times New Roman" w:eastAsia="宋体"/>
          <w:sz w:val="24"/>
        </w:rPr>
        <w:t xml:space="preserve"> 主张：更致密组织与晶界偏析降低 Ce³⁺ 连通路径，或提高电子传导势垒。XPS Ce³⁺ 分数与 TGA 还原度给出的是 Ce³⁺ 总量的直接证据，σₑ–pO₂ 曲线（Hebb-Wagner [12]、DC 部分极化 [3]）给出电子电导的直接证据；而"晶界势垒抑制电子传输"这一具体通道属假说，需变温 σₑ–pO₂ 矩阵并从中析出电子势垒的 Arrhenius 行为。OCV 增益（0.94 vs 0.87 V）与 σₑ 下降（9.0 × 10⁻⁴ vs 6.5 × 10⁻³ S·cm⁻¹）方向一致，但正如 3.4 节所述，OCV 与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之间不存在恒定迁移数下的简单比例关系，故 OCV 只能作为漏电抑制的间接、方向性证据。Ce 还原与 n 型电导的机理基础见 [5,3]。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M5 体相电导不劣化。</w:t>
      </w:r>
      <w:r>
        <w:rPr>
          <w:rFonts w:ascii="Times New Roman" w:hAnsi="Times New Roman" w:eastAsia="宋体"/>
          <w:sz w:val="24"/>
        </w:rPr>
        <w:t xml:space="preserve"> 主张：2% Ca 掺入未显著改变体相氧离子迁移通道。σ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 xml:space="preserve"> 与 Eₐ(bulk) 在误差范围内与无 Ca 样品一致（1.38 × 10⁻² vs 1.35 × 10⁻² S·cm⁻¹；0.78 vs 0.80 eV），Raman 缺陷带强度亦作为补充判据，该条可判为直接证据。若要进一步排除微量 Ca 在体相引起的局部畸变，可补充 ¹⁸O/¹⁶O 同位素示踪（可选）。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10 机制—证据矩阵</w:t>
      </w:r>
      <w:r>
        <w:rPr>
          <w:rFonts w:ascii="Times New Roman" w:hAnsi="Times New Roman" w:eastAsia="宋体"/>
          <w:sz w:val="24"/>
        </w:rPr>
        <w:t>（判定：S 直接实验证据 / I 间接证据 / H 假说；拟议值，待实验确认）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机制条目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核心主张（拟议）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现有/计划证据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判定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待补实验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M1 低温致密化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晶界偏析提高氧空位浓度、降低扩散活化能，1300 °C 达 ≥97% 密度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密度—温度曲线、SEM、STEM-EDS（富集因子 ≈4.2）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S（相关性）＋H（定量归因）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等温收缩率与烧结指数 n、Ca 偏析能计算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M2 晶界杂质清除／第二相抑制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改变晶界相组成，减少高阻晶界相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STEM-EDS 晶界 Si 2.6 → 0.8 at%、DRT 晶界半圆变化、y=0.05 微量 CaO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S（若 EDS 杂质峰减弱）／I（仅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gb</w:t>
            </w:r>
            <w:r>
              <w:rPr>
                <w:rFonts w:ascii="Times New Roman" w:hAnsi="Times New Roman" w:eastAsia="宋体"/>
                <w:sz w:val="21"/>
              </w:rPr>
              <w:t xml:space="preserve"> 提升）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晶界原子级 STEM-EELS；y=0.05 第二相定量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M3 空间电荷层调制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Ca 改变晶界核电荷态，空间电荷电位下降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晶界活化能 0.96 vs 1.12 eV、晶界电阻占比、还原气氛离子电导抬升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H／I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 pO₂ 晶界电导、晶界电容温度依赖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M4 电子漏电抑制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致密化＋晶界偏析降低 Ce³⁺ 连通路径或提高电子势垒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σₑ–pO₂、XPS Ce³⁺ 分数、TGA 还原度、OCV 增益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S（Ce³⁺ 总量与 σₑ）／H（晶界势垒）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变温 σₑ–pO₂ 矩阵、电子势垒 Arrhenius 析出</w:t>
            </w:r>
          </w:p>
        </w:tc>
      </w:tr>
      <w:tr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M5 体相电导不劣化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2% Ca 未显著改变体相迁移通道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与 Eₐ 在误差内一致、Raman 缺陷带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</w:t>
            </w:r>
          </w:p>
        </w:tc>
        <w:tc>
          <w:tcPr>
            <w:tcW w:type="dxa" w:w="1746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¹⁸O 同位素示踪（可选）</w:t>
            </w:r>
          </w:p>
        </w:tc>
      </w:tr>
    </w:tbl>
    <w:p>
      <w:pPr>
        <w:spacing w:after="80"/>
      </w:pP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4.2 文献对比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表 11 按可比条件逐条对标，并显式声明不可比之处。三点值得强调。第一，薄膜路线与本文的陶瓷片/薄层路线口径不同：3 μm 磁控溅射 GDC 薄膜在 800 °C 给出 OCV &gt; 0.9 V 与约 2 W·cm⁻² [1]，其温度比本文高 200 K、厚度约为本文的一半，故其功率优势不能直接归因于材料改进，两者的差异主要来自几何与温度条件。第二，双层电解质路线的 OCV 收益有明确的结构性代价：湿法共烧 YSZ/GDC 双层可将 OCV 拉回接近 Nernst 值，但引入界面与工艺复杂度 [10]；本文的 B3 对照给出同向结论——OCV 由 0.94 提升至 0.98 V，而 ASR 由 0.257 升至 0.308 Ω·cm²，PPD 反而略降。第三，助烧剂路线的代价可被量化：CoO 助烧使 GDC 的输运性能劣化 [16]，本文 GDC20-Ca2-Co 在密度最高的同时晶界电导与 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均为对照中最差之一，说明"以助剂换致密化"与本文"以共掺同时改善三项指标"在机制上不同。多元共掺 ceria 的最近先例（Gd–Bi–M 体系，750 °C 空气中致密化、σ ≈ 8 × 10⁻³ S·cm⁻¹）[6] 提供致密化与电导的增量参照；B 位多元带来的相稳定性与极化问题则不在其讨论范围。浸润辅助烧结 [7] 与 LSCF/GDC 微结构匹配研究 [8] 分别构成烧结路线与单电池功率的对标对象。掺杂 ceria 的结构—电导标尺 [14] 与碱土掺杂的缺陷—性能耦合认识 [15] 用于判断本文数值的量级合理性；方法学方面，σ</w:t>
      </w:r>
      <w:r>
        <w:rPr>
          <w:rFonts w:ascii="Times New Roman" w:hAnsi="Times New Roman" w:eastAsia="宋体"/>
          <w:sz w:val="24"/>
          <w:vertAlign w:val="subscript"/>
        </w:rPr>
        <w:t>bulk</w:t>
      </w:r>
      <w:r>
        <w:rPr>
          <w:rFonts w:ascii="Times New Roman" w:hAnsi="Times New Roman" w:eastAsia="宋体"/>
          <w:sz w:val="24"/>
        </w:rPr>
        <w:t>/σ</w:t>
      </w:r>
      <w:r>
        <w:rPr>
          <w:rFonts w:ascii="Times New Roman" w:hAnsi="Times New Roman" w:eastAsia="宋体"/>
          <w:sz w:val="24"/>
          <w:vertAlign w:val="subscript"/>
        </w:rPr>
        <w:t>gb</w:t>
      </w:r>
      <w:r>
        <w:rPr>
          <w:rFonts w:ascii="Times New Roman" w:hAnsi="Times New Roman" w:eastAsia="宋体"/>
          <w:sz w:val="24"/>
        </w:rPr>
        <w:t xml:space="preserve"> 的分离与对比数据的可比性依赖传输线模型与 DRT 归属的可靠性 [2,9,11]，电子电导与晶界数据的量级合理区则参照 [3,5,12,13,4]。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 11 同条件性能对比</w:t>
      </w:r>
      <w:r>
        <w:rPr>
          <w:rFonts w:ascii="Times New Roman" w:hAnsi="Times New Roman" w:eastAsia="宋体"/>
          <w:sz w:val="24"/>
        </w:rPr>
        <w:t>（"待核原文"表示需在定稿前调取原文核对，不得据转引填写；本文行数值为拟议值，待实验确认）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文献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体系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制备/烧结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厚度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阻挡层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燃料/氧化剂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温度 (°C)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OCV (V)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PPD (W·cm⁻²)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稳定性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与本文差异点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 薄膜（磁控溅射）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溅射沉积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3 μm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H₂/空气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800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&gt;0.9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≈2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温度高 200 K、薄膜工艺；不可直接比功率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[10]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YSZ/GDC 双层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湿法共烧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YSZ 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H₂/空气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600–800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接近 Nernst（具体值待核原文）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双层结构；本文以单层取得同等 OCV 量级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[6]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Gd–Bi–M 共掺 ceria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化学法 + 750 °C 空气中致密化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750（σ ≈ 8 × 10⁻³ S·cm⁻¹）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共掺先例；本文给出 600 °C 还原气氛下 σₑ/t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[7]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GDC（浸润辅助烧结）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浸润 + 烧结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空气（电导）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400–700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替代烧结路线；本文不以晶界电导为代价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[14]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Ce₀.₈₈(Gd₀.₅Pr₀.₅)₀.₁₂O₂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1300 °C 烧结（&gt;98% 致密）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500（1.012 × 10⁻² S·cm⁻¹）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体相电导标尺；本文主线样 600 °C σ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bulk</w:t>
            </w:r>
            <w:r>
              <w:rPr>
                <w:rFonts w:ascii="Times New Roman" w:hAnsi="Times New Roman" w:eastAsia="宋体"/>
                <w:sz w:val="21"/>
              </w:rPr>
              <w:t xml:space="preserve"> = 1.38 × 10⁻² S·cm⁻¹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[16]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 + CoO 助烧剂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共沉淀 + 助烧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空气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400–700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助烧剂代价的定量对照（本文 Co 组 t</w:t>
            </w:r>
            <w:r>
              <w:rPr>
                <w:rFonts w:ascii="Times New Roman" w:hAnsi="Times New Roman" w:eastAsia="宋体"/>
                <w:sz w:val="21"/>
                <w:vertAlign w:val="subscript"/>
              </w:rPr>
              <w:t>ion</w:t>
            </w:r>
            <w:r>
              <w:rPr>
                <w:rFonts w:ascii="Times New Roman" w:hAnsi="Times New Roman" w:eastAsia="宋体"/>
                <w:sz w:val="21"/>
              </w:rPr>
              <w:t xml:space="preserve"> = 0.866）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[8]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LSCF 阴极/GDC 微结构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阴极微结构调控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H₂/空气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600–800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待核原文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未报告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电极—电解质匹配对功率的影响；本文 B1 为 0.80 W·cm⁻²</w:t>
            </w:r>
          </w:p>
        </w:tc>
      </w:tr>
      <w:tr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本文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GDC20-Ca2（Ce₀.₇₈Gd₀.₂₀Ca₀.₀₂O₂₋δ）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燃烧法 + 1300 °C/4 h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 μm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无（另有 0.3 μm YSZ 对照）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加湿 H₂ (3% H₂O)/静态空气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600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0.94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0.80（上界 0.86）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100 h 短期，12 μV·h⁻¹</w:t>
            </w:r>
          </w:p>
        </w:tc>
        <w:tc>
          <w:tcPr>
            <w:tcW w:type="dxa" w:w="794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单层结构下三项指标同步改善</w:t>
            </w:r>
          </w:p>
        </w:tc>
      </w:tr>
    </w:tbl>
    <w:p>
      <w:pPr>
        <w:spacing w:after="80"/>
      </w:pPr>
    </w:p>
    <w:p>
      <w:pPr>
        <w:pStyle w:val="Heading2"/>
        <w:spacing w:before="120" w:after="120" w:line="360" w:lineRule="auto"/>
        <w:jc w:val="left"/>
      </w:pPr>
      <w:r>
        <w:rPr>
          <w:rFonts w:ascii="Times New Roman" w:hAnsi="Times New Roman" w:eastAsia="黑体"/>
          <w:b/>
          <w:sz w:val="26"/>
        </w:rPr>
        <w:t>4.3 局限与展望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本研究计划仅提供 100 h 短期数据，1000 h 尺度下的 Ce 还原累积、Ca 偏析稳定性以及阴极硫/铬毒化均未覆盖；Ca 的长期偏析与"反向溶出"风险需高温长时退火专门检验，碱土掺杂 ceria 中缺陷—力学耦合对长期可靠性的影响亦不可忽略 [15]。单电池面积较小，放大至 5 × 5 cm² 以上时密封完整性与共烧应力问题未知，而烧结/晶界行为在长时服役下的普适边界仍有待检验 [7,13]。下一步工作重点有三：变温 σₑ–pO₂ 矩阵与晶界电容测量，把 M3/M4 由假设升级为直接证据；原子级晶界 STEM-EELS 确定 Ca 与 Si/Al 的成键状态；以及集流层与接触电阻的实测扣除，以完善 ASR 预算。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5 结论</w:t>
      </w: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sz w:val="24"/>
        </w:rPr>
        <w:t>本文提出以 Ca 共掺作为单一成分手段，同步针对 IT-SOFC 中 GDC 的三重瓶颈——电子漏电、晶界电阻与高温致密化需求——并设计了以 Ce₀.₇₈Gd₀.₂₀Ca₀.₀₂O₂₋δ 为主线的可检验方案。按判据顺序回收如下（均为拟议值，待实验确认）：致密化方面，设计目标为 1300 °C/4 h 相对密度 97.9%，对照 GDC20 同条件约 89.2%、需 1400 °C 才达 97.5%（表 3、图 2）；晶界与漏电方面，600 °C 空气下晶界电阻占比由 72.7% 降至 49.4%（表 4、图 4），5% H₂–Ar、600 °C 下 σₑ = 9.0 × 10⁻⁴ S·cm⁻¹、σ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1.91 × 10⁻² S·cm⁻¹、t</w:t>
      </w:r>
      <w:r>
        <w:rPr>
          <w:rFonts w:ascii="Times New Roman" w:hAnsi="Times New Roman" w:eastAsia="宋体"/>
          <w:sz w:val="24"/>
          <w:vertAlign w:val="subscript"/>
        </w:rPr>
        <w:t>ion</w:t>
      </w:r>
      <w:r>
        <w:rPr>
          <w:rFonts w:ascii="Times New Roman" w:hAnsi="Times New Roman" w:eastAsia="宋体"/>
          <w:sz w:val="24"/>
        </w:rPr>
        <w:t xml:space="preserve"> = 0.955，达成判据（表 5、图 5）；单电池方面，6 μm 电解质在 600 °C 下 OCV 0.94 V、ASR 0.257 Ω·cm²、PPD 0.80 W·cm⁻²，对称电池 ASR 0.131 Ω·cm² 满足 ≤0.15 Ω·cm²（表 6、8、图 6、7），100 h 短期衰减 12 μV·h⁻¹（表 9）。差异化定位在于：单层/极简结构下三项指标同步改善，与单指标优化路线及双层 GDC/YSZ 结构 [10] 、以助烧剂换取致密化的路线 [16] 形成对照；其中 0.3 μm YSZ 对照显示 OCV 可升至 0.98 V 但 PPD 略降，说明结构简化不以性能为代价。机制层面，Ca 晶界偏析与致密化、晶界电阻下降的相关性有直接证据支撑，而空间电荷调制与晶界电子势垒两条链条目前仍为假说，需由变 pO₂ 晶界电导/电容与变温 σₑ–pO₂ 矩阵加以验证。最后，本工作给出的稳定性结论仅限于 100 h 短期尺度，长期服役行为不能由此外推。</w:t>
      </w:r>
    </w:p>
    <w:p>
      <w:pPr>
        <w:pStyle w:val="Heading1"/>
        <w:spacing w:before="20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图表清单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1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XRD 全谱与 (111) 峰位移放大（Cu Kα，室温）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数据待实验获取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2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线收缩率与相对密度 vs 烧结温度（GDC20-Ca2 与 GDC20 对照）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数据待实验获取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3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SEM 断面/表面与 STEM-EDS 晶界线扫（含无 Ca 与 Co 组晶界杂质谱对照）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数据待实验获取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4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σT vs 1000/T（体相/晶界分列、500–700 °C）与 DRT 谱（空气，600 °C）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数据待实验获取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5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Hebb-Wagner 极化曲线与 σₑ–pO₂ 关系（600 °C，5% H₂–Ar 及变 pO₂）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数据待实验获取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6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单电池结构示意（NiO-GDC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GDC-Ca 6 μm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7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(a) LSM-LSCF 集流层 σ–T（</w:t>
            </w:r>
            <w:r>
              <w:rPr>
                <w:rFonts w:ascii="Times New Roman" w:hAnsi="Times New Roman" w:eastAsia="宋体"/>
                <w:b/>
                <w:sz w:val="21"/>
              </w:rPr>
              <w:t>实测</w:t>
            </w:r>
            <w:r>
              <w:rPr>
                <w:rFonts w:ascii="Times New Roman" w:hAnsi="Times New Roman" w:eastAsia="宋体"/>
                <w:sz w:val="21"/>
              </w:rPr>
              <w:t>，n = 3，N₂，2026-10-14）；(b) I–V、I–P 曲线（600/650/700 °C）；(c) 100 h 恒流与测试前后 Nyquist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(a) 实测； (b)(c) 数据待实验获取</w:t>
            </w:r>
          </w:p>
        </w:tc>
      </w:tr>
      <w:tr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图 8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机制示意：Ca 晶界偏析 → 致密化／晶界电阻／电子漏电三条链路及其证据等级（S/I/H）</w:t>
            </w:r>
            <w:r>
              <w:rPr>
                <w:rFonts w:ascii="Times New Roman" w:hAnsi="Times New Roman" w:eastAsia="宋体"/>
                <w:b/>
                <w:sz w:val="21"/>
              </w:rPr>
              <w:t>Schematic</w:t>
            </w:r>
          </w:p>
        </w:tc>
        <w:tc>
          <w:tcPr>
            <w:tcW w:type="dxa" w:w="2911"/>
          </w:tcPr>
          <w:p>
            <w:pPr>
              <w:spacing w:line="276" w:lineRule="auto" w:after="0" w:before="0"/>
              <w:jc w:val="left"/>
            </w:pPr>
            <w:r/>
            <w:r>
              <w:rPr>
                <w:rFonts w:ascii="Times New Roman" w:hAnsi="Times New Roman" w:eastAsia="宋体"/>
                <w:sz w:val="21"/>
              </w:rPr>
              <w:t>示意图，无需数据</w:t>
            </w:r>
          </w:p>
        </w:tc>
      </w:tr>
    </w:tbl>
    <w:p>
      <w:pPr>
        <w:spacing w:after="80"/>
      </w:pPr>
    </w:p>
    <w:p>
      <w:pPr>
        <w:spacing w:line="360" w:lineRule="auto" w:after="80"/>
        <w:ind w:firstLineChars="200" w:firstLine="480"/>
        <w:jc w:val="both"/>
      </w:pPr>
      <w:r>
        <w:rPr>
          <w:rFonts w:ascii="Times New Roman" w:hAnsi="Times New Roman" w:eastAsia="宋体"/>
          <w:b/>
          <w:sz w:val="24"/>
        </w:rPr>
        <w:t>表序与大纲映射说明</w:t>
      </w:r>
      <w:r>
        <w:rPr>
          <w:rFonts w:ascii="Times New Roman" w:hAnsi="Times New Roman" w:eastAsia="宋体"/>
          <w:sz w:val="24"/>
        </w:rPr>
        <w:t>：相对原大纲，因新增 LSM-LSCF 实测数据表（本表 7），原表 7/8/9/10 顺延为本表 8/9/10/11；本表 1–6 与大纲一致。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[1] Аndrey А. Solovyev, Анна Викторовна Шипилова, Egor A. Smolyanskiy, Sergey V. Rabotkin. The Properties of Intermediate-Temperature Solid Oxide Fuel Cells with Thin Film Gadolinium-Doped Ceria Electrolyte[J]. Membranes, 2022. DOI: https://doi.org/10.3390/membranes12090896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[2] Jaewoon Hong, Aman Bhardwaj, Hohan Bae, In Ho Kim. Electrochemical Impedance Analysis of SOFC with Transmission Line Model Using Distribution of Relaxation Times (DRT)[J]. Journal of The Electrochemical Society, 2020. DOI: https://doi.org/10.1149/1945-7111/aba00f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[3] J. Liu, W. Weppner. Electronic conductivity measurement of gadolinia doped ceria by DC-partial-polarization[J]. Ionics, 1999. DOI: https://doi.org/10.1007/bf02375914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[4] Dries Van Laethem, Johan Deconinck, Annick Hubin. Ionic conductivity of space charge layers in acceptor doped ceria[J]. Journal of the European Ceramic Society, 2018. DOI: https://doi.org/10.1016/j.jeurceramsoc.2018.08.046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[5] L. M. Navarro, Fernando M.B. Marques, J.R. Frade. n‐Type Conductivity in Gadolinia‐Doped Ceria[J]. Journal of The Electrochemical Society, 1997. DOI: https://doi.org/10.1149/1.1837395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[6] Igor V. Zagaynov, Sergey V. Fedorov. Gd0.05Bi0.15M0.05Ce0.75O2 solid solutions for IT-SOFC electrolyte application[J]. Letters on Materials, 2019. DOI: https://doi.org/10.22226/2410-3535-2019-4-424-427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[7] Can Sındıraç, Aligül Büyükaksoy, Sedat Akkurt. Electrical properties of gadolinia doped ceria electrolytes fabricated by infiltration aided sintering[J]. Solid State Ionics, 2019. DOI: https://doi.org/10.1016/j.ssi.2019.115020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[8] Can Sındıraç. Improvement of IT-SOFC by tailoring the microstructure of LSCF cathode and GDC electrolyte[J]. OpenAlex, 2019.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[9] Mohammed B. Effat, Francesco Ciucci. Bayesian and Hierarchical Bayesian Based Regularization for Deconvolving the Distribution of Relaxation Times from Electrochemical Impedance Spectroscopy Data[J]. Electrochimica Acta, 2017. DOI: https://doi.org/10.1016/j.electacta.2017.07.050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[10] Q.L. Liu, Khiam Aik Khor, Siew Hwa Chan, X.J. Chen. Anode-supported solid oxide fuel cell with yttria-stabilized zirconia/gadolinia-doped ceria bilalyer electrolyte prepared by wet ceramic co-sintering process[J]. Journal of Power Sources, 2006. DOI: https://doi.org/10.1016/j.jpowsour.2006.08.024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[11] Ellen IVERS-TIFF Eacute E, Andr&amp;eacute; WEBER. Evaluation of electrochemical impedance spectra by the distribution of relaxation times[J]. Journal of the Ceramic Society of Japan, 2017. DOI: https://doi.org/10.2109/jcersj2.16267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[12] Dae‐Kwang Lim, Jae-Geun Guk, Hyen-Seok Choi, Sun‐Ju Song. Measurement of Partial Conductivity of 8YSZ by Hebb-Wagner Polarization Method[J]. Journal of the Korean Ceramic Society, 2015. DOI: https://doi.org/10.4191/kcers.2015.52.5.299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[13] Xin Guo, Rainer M. Waser. Electrical properties of the grain boundaries of oxygen ion conductors: Acceptor-doped zirconia and ceria[J]. Progress in Materials Science, 2005. DOI: https://doi.org/10.1016/j.pmatsci.2005.07.001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[14] Somoju Ramesh, K. C. James Raju. Structural and Ionic Conductivity Studies of Doped Ceria Electrolyte[J]. Electrochemical and Solid-State Letters, 2011. DOI: https://doi.org/10.1149/2.019203esl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[15] Victor Buratto Tinti, Ahsanul Kabir, Daniel Zanetti de Florio, Vincenzo Esposito. Electromechanical coupling in alkaline-earth doped-ceria ceramics[J]. Acta Materialia, 2024. DOI: https://doi.org/10.1016/j.actamat.2024.120361</w:t>
      </w:r>
    </w:p>
    <w:p>
      <w:pPr>
        <w:spacing w:line="300" w:lineRule="auto" w:after="40"/>
        <w:ind w:left="360" w:hanging="360"/>
        <w:jc w:val="both"/>
      </w:pPr>
      <w:r>
        <w:rPr>
          <w:rFonts w:ascii="Times New Roman" w:hAnsi="Times New Roman" w:eastAsia="宋体"/>
          <w:sz w:val="21"/>
        </w:rPr>
        <w:t>[16] Ashok Kumar Baral, Hari Prasad Dasari, Byung-Kook Kim, Jong‐Ho Lee. Effect of sintering aid (CoO) on transport properties of nanocrystalline Gd doped ceria (GDC) materials prepared by co-precipitation method[J]. Journal of Alloys and Compounds, 2013. DOI: https://doi.org/10.1016/j.jallcom.2013.05.191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