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onboarding-call-with-abe-gold-roadmap"/>
    <w:p>
      <w:pPr>
        <w:pStyle w:val="Heading1"/>
      </w:pPr>
      <w:r>
        <w:t xml:space="preserve">Onboarding call with Abe Gold: roadmap</w:t>
      </w:r>
    </w:p>
    <w:p>
      <w:pPr>
        <w:pStyle w:val="FirstParagraph"/>
      </w:pPr>
      <w:r>
        <w:rPr>
          <w:bCs/>
          <w:b/>
        </w:rPr>
        <w:t xml:space="preserve">Goal of the call:</w:t>
      </w:r>
      <w:r>
        <w:t xml:space="preserve"> </w:t>
      </w:r>
      <w:r>
        <w:t xml:space="preserve">leave with three things:</w:t>
      </w:r>
    </w:p>
    <w:p>
      <w:pPr>
        <w:numPr>
          <w:ilvl w:val="0"/>
          <w:numId w:val="1001"/>
        </w:numPr>
        <w:pStyle w:val="Compact"/>
      </w:pPr>
      <w:r>
        <w:t xml:space="preserve">an agreed definition of what "going well" means at day 30,</w:t>
      </w:r>
    </w:p>
    <w:p>
      <w:pPr>
        <w:numPr>
          <w:ilvl w:val="0"/>
          <w:numId w:val="1001"/>
        </w:numPr>
        <w:pStyle w:val="Compact"/>
      </w:pPr>
      <w:r>
        <w:t xml:space="preserve">the access and decisions we need, granted or made during the call,</w:t>
      </w:r>
    </w:p>
    <w:p>
      <w:pPr>
        <w:numPr>
          <w:ilvl w:val="0"/>
          <w:numId w:val="1001"/>
        </w:numPr>
        <w:pStyle w:val="Compact"/>
      </w:pPr>
      <w:r>
        <w:t xml:space="preserve">a 30-day plan that ships visible work from week 1.</w:t>
      </w:r>
    </w:p>
    <w:p>
      <w:pPr>
        <w:pStyle w:val="FirstParagraph"/>
      </w:pPr>
      <w:r>
        <w:t xml:space="preserve">Everything below is ordered so the call can follow it top to bottom.</w:t>
      </w:r>
    </w:p>
    <w:bookmarkStart w:id="20" w:name="agenda-about-4560-min"/>
    <w:p>
      <w:pPr>
        <w:pStyle w:val="Heading2"/>
      </w:pPr>
      <w:r>
        <w:t xml:space="preserve">Agenda (about 45–60 min)</w:t>
      </w:r>
    </w:p>
    <w:tbl>
      <w:tblPr>
        <w:tblStyle w:val="Table"/>
        <w:tblW w:type="auto" w:w="0"/>
        <w:tblLayout w:type="fixed"/>
        <w:tblLook w:firstRow="1" w:lastRow="0" w:firstColumn="0" w:lastColumn="0" w:noHBand="0" w:noVBand="0" w:val="0020"/>
        <w:jc w:val="start"/>
        <w:tblBorders>
          <w:top w:val="single" w:sz="4" w:color="CCCCCC"/>
          <w:left w:val="single" w:sz="4" w:color="CCCCCC"/>
          <w:bottom w:val="single" w:sz="4" w:color="CCCCCC"/>
          <w:right w:val="single" w:sz="4" w:color="CCCCCC"/>
          <w:insideH w:val="single" w:sz="4" w:color="CCCCCC"/>
          <w:insideV w:val="single" w:sz="4" w:color="CCCCCC"/>
        </w:tblBorders>
      </w:tblPr>
      <w:tblGrid>
        <w:gridCol w:w="934"/>
        <w:gridCol w:w="2700"/>
        <w:gridCol w:w="934"/>
        <w:gridCol w:w="5401"/>
      </w:tblGrid>
      <w:tr>
        <w:trPr>
          <w:tblHeader w:val="true"/>
        </w:trPr>
        <w:tc>
          <w:tcPr>
            <w:tcW w:type="dxa" w:w="935"/>
            <w:shd w:val="clear" w:fill="F3EDE7"/>
          </w:tcPr>
          <w:p>
            <w:pPr>
              <w:pStyle w:val="Compact"/>
              <w:spacing w:after="40"/>
              <w:jc w:val="left"/>
            </w:pPr>
            <w:r>
              <w:rPr>
                <w:b/>
                <w:sz w:val="19"/>
              </w:rPr>
              <w:t xml:space="preserve">#</w:t>
            </w:r>
          </w:p>
        </w:tc>
        <w:tc>
          <w:tcPr>
            <w:tcW w:type="dxa" w:w="2701"/>
            <w:shd w:val="clear" w:fill="F3EDE7"/>
          </w:tcPr>
          <w:p>
            <w:pPr>
              <w:pStyle w:val="Compact"/>
              <w:spacing w:after="40"/>
              <w:jc w:val="left"/>
            </w:pPr>
            <w:r>
              <w:rPr>
                <w:b/>
                <w:sz w:val="19"/>
              </w:rPr>
              <w:t xml:space="preserve">Topic</w:t>
            </w:r>
          </w:p>
        </w:tc>
        <w:tc>
          <w:tcPr>
            <w:tcW w:type="dxa" w:w="935"/>
            <w:shd w:val="clear" w:fill="F3EDE7"/>
          </w:tcPr>
          <w:p>
            <w:pPr>
              <w:pStyle w:val="Compact"/>
              <w:spacing w:after="40"/>
              <w:jc w:val="left"/>
            </w:pPr>
            <w:r>
              <w:rPr>
                <w:b/>
                <w:sz w:val="19"/>
              </w:rPr>
              <w:t xml:space="preserve">Time</w:t>
            </w:r>
          </w:p>
        </w:tc>
        <w:tc>
          <w:tcPr>
            <w:tcW w:type="dxa" w:w="5401"/>
            <w:shd w:val="clear" w:fill="F3EDE7"/>
          </w:tcPr>
          <w:p>
            <w:pPr>
              <w:pStyle w:val="Compact"/>
              <w:spacing w:after="40"/>
              <w:jc w:val="left"/>
            </w:pPr>
            <w:r>
              <w:rPr>
                <w:b/>
                <w:sz w:val="19"/>
              </w:rPr>
              <w:t xml:space="preserve">What we leave with</w:t>
            </w:r>
          </w:p>
        </w:tc>
      </w:tr>
      <w:tr>
        <w:tc>
          <w:tcPr>
            <w:tcW w:type="dxa" w:w="935"/>
          </w:tcPr>
          <w:p>
            <w:pPr>
              <w:pStyle w:val="Compact"/>
              <w:spacing w:after="40"/>
              <w:jc w:val="left"/>
            </w:pPr>
            <w:r>
              <w:rPr>
                <w:sz w:val="19"/>
              </w:rPr>
              <w:t xml:space="preserve">1</w:t>
            </w:r>
          </w:p>
        </w:tc>
        <w:tc>
          <w:tcPr>
            <w:tcW w:type="dxa" w:w="2701"/>
          </w:tcPr>
          <w:p>
            <w:pPr>
              <w:pStyle w:val="Compact"/>
              <w:spacing w:after="40"/>
              <w:jc w:val="left"/>
            </w:pPr>
            <w:r>
              <w:rPr>
                <w:sz w:val="19"/>
              </w:rPr>
              <w:t xml:space="preserve">Goals and baseline numbers</w:t>
            </w:r>
          </w:p>
        </w:tc>
        <w:tc>
          <w:tcPr>
            <w:tcW w:type="dxa" w:w="935"/>
          </w:tcPr>
          <w:p>
            <w:pPr>
              <w:pStyle w:val="Compact"/>
              <w:spacing w:after="40"/>
              <w:jc w:val="left"/>
            </w:pPr>
            <w:r>
              <w:rPr>
                <w:sz w:val="19"/>
              </w:rPr>
              <w:t xml:space="preserve">5 min</w:t>
            </w:r>
          </w:p>
        </w:tc>
        <w:tc>
          <w:tcPr>
            <w:tcW w:type="dxa" w:w="5401"/>
          </w:tcPr>
          <w:p>
            <w:pPr>
              <w:pStyle w:val="Compact"/>
              <w:spacing w:after="40"/>
              <w:jc w:val="left"/>
            </w:pPr>
            <w:r>
              <w:rPr>
                <w:sz w:val="19"/>
              </w:rPr>
              <w:t xml:space="preserve">His 90-day goal and today's numbers</w:t>
            </w:r>
          </w:p>
        </w:tc>
      </w:tr>
      <w:tr>
        <w:tc>
          <w:tcPr>
            <w:tcW w:type="dxa" w:w="935"/>
          </w:tcPr>
          <w:p>
            <w:pPr>
              <w:pStyle w:val="Compact"/>
              <w:spacing w:after="40"/>
              <w:jc w:val="left"/>
            </w:pPr>
            <w:r>
              <w:rPr>
                <w:sz w:val="19"/>
              </w:rPr>
              <w:t xml:space="preserve">2</w:t>
            </w:r>
          </w:p>
        </w:tc>
        <w:tc>
          <w:tcPr>
            <w:tcW w:type="dxa" w:w="2701"/>
          </w:tcPr>
          <w:p>
            <w:pPr>
              <w:pStyle w:val="Compact"/>
              <w:spacing w:after="40"/>
              <w:jc w:val="left"/>
            </w:pPr>
            <w:r>
              <w:rPr>
                <w:sz w:val="19"/>
              </w:rPr>
              <w:t xml:space="preserve">Prototype walkthrough</w:t>
            </w:r>
          </w:p>
        </w:tc>
        <w:tc>
          <w:tcPr>
            <w:tcW w:type="dxa" w:w="935"/>
          </w:tcPr>
          <w:p>
            <w:pPr>
              <w:pStyle w:val="Compact"/>
              <w:spacing w:after="40"/>
              <w:jc w:val="left"/>
            </w:pPr>
            <w:r>
              <w:rPr>
                <w:sz w:val="19"/>
              </w:rPr>
              <w:t xml:space="preserve">10–15 min</w:t>
            </w:r>
          </w:p>
        </w:tc>
        <w:tc>
          <w:tcPr>
            <w:tcW w:type="dxa" w:w="5401"/>
          </w:tcPr>
          <w:p>
            <w:pPr>
              <w:pStyle w:val="Compact"/>
              <w:spacing w:after="40"/>
              <w:jc w:val="left"/>
            </w:pPr>
            <w:r>
              <w:rPr>
                <w:sz w:val="19"/>
              </w:rPr>
              <w:t xml:space="preserve">His reaction to each page and the direction</w:t>
            </w:r>
          </w:p>
        </w:tc>
      </w:tr>
      <w:tr>
        <w:tc>
          <w:tcPr>
            <w:tcW w:type="dxa" w:w="935"/>
          </w:tcPr>
          <w:p>
            <w:pPr>
              <w:pStyle w:val="Compact"/>
              <w:spacing w:after="40"/>
              <w:jc w:val="left"/>
            </w:pPr>
            <w:r>
              <w:rPr>
                <w:sz w:val="19"/>
              </w:rPr>
              <w:t xml:space="preserve">3</w:t>
            </w:r>
          </w:p>
        </w:tc>
        <w:tc>
          <w:tcPr>
            <w:tcW w:type="dxa" w:w="2701"/>
          </w:tcPr>
          <w:p>
            <w:pPr>
              <w:pStyle w:val="Compact"/>
              <w:spacing w:after="40"/>
              <w:jc w:val="left"/>
            </w:pPr>
            <w:r>
              <w:rPr>
                <w:sz w:val="19"/>
              </w:rPr>
              <w:t xml:space="preserve">Day-30 success measures</w:t>
            </w:r>
          </w:p>
        </w:tc>
        <w:tc>
          <w:tcPr>
            <w:tcW w:type="dxa" w:w="935"/>
          </w:tcPr>
          <w:p>
            <w:pPr>
              <w:pStyle w:val="Compact"/>
              <w:spacing w:after="40"/>
              <w:jc w:val="left"/>
            </w:pPr>
            <w:r>
              <w:rPr>
                <w:sz w:val="19"/>
              </w:rPr>
              <w:t xml:space="preserve">10 min</w:t>
            </w:r>
          </w:p>
        </w:tc>
        <w:tc>
          <w:tcPr>
            <w:tcW w:type="dxa" w:w="5401"/>
          </w:tcPr>
          <w:p>
            <w:pPr>
              <w:pStyle w:val="Compact"/>
              <w:spacing w:after="40"/>
              <w:jc w:val="left"/>
            </w:pPr>
            <w:r>
              <w:rPr>
                <w:sz w:val="19"/>
              </w:rPr>
              <w:t xml:space="preserve">An agreed list of what we'll be judged on</w:t>
            </w:r>
          </w:p>
        </w:tc>
      </w:tr>
      <w:tr>
        <w:tc>
          <w:tcPr>
            <w:tcW w:type="dxa" w:w="935"/>
          </w:tcPr>
          <w:p>
            <w:pPr>
              <w:pStyle w:val="Compact"/>
              <w:spacing w:after="40"/>
              <w:jc w:val="left"/>
            </w:pPr>
            <w:r>
              <w:rPr>
                <w:sz w:val="19"/>
              </w:rPr>
              <w:t xml:space="preserve">4</w:t>
            </w:r>
          </w:p>
        </w:tc>
        <w:tc>
          <w:tcPr>
            <w:tcW w:type="dxa" w:w="2701"/>
          </w:tcPr>
          <w:p>
            <w:pPr>
              <w:pStyle w:val="Compact"/>
              <w:spacing w:after="40"/>
              <w:jc w:val="left"/>
            </w:pPr>
            <w:r>
              <w:rPr>
                <w:sz w:val="19"/>
              </w:rPr>
              <w:t xml:space="preserve">Decisions</w:t>
            </w:r>
          </w:p>
        </w:tc>
        <w:tc>
          <w:tcPr>
            <w:tcW w:type="dxa" w:w="935"/>
          </w:tcPr>
          <w:p>
            <w:pPr>
              <w:pStyle w:val="Compact"/>
              <w:spacing w:after="40"/>
              <w:jc w:val="left"/>
            </w:pPr>
            <w:r>
              <w:rPr>
                <w:sz w:val="19"/>
              </w:rPr>
              <w:t xml:space="preserve">10 min</w:t>
            </w:r>
          </w:p>
        </w:tc>
        <w:tc>
          <w:tcPr>
            <w:tcW w:type="dxa" w:w="5401"/>
          </w:tcPr>
          <w:p>
            <w:pPr>
              <w:pStyle w:val="Compact"/>
              <w:spacing w:after="40"/>
              <w:jc w:val="left"/>
            </w:pPr>
            <w:r>
              <w:rPr>
                <w:sz w:val="19"/>
              </w:rPr>
              <w:t xml:space="preserve">Answers, or an owner and date for each open one</w:t>
            </w:r>
          </w:p>
        </w:tc>
      </w:tr>
      <w:tr>
        <w:tc>
          <w:tcPr>
            <w:tcW w:type="dxa" w:w="935"/>
          </w:tcPr>
          <w:p>
            <w:pPr>
              <w:pStyle w:val="Compact"/>
              <w:spacing w:after="40"/>
              <w:jc w:val="left"/>
            </w:pPr>
            <w:r>
              <w:rPr>
                <w:sz w:val="19"/>
              </w:rPr>
              <w:t xml:space="preserve">5</w:t>
            </w:r>
          </w:p>
        </w:tc>
        <w:tc>
          <w:tcPr>
            <w:tcW w:type="dxa" w:w="2701"/>
          </w:tcPr>
          <w:p>
            <w:pPr>
              <w:pStyle w:val="Compact"/>
              <w:spacing w:after="40"/>
              <w:jc w:val="left"/>
            </w:pPr>
            <w:r>
              <w:rPr>
                <w:sz w:val="19"/>
              </w:rPr>
              <w:t xml:space="preserve">Access, data and people</w:t>
            </w:r>
          </w:p>
        </w:tc>
        <w:tc>
          <w:tcPr>
            <w:tcW w:type="dxa" w:w="935"/>
          </w:tcPr>
          <w:p>
            <w:pPr>
              <w:pStyle w:val="Compact"/>
              <w:spacing w:after="40"/>
              <w:jc w:val="left"/>
            </w:pPr>
            <w:r>
              <w:rPr>
                <w:sz w:val="19"/>
              </w:rPr>
              <w:t xml:space="preserve">10 min</w:t>
            </w:r>
          </w:p>
        </w:tc>
        <w:tc>
          <w:tcPr>
            <w:tcW w:type="dxa" w:w="5401"/>
          </w:tcPr>
          <w:p>
            <w:pPr>
              <w:pStyle w:val="Compact"/>
              <w:spacing w:after="40"/>
              <w:jc w:val="left"/>
            </w:pPr>
            <w:r>
              <w:rPr>
                <w:sz w:val="19"/>
              </w:rPr>
              <w:t xml:space="preserve">Logins granted during the call where possible</w:t>
            </w:r>
          </w:p>
        </w:tc>
      </w:tr>
      <w:tr>
        <w:tc>
          <w:tcPr>
            <w:tcW w:type="dxa" w:w="935"/>
          </w:tcPr>
          <w:p>
            <w:pPr>
              <w:pStyle w:val="Compact"/>
              <w:spacing w:after="40"/>
              <w:jc w:val="left"/>
            </w:pPr>
            <w:r>
              <w:rPr>
                <w:sz w:val="19"/>
              </w:rPr>
              <w:t xml:space="preserve">6</w:t>
            </w:r>
          </w:p>
        </w:tc>
        <w:tc>
          <w:tcPr>
            <w:tcW w:type="dxa" w:w="2701"/>
          </w:tcPr>
          <w:p>
            <w:pPr>
              <w:pStyle w:val="Compact"/>
              <w:spacing w:after="40"/>
              <w:jc w:val="left"/>
            </w:pPr>
            <w:r>
              <w:rPr>
                <w:sz w:val="19"/>
              </w:rPr>
              <w:t xml:space="preserve">30-day plan and reporting</w:t>
            </w:r>
          </w:p>
        </w:tc>
        <w:tc>
          <w:tcPr>
            <w:tcW w:type="dxa" w:w="935"/>
          </w:tcPr>
          <w:p>
            <w:pPr>
              <w:pStyle w:val="Compact"/>
              <w:spacing w:after="40"/>
              <w:jc w:val="left"/>
            </w:pPr>
            <w:r>
              <w:rPr>
                <w:sz w:val="19"/>
              </w:rPr>
              <w:t xml:space="preserve">5 min</w:t>
            </w:r>
          </w:p>
        </w:tc>
        <w:tc>
          <w:tcPr>
            <w:tcW w:type="dxa" w:w="5401"/>
          </w:tcPr>
          <w:p>
            <w:pPr>
              <w:pStyle w:val="Compact"/>
              <w:spacing w:after="40"/>
              <w:jc w:val="left"/>
            </w:pPr>
            <w:r>
              <w:rPr>
                <w:sz w:val="19"/>
              </w:rPr>
              <w:t xml:space="preserve">Agreement on the order of work and the update rhythm</w:t>
            </w:r>
          </w:p>
        </w:tc>
      </w:tr>
      <w:tr>
        <w:tc>
          <w:tcPr>
            <w:tcW w:type="dxa" w:w="935"/>
          </w:tcPr>
          <w:p>
            <w:pPr>
              <w:pStyle w:val="Compact"/>
              <w:spacing w:after="40"/>
              <w:jc w:val="left"/>
            </w:pPr>
            <w:r>
              <w:rPr>
                <w:sz w:val="19"/>
              </w:rPr>
              <w:t xml:space="preserve">7</w:t>
            </w:r>
          </w:p>
        </w:tc>
        <w:tc>
          <w:tcPr>
            <w:tcW w:type="dxa" w:w="2701"/>
          </w:tcPr>
          <w:p>
            <w:pPr>
              <w:pStyle w:val="Compact"/>
              <w:spacing w:after="40"/>
              <w:jc w:val="left"/>
            </w:pPr>
            <w:r>
              <w:rPr>
                <w:sz w:val="19"/>
              </w:rPr>
              <w:t xml:space="preserve">Next steps</w:t>
            </w:r>
          </w:p>
        </w:tc>
        <w:tc>
          <w:tcPr>
            <w:tcW w:type="dxa" w:w="935"/>
          </w:tcPr>
          <w:p>
            <w:pPr>
              <w:pStyle w:val="Compact"/>
              <w:spacing w:after="40"/>
              <w:jc w:val="left"/>
            </w:pPr>
            <w:r>
              <w:rPr>
                <w:sz w:val="19"/>
              </w:rPr>
              <w:t xml:space="preserve">2 min</w:t>
            </w:r>
          </w:p>
        </w:tc>
        <w:tc>
          <w:tcPr>
            <w:tcW w:type="dxa" w:w="5401"/>
          </w:tcPr>
          <w:p>
            <w:pPr>
              <w:pStyle w:val="Compact"/>
              <w:spacing w:after="40"/>
              <w:jc w:val="left"/>
            </w:pPr>
            <w:r>
              <w:rPr>
                <w:sz w:val="19"/>
              </w:rPr>
              <w:t xml:space="preserve">The day-30 review booked in both calendars</w:t>
            </w:r>
          </w:p>
        </w:tc>
      </w:tr>
    </w:tbl>
    <w:bookmarkEnd w:id="20"/>
    <w:bookmarkStart w:id="21" w:name="Xbe42c3a4d4a15c645956c4d9f9863721cffe360"/>
    <w:p>
      <w:pPr>
        <w:pStyle w:val="Heading2"/>
      </w:pPr>
      <w:r>
        <w:t xml:space="preserve">1. Goals and baseline</w:t>
      </w:r>
    </w:p>
    <w:p>
      <w:pPr>
        <w:pStyle w:val="FirstParagraph"/>
      </w:pPr>
      <w:r>
        <w:t xml:space="preserve">Start with his goals so everything after can be tied back to them.</w:t>
      </w:r>
    </w:p>
    <w:p>
      <w:pPr>
        <w:numPr>
          <w:ilvl w:val="0"/>
          <w:numId w:val="1002"/>
        </w:numPr>
        <w:pStyle w:val="Compact"/>
      </w:pPr>
      <w:r>
        <w:rPr>
          <w:bCs/>
          <w:b/>
        </w:rPr>
        <w:t xml:space="preserve">What success looks like in 90 days.</w:t>
      </w:r>
      <w:r>
        <w:t xml:space="preserve"> </w:t>
      </w:r>
      <w:r>
        <w:t xml:space="preserve">Ask him to rank quote requests, revenue and rankings. The answer decides whether we push content (traffic), conversion fixes (quote requests) or the directory (new revenue from installation-led buyers) first.</w:t>
      </w:r>
    </w:p>
    <w:p>
      <w:pPr>
        <w:numPr>
          <w:ilvl w:val="0"/>
          <w:numId w:val="1002"/>
        </w:numPr>
        <w:pStyle w:val="Compact"/>
      </w:pPr>
      <w:r>
        <w:rPr>
          <w:bCs/>
          <w:b/>
        </w:rPr>
        <w:t xml:space="preserve">Today's numbers.</w:t>
      </w:r>
      <w:r>
        <w:t xml:space="preserve"> </w:t>
      </w:r>
      <w:r>
        <w:t xml:space="preserve">Quote requests per week, how many turn into orders (close rate), and the average order value. If he doesn't know them, agree that we pull them from the inbox or CRM in week 1.</w:t>
      </w:r>
    </w:p>
    <w:p>
      <w:pPr>
        <w:numPr>
          <w:ilvl w:val="0"/>
          <w:numId w:val="1002"/>
        </w:numPr>
        <w:pStyle w:val="Compact"/>
      </w:pPr>
      <w:r>
        <w:rPr>
          <w:bCs/>
          <w:b/>
        </w:rPr>
        <w:t xml:space="preserve">Recent changes.</w:t>
      </w:r>
      <w:r>
        <w:t xml:space="preserve"> </w:t>
      </w:r>
      <w:r>
        <w:t xml:space="preserve">Pricing, team, site changes or anything else that would move the numbers. No ads are running yet, so the baseline is all organic and shows exactly what our work adds. If ads start during the month, we track them separately so they don't blur the result.</w:t>
      </w:r>
    </w:p>
    <w:bookmarkEnd w:id="21"/>
    <w:bookmarkStart w:id="30" w:name="X074c38c0b6129d3e166adfba6d34b3709f0b61f"/>
    <w:p>
      <w:pPr>
        <w:pStyle w:val="Heading2"/>
      </w:pPr>
      <w:r>
        <w:t xml:space="preserve">2. What we present</w:t>
      </w:r>
    </w:p>
    <w:bookmarkStart w:id="27" w:name="prototype-walkthrough"/>
    <w:p>
      <w:pPr>
        <w:pStyle w:val="Heading3"/>
      </w:pPr>
      <w:r>
        <w:t xml:space="preserve">Prototype walkthrough</w:t>
      </w:r>
    </w:p>
    <w:p>
      <w:pPr>
        <w:pStyle w:val="FirstParagraph"/>
      </w:pPr>
      <w:r>
        <w:t xml:space="preserve">Show the pages in this order. Together they follow one customer from the homepage to an installer.</w:t>
      </w:r>
    </w:p>
    <w:p>
      <w:pPr>
        <w:numPr>
          <w:ilvl w:val="0"/>
          <w:numId w:val="1003"/>
        </w:numPr>
        <w:pStyle w:val="Compact"/>
      </w:pPr>
      <w:r>
        <w:rPr>
          <w:bCs/>
          <w:b/>
        </w:rPr>
        <w:t xml:space="preserve">Homepage redesign.</w:t>
      </w:r>
      <w:r>
        <w:t xml:space="preserve"> </w:t>
      </w:r>
      <w:r>
        <w:t xml:space="preserve">Three ways into a quote: price it yourself in the configurator, send drawings, or "help me choose" for buyers who don't know the material yet. The "Opener" toggle compares it with the facility-picker version, so he can choose or we can test both.</w:t>
      </w:r>
      <w:r>
        <w:t xml:space="preserve"> </w:t>
      </w:r>
      <w:hyperlink r:id="rId22">
        <w:r>
          <w:rPr>
            <w:rStyle w:val="Hyperlink"/>
          </w:rPr>
          <w:t xml:space="preserve">https://claude.ai/artifact/EAVGm8PLp8dyhvnoFTei68</w:t>
        </w:r>
      </w:hyperlink>
    </w:p>
    <w:p>
      <w:pPr>
        <w:numPr>
          <w:ilvl w:val="0"/>
          <w:numId w:val="1003"/>
        </w:numPr>
        <w:pStyle w:val="Compact"/>
      </w:pPr>
      <w:r>
        <w:rPr>
          <w:bCs/>
          <w:b/>
        </w:rPr>
        <w:t xml:space="preserve">Texas installer hub.</w:t>
      </w:r>
      <w:r>
        <w:t xml:space="preserve"> </w:t>
      </w:r>
      <w:r>
        <w:t xml:space="preserve">One level above the city pages. Visitors search by city or ZIP, see a coverage map, and get install options even where no installer is listed yet (so no visitor hits a dead end).</w:t>
      </w:r>
      <w:r>
        <w:t xml:space="preserve"> </w:t>
      </w:r>
      <w:hyperlink r:id="rId23">
        <w:r>
          <w:rPr>
            <w:rStyle w:val="Hyperlink"/>
          </w:rPr>
          <w:t xml:space="preserve">https://claude.ai/artifact/GTV4xGPD5C53v3ERHQyVAW</w:t>
        </w:r>
      </w:hyperlink>
    </w:p>
    <w:p>
      <w:pPr>
        <w:numPr>
          <w:ilvl w:val="0"/>
          <w:numId w:val="1003"/>
        </w:numPr>
        <w:pStyle w:val="Compact"/>
      </w:pPr>
      <w:r>
        <w:rPr>
          <w:bCs/>
          <w:b/>
        </w:rPr>
        <w:t xml:space="preserve">DFW area page.</w:t>
      </w:r>
      <w:r>
        <w:t xml:space="preserve"> </w:t>
      </w:r>
      <w:r>
        <w:t xml:space="preserve">ZIP search with estimated drive times, the approved installers for the area, local installed prices and an FAQ. This is the page meant to rank for "toilet partition installers near me" in Dallas–Fort Worth.</w:t>
      </w:r>
      <w:r>
        <w:t xml:space="preserve"> </w:t>
      </w:r>
      <w:hyperlink r:id="rId24">
        <w:r>
          <w:rPr>
            <w:rStyle w:val="Hyperlink"/>
          </w:rPr>
          <w:t xml:space="preserve">https://claude.ai/artifact/JRhaXC9GfSmJveMYCJPSdL</w:t>
        </w:r>
      </w:hyperlink>
    </w:p>
    <w:p>
      <w:pPr>
        <w:numPr>
          <w:ilvl w:val="0"/>
          <w:numId w:val="1003"/>
        </w:numPr>
        <w:pStyle w:val="Compact"/>
      </w:pPr>
      <w:r>
        <w:rPr>
          <w:bCs/>
          <w:b/>
        </w:rPr>
        <w:t xml:space="preserve">Installer profile.</w:t>
      </w:r>
      <w:r>
        <w:t xml:space="preserve"> </w:t>
      </w:r>
      <w:r>
        <w:t xml:space="preserve">What we checked (insurance, registration, references), job photos, reviews, a rate card that gives an instant estimate for the visitor's job, and a tracked phone number.</w:t>
      </w:r>
      <w:r>
        <w:t xml:space="preserve"> </w:t>
      </w:r>
      <w:hyperlink r:id="rId25">
        <w:r>
          <w:rPr>
            <w:rStyle w:val="Hyperlink"/>
          </w:rPr>
          <w:t xml:space="preserve">https://claude.ai/artifact/Hp9kJEgkaRXCtjoxWMkXPx#acme</w:t>
        </w:r>
      </w:hyperlink>
    </w:p>
    <w:p>
      <w:pPr>
        <w:numPr>
          <w:ilvl w:val="0"/>
          <w:numId w:val="1003"/>
        </w:numPr>
        <w:pStyle w:val="Compact"/>
      </w:pPr>
      <w:r>
        <w:rPr>
          <w:bCs/>
          <w:b/>
        </w:rPr>
        <w:t xml:space="preserve">Configurator installation step.</w:t>
      </w:r>
      <w:r>
        <w:t xml:space="preserve"> </w:t>
      </w:r>
      <w:r>
        <w:t xml:space="preserve">A new step in the existing quote request: it shows how many approved installers cover the ZIP and a price range, without naming them. Then the normal "Request your quote" step, with installation shown in the estimate.</w:t>
      </w:r>
      <w:r>
        <w:t xml:space="preserve"> </w:t>
      </w:r>
      <w:hyperlink r:id="rId26">
        <w:r>
          <w:rPr>
            <w:rStyle w:val="Hyperlink"/>
          </w:rPr>
          <w:t xml:space="preserve">https://claude.ai/artifact/Gz25gTarUFNBiC4uJ2Uxfs</w:t>
        </w:r>
      </w:hyperlink>
    </w:p>
    <w:p>
      <w:pPr>
        <w:pStyle w:val="FirstParagraph"/>
      </w:pPr>
      <w:r>
        <w:t xml:space="preserve">Before the call: share the profile and configurator prototypes as "anyone with the link", or the links won't open for him.</w:t>
      </w:r>
    </w:p>
    <w:p>
      <w:pPr>
        <w:pStyle w:val="BodyText"/>
      </w:pPr>
      <w:r>
        <w:t xml:space="preserve">All installers, rates, reviews and photos in the prototypes are fictional samples. Say so up front.</w:t>
      </w:r>
    </w:p>
    <w:bookmarkEnd w:id="27"/>
    <w:bookmarkStart w:id="28" w:name="strategy-to-explain"/>
    <w:p>
      <w:pPr>
        <w:pStyle w:val="Heading3"/>
      </w:pPr>
      <w:r>
        <w:t xml:space="preserve">Strategy to explain</w:t>
      </w:r>
    </w:p>
    <w:p>
      <w:pPr>
        <w:pStyle w:val="FirstParagraph"/>
      </w:pPr>
      <w:r>
        <w:rPr>
          <w:bCs/>
          <w:b/>
        </w:rPr>
        <w:t xml:space="preserve">Directory model: referral only.</w:t>
      </w:r>
    </w:p>
    <w:p>
      <w:pPr>
        <w:numPr>
          <w:ilvl w:val="0"/>
          <w:numId w:val="1004"/>
        </w:numPr>
        <w:pStyle w:val="Compact"/>
      </w:pPr>
      <w:r>
        <w:t xml:space="preserve">Next Partitions keeps selling partitions only. Installers are independent businesses; the customer hires, schedules and pays them directly. So there are no installation sales and no liability for installers' work, and every directory page carries a disclaimer saying so.</w:t>
      </w:r>
    </w:p>
    <w:p>
      <w:pPr>
        <w:numPr>
          <w:ilvl w:val="0"/>
          <w:numId w:val="1004"/>
        </w:numPr>
        <w:pStyle w:val="Compact"/>
      </w:pPr>
      <w:r>
        <w:rPr>
          <w:bCs/>
          <w:b/>
        </w:rPr>
        <w:t xml:space="preserve">How we keep installers from buying around us.</w:t>
      </w:r>
      <w:r>
        <w:t xml:space="preserve"> </w:t>
      </w:r>
      <w:r>
        <w:t xml:space="preserve">Five layers, each covering a different leak:</w:t>
      </w:r>
    </w:p>
    <w:p>
      <w:pPr>
        <w:numPr>
          <w:ilvl w:val="1"/>
          <w:numId w:val="1005"/>
        </w:numPr>
        <w:pStyle w:val="Compact"/>
      </w:pPr>
      <w:r>
        <w:rPr>
          <w:iCs/>
          <w:i/>
        </w:rPr>
        <w:t xml:space="preserve">Order of steps:</w:t>
      </w:r>
      <w:r>
        <w:t xml:space="preserve"> </w:t>
      </w:r>
      <w:r>
        <w:t xml:space="preserve">the customer gets a partitions quote from us first, then installation. They're our customer before they meet an installer.</w:t>
      </w:r>
    </w:p>
    <w:p>
      <w:pPr>
        <w:numPr>
          <w:ilvl w:val="1"/>
          <w:numId w:val="1005"/>
        </w:numPr>
        <w:pStyle w:val="Compact"/>
      </w:pPr>
      <w:r>
        <w:rPr>
          <w:iCs/>
          <w:i/>
        </w:rPr>
        <w:t xml:space="preserve">Contact details hidden:</w:t>
      </w:r>
      <w:r>
        <w:t xml:space="preserve"> </w:t>
      </w:r>
      <w:r>
        <w:t xml:space="preserve">installers see the job scope, not the customer's details, until the customer chooses one.</w:t>
      </w:r>
    </w:p>
    <w:p>
      <w:pPr>
        <w:numPr>
          <w:ilvl w:val="1"/>
          <w:numId w:val="1005"/>
        </w:numPr>
        <w:pStyle w:val="Compact"/>
      </w:pPr>
      <w:r>
        <w:rPr>
          <w:iCs/>
          <w:i/>
        </w:rPr>
        <w:t xml:space="preserve">Listing agreement:</w:t>
      </w:r>
      <w:r>
        <w:t xml:space="preserve"> </w:t>
      </w:r>
      <w:r>
        <w:t xml:space="preserve">installers install the partitions on the customer's Next Partitions order, offer no substitutes, report job status, and are delisted if they break this.</w:t>
      </w:r>
    </w:p>
    <w:p>
      <w:pPr>
        <w:numPr>
          <w:ilvl w:val="1"/>
          <w:numId w:val="1005"/>
        </w:numPr>
        <w:pStyle w:val="Compact"/>
      </w:pPr>
      <w:r>
        <w:rPr>
          <w:iCs/>
          <w:i/>
        </w:rPr>
        <w:t xml:space="preserve">Trade accounts:</w:t>
      </w:r>
      <w:r>
        <w:t xml:space="preserve"> </w:t>
      </w:r>
      <w:r>
        <w:t xml:space="preserve">installers get trade pricing or a rebate on partitions for their own jobs, so buying from us pays them too.</w:t>
      </w:r>
    </w:p>
    <w:p>
      <w:pPr>
        <w:numPr>
          <w:ilvl w:val="1"/>
          <w:numId w:val="1005"/>
        </w:numPr>
        <w:pStyle w:val="Compact"/>
      </w:pPr>
      <w:r>
        <w:rPr>
          <w:iCs/>
          <w:i/>
        </w:rPr>
        <w:t xml:space="preserve">Call tracking:</w:t>
      </w:r>
      <w:r>
        <w:t xml:space="preserve"> </w:t>
      </w:r>
      <w:r>
        <w:t xml:space="preserve">calls from profile pages are counted, so we see which referrals happened and can match them to orders.</w:t>
      </w:r>
    </w:p>
    <w:p>
      <w:pPr>
        <w:pStyle w:val="FirstParagraph"/>
      </w:pPr>
      <w:r>
        <w:rPr>
          <w:bCs/>
          <w:b/>
        </w:rPr>
        <w:t xml:space="preserve">Labels.</w:t>
      </w:r>
    </w:p>
    <w:p>
      <w:pPr>
        <w:numPr>
          <w:ilvl w:val="0"/>
          <w:numId w:val="1006"/>
        </w:numPr>
        <w:pStyle w:val="Compact"/>
      </w:pPr>
      <w:r>
        <w:t xml:space="preserve">Every listed installer is</w:t>
      </w:r>
      <w:r>
        <w:t xml:space="preserve"> </w:t>
      </w:r>
      <w:r>
        <w:rPr>
          <w:bCs/>
          <w:b/>
        </w:rPr>
        <w:t xml:space="preserve">Approved</w:t>
      </w:r>
      <w:r>
        <w:t xml:space="preserve">: installs customer-bought partitions, insurance and business or city registration on file, references contacted, signed listing agreement, one completed job.</w:t>
      </w:r>
    </w:p>
    <w:p>
      <w:pPr>
        <w:numPr>
          <w:ilvl w:val="0"/>
          <w:numId w:val="1006"/>
        </w:numPr>
        <w:pStyle w:val="Compact"/>
      </w:pPr>
      <w:r>
        <w:rPr>
          <w:bCs/>
          <w:b/>
        </w:rPr>
        <w:t xml:space="preserve">Established</w:t>
      </w:r>
      <w:r>
        <w:t xml:space="preserve"> </w:t>
      </w:r>
      <w:r>
        <w:t xml:space="preserve">(10+ installs for our customers) and</w:t>
      </w:r>
      <w:r>
        <w:t xml:space="preserve"> </w:t>
      </w:r>
      <w:r>
        <w:rPr>
          <w:bCs/>
          <w:b/>
        </w:rPr>
        <w:t xml:space="preserve">Top rated</w:t>
      </w:r>
      <w:r>
        <w:t xml:space="preserve"> </w:t>
      </w:r>
      <w:r>
        <w:t xml:space="preserve">(4.8+ from 10+ reviews) are earned extras.</w:t>
      </w:r>
    </w:p>
    <w:p>
      <w:pPr>
        <w:numPr>
          <w:ilvl w:val="0"/>
          <w:numId w:val="1006"/>
        </w:numPr>
        <w:pStyle w:val="Compact"/>
      </w:pPr>
      <w:r>
        <w:t xml:space="preserve">The labels state facts, not endorsements, which keeps the liability position clean.</w:t>
      </w:r>
    </w:p>
    <w:p>
      <w:pPr>
        <w:pStyle w:val="FirstParagraph"/>
      </w:pPr>
      <w:r>
        <w:rPr>
          <w:bCs/>
          <w:b/>
        </w:rPr>
        <w:t xml:space="preserve">Installer recruiting (from the call with Joseph).</w:t>
      </w:r>
    </w:p>
    <w:p>
      <w:pPr>
        <w:numPr>
          <w:ilvl w:val="0"/>
          <w:numId w:val="1007"/>
        </w:numPr>
        <w:pStyle w:val="Compact"/>
      </w:pPr>
      <w:r>
        <w:t xml:space="preserve">Screening question: "Do you install partitions the customer already bought?" Installers who only install what they sell are a poor fit.</w:t>
      </w:r>
    </w:p>
    <w:p>
      <w:pPr>
        <w:numPr>
          <w:ilvl w:val="0"/>
          <w:numId w:val="1007"/>
        </w:numPr>
        <w:pStyle w:val="Compact"/>
      </w:pPr>
      <w:r>
        <w:t xml:space="preserve">Prefer labor-only crews: Division 10 freelancers, fixture and millwork installers.</w:t>
      </w:r>
    </w:p>
    <w:p>
      <w:pPr>
        <w:numPr>
          <w:ilvl w:val="0"/>
          <w:numId w:val="1007"/>
        </w:numPr>
        <w:pStyle w:val="Compact"/>
      </w:pPr>
      <w:r>
        <w:t xml:space="preserve">Find them through job posts and referrals from general contractors and other installers. Abe's own contacts are the fastest start.</w:t>
      </w:r>
    </w:p>
    <w:p>
      <w:pPr>
        <w:pStyle w:val="FirstParagraph"/>
      </w:pPr>
      <w:r>
        <w:rPr>
          <w:bCs/>
          <w:b/>
        </w:rPr>
        <w:t xml:space="preserve">Content opportunities.</w:t>
      </w:r>
    </w:p>
    <w:p>
      <w:pPr>
        <w:numPr>
          <w:ilvl w:val="0"/>
          <w:numId w:val="1008"/>
        </w:numPr>
        <w:pStyle w:val="Compact"/>
      </w:pPr>
      <w:r>
        <w:rPr>
          <w:bCs/>
          <w:b/>
        </w:rPr>
        <w:t xml:space="preserve">Installer keyword cluster:</w:t>
      </w:r>
      <w:r>
        <w:t xml:space="preserve"> </w:t>
      </w:r>
      <w:r>
        <w:t xml:space="preserve">147 keywords, about 1,700 searches a month, mostly difficulty 0–5 (very low competition). The two biggest wins:</w:t>
      </w:r>
    </w:p>
    <w:p>
      <w:pPr>
        <w:numPr>
          <w:ilvl w:val="1"/>
          <w:numId w:val="1009"/>
        </w:numPr>
        <w:pStyle w:val="Compact"/>
      </w:pPr>
      <w:r>
        <w:t xml:space="preserve">an installed-cost guide ("commercial toilet partition cost installed"), one permanent page that covers all the year and word-order variants,</w:t>
      </w:r>
    </w:p>
    <w:p>
      <w:pPr>
        <w:numPr>
          <w:ilvl w:val="1"/>
          <w:numId w:val="1009"/>
        </w:numPr>
        <w:pStyle w:val="Compact"/>
      </w:pPr>
      <w:r>
        <w:t xml:space="preserve">a how-to-install guide, with sections for ceiling-hung, hardware and common problems.</w:t>
      </w:r>
    </w:p>
    <w:p>
      <w:pPr>
        <w:numPr>
          <w:ilvl w:val="0"/>
          <w:numId w:val="1008"/>
        </w:numPr>
        <w:pStyle w:val="Compact"/>
      </w:pPr>
      <w:r>
        <w:rPr>
          <w:bCs/>
          <w:b/>
        </w:rPr>
        <w:t xml:space="preserve">Licensing and job-site rules cluster:</w:t>
      </w:r>
      <w:r>
        <w:t xml:space="preserve"> </w:t>
      </w:r>
      <w:r>
        <w:t xml:space="preserve">who may install partitions by state, city and building type (e.g. school background checks, accessibility review). It feeds the city and installer pages and builds trust. Published only after legal review.</w:t>
      </w:r>
    </w:p>
    <w:p>
      <w:pPr>
        <w:numPr>
          <w:ilvl w:val="0"/>
          <w:numId w:val="1008"/>
        </w:numPr>
        <w:pStyle w:val="Compact"/>
      </w:pPr>
      <w:r>
        <w:rPr>
          <w:bCs/>
          <w:b/>
        </w:rPr>
        <w:t xml:space="preserve">"Toilet partition installers near me"</w:t>
      </w:r>
      <w:r>
        <w:t xml:space="preserve"> </w:t>
      </w:r>
      <w:r>
        <w:t xml:space="preserve">is the directory's main target: $6.88 a click if bought as an ad, and Google shows a map pack, which means local intent. Tampa shows up in several variants, so it's a candidate for the next area.</w:t>
      </w:r>
    </w:p>
    <w:p>
      <w:pPr>
        <w:pStyle w:val="FirstParagraph"/>
      </w:pPr>
      <w:r>
        <w:rPr>
          <w:bCs/>
          <w:b/>
        </w:rPr>
        <w:t xml:space="preserve">Competitor note.</w:t>
      </w:r>
      <w:r>
        <w:t xml:space="preserve"> </w:t>
      </w:r>
      <w:r>
        <w:t xml:space="preserve">RTI Supply came up as the recommendation in every AI tool we asked about Miami. Worth studying what they publish that makes them the cited source.</w:t>
      </w:r>
    </w:p>
    <w:bookmarkEnd w:id="28"/>
    <w:bookmarkStart w:id="29" w:name="extras-to-hand-over-unprompted"/>
    <w:p>
      <w:pPr>
        <w:pStyle w:val="Heading3"/>
      </w:pPr>
      <w:r>
        <w:t xml:space="preserve">Extras to hand over unprompted</w:t>
      </w:r>
    </w:p>
    <w:p>
      <w:pPr>
        <w:numPr>
          <w:ilvl w:val="0"/>
          <w:numId w:val="1010"/>
        </w:numPr>
        <w:pStyle w:val="Compact"/>
      </w:pPr>
      <w:r>
        <w:rPr>
          <w:bCs/>
          <w:b/>
        </w:rPr>
        <w:t xml:space="preserve">The keyword map (CSV):</w:t>
      </w:r>
      <w:r>
        <w:t xml:space="preserve"> </w:t>
      </w:r>
      <w:r>
        <w:t xml:space="preserve">every installer keyword with its target page and suggested URL.</w:t>
      </w:r>
    </w:p>
    <w:p>
      <w:pPr>
        <w:numPr>
          <w:ilvl w:val="0"/>
          <w:numId w:val="1010"/>
        </w:numPr>
        <w:pStyle w:val="Compact"/>
      </w:pPr>
      <w:r>
        <w:rPr>
          <w:bCs/>
          <w:b/>
        </w:rPr>
        <w:t xml:space="preserve">The licensing research:</w:t>
      </w:r>
      <w:r>
        <w:t xml:space="preserve"> </w:t>
      </w:r>
      <w:r>
        <w:t xml:space="preserve">rules by state, city and building type, with sources and the known gaps.</w:t>
      </w:r>
    </w:p>
    <w:p>
      <w:pPr>
        <w:numPr>
          <w:ilvl w:val="0"/>
          <w:numId w:val="1010"/>
        </w:numPr>
        <w:pStyle w:val="Compact"/>
      </w:pPr>
      <w:r>
        <w:rPr>
          <w:bCs/>
          <w:b/>
        </w:rPr>
        <w:t xml:space="preserve">The site review issue list (Claude Docs):</w:t>
      </w:r>
      <w:r>
        <w:t xml:space="preserve"> </w:t>
      </w:r>
      <w:r>
        <w:t xml:space="preserve">the quick fixes planned for week 1.</w:t>
      </w:r>
    </w:p>
    <w:bookmarkEnd w:id="29"/>
    <w:bookmarkEnd w:id="30"/>
    <w:bookmarkStart w:id="31" w:name="X78270ae008c1fc21854aa4a66a1fa88d5c6fc87"/>
    <w:p>
      <w:pPr>
        <w:pStyle w:val="Heading2"/>
      </w:pPr>
      <w:r>
        <w:t xml:space="preserve">3. Day-30 success measures (agree on these)</w:t>
      </w:r>
    </w:p>
    <w:p>
      <w:pPr>
        <w:pStyle w:val="FirstParagraph"/>
      </w:pPr>
      <w:r>
        <w:t xml:space="preserve">Agree on these during the call and repeat them in the recap, so the day-30 review compares results against his own words.</w:t>
      </w:r>
    </w:p>
    <w:tbl>
      <w:tblPr>
        <w:tblStyle w:val="Table"/>
        <w:tblW w:type="auto" w:w="0"/>
        <w:tblLayout w:type="fixed"/>
        <w:tblLook w:firstRow="1" w:lastRow="0" w:firstColumn="0" w:lastColumn="0" w:noHBand="0" w:noVBand="0" w:val="0020"/>
        <w:jc w:val="start"/>
        <w:tblBorders>
          <w:top w:val="single" w:sz="4" w:color="CCCCCC"/>
          <w:left w:val="single" w:sz="4" w:color="CCCCCC"/>
          <w:bottom w:val="single" w:sz="4" w:color="CCCCCC"/>
          <w:right w:val="single" w:sz="4" w:color="CCCCCC"/>
          <w:insideH w:val="single" w:sz="4" w:color="CCCCCC"/>
          <w:insideV w:val="single" w:sz="4" w:color="CCCCCC"/>
        </w:tblBorders>
      </w:tblPr>
      <w:tblGrid>
        <w:gridCol w:w="2251"/>
        <w:gridCol w:w="3860"/>
        <w:gridCol w:w="3860"/>
      </w:tblGrid>
      <w:tr>
        <w:trPr>
          <w:tblHeader w:val="true"/>
        </w:trPr>
        <w:tc>
          <w:tcPr>
            <w:tcW w:type="dxa" w:w="2252"/>
            <w:shd w:val="clear" w:fill="F3EDE7"/>
          </w:tcPr>
          <w:p>
            <w:pPr>
              <w:pStyle w:val="Compact"/>
              <w:spacing w:after="40"/>
              <w:jc w:val="left"/>
            </w:pPr>
            <w:r>
              <w:rPr>
                <w:b/>
                <w:sz w:val="19"/>
              </w:rPr>
              <w:t xml:space="preserve">Measure</w:t>
            </w:r>
          </w:p>
        </w:tc>
        <w:tc>
          <w:tcPr>
            <w:tcW w:type="dxa" w:w="3860"/>
            <w:shd w:val="clear" w:fill="F3EDE7"/>
          </w:tcPr>
          <w:p>
            <w:pPr>
              <w:pStyle w:val="Compact"/>
              <w:spacing w:after="40"/>
              <w:jc w:val="left"/>
            </w:pPr>
            <w:r>
              <w:rPr>
                <w:b/>
                <w:sz w:val="19"/>
              </w:rPr>
              <w:t xml:space="preserve">Day-30 target</w:t>
            </w:r>
          </w:p>
        </w:tc>
        <w:tc>
          <w:tcPr>
            <w:tcW w:type="dxa" w:w="3860"/>
            <w:shd w:val="clear" w:fill="F3EDE7"/>
          </w:tcPr>
          <w:p>
            <w:pPr>
              <w:pStyle w:val="Compact"/>
              <w:spacing w:after="40"/>
              <w:jc w:val="left"/>
            </w:pPr>
            <w:r>
              <w:rPr>
                <w:b/>
                <w:sz w:val="19"/>
              </w:rPr>
              <w:t xml:space="preserve">Why it matters</w:t>
            </w:r>
          </w:p>
        </w:tc>
      </w:tr>
      <w:tr>
        <w:tc>
          <w:tcPr>
            <w:tcW w:type="dxa" w:w="2252"/>
          </w:tcPr>
          <w:p>
            <w:pPr>
              <w:pStyle w:val="Compact"/>
              <w:spacing w:after="40"/>
              <w:jc w:val="left"/>
            </w:pPr>
            <w:r>
              <w:rPr>
                <w:sz w:val="19"/>
              </w:rPr>
              <w:t xml:space="preserve">Quick-win fixes live</w:t>
            </w:r>
          </w:p>
        </w:tc>
        <w:tc>
          <w:tcPr>
            <w:tcW w:type="dxa" w:w="3860"/>
          </w:tcPr>
          <w:p>
            <w:pPr>
              <w:pStyle w:val="Compact"/>
              <w:spacing w:after="40"/>
              <w:jc w:val="left"/>
            </w:pPr>
            <w:r>
              <w:rPr>
                <w:sz w:val="19"/>
              </w:rPr>
              <w:t xml:space="preserve">8–10 items from the site review</w:t>
            </w:r>
          </w:p>
        </w:tc>
        <w:tc>
          <w:tcPr>
            <w:tcW w:type="dxa" w:w="3860"/>
          </w:tcPr>
          <w:p>
            <w:pPr>
              <w:pStyle w:val="Compact"/>
              <w:spacing w:after="40"/>
              <w:jc w:val="left"/>
            </w:pPr>
            <w:r>
              <w:rPr>
                <w:sz w:val="19"/>
              </w:rPr>
              <w:t xml:space="preserve">Visible improvement in week 1, and better conversion on existing traffic</w:t>
            </w:r>
          </w:p>
        </w:tc>
      </w:tr>
      <w:tr>
        <w:tc>
          <w:tcPr>
            <w:tcW w:type="dxa" w:w="2252"/>
          </w:tcPr>
          <w:p>
            <w:pPr>
              <w:pStyle w:val="Compact"/>
              <w:spacing w:after="40"/>
              <w:jc w:val="left"/>
            </w:pPr>
            <w:r>
              <w:rPr>
                <w:sz w:val="19"/>
              </w:rPr>
              <w:t xml:space="preserve">New content pages live and indexed</w:t>
            </w:r>
          </w:p>
        </w:tc>
        <w:tc>
          <w:tcPr>
            <w:tcW w:type="dxa" w:w="3860"/>
          </w:tcPr>
          <w:p>
            <w:pPr>
              <w:pStyle w:val="Compact"/>
              <w:spacing w:after="40"/>
              <w:jc w:val="left"/>
            </w:pPr>
            <w:r>
              <w:rPr>
                <w:sz w:val="19"/>
              </w:rPr>
              <w:t xml:space="preserve">Installed-cost guide, how-to-install guide, brand installation instructions page</w:t>
            </w:r>
          </w:p>
        </w:tc>
        <w:tc>
          <w:tcPr>
            <w:tcW w:type="dxa" w:w="3860"/>
          </w:tcPr>
          <w:p>
            <w:pPr>
              <w:pStyle w:val="Compact"/>
              <w:spacing w:after="40"/>
              <w:jc w:val="left"/>
            </w:pPr>
            <w:r>
              <w:rPr>
                <w:sz w:val="19"/>
              </w:rPr>
              <w:t xml:space="preserve">The fastest ranking wins in the keyword research</w:t>
            </w:r>
          </w:p>
        </w:tc>
      </w:tr>
      <w:tr>
        <w:tc>
          <w:tcPr>
            <w:tcW w:type="dxa" w:w="2252"/>
          </w:tcPr>
          <w:p>
            <w:pPr>
              <w:pStyle w:val="Compact"/>
              <w:spacing w:after="40"/>
              <w:jc w:val="left"/>
            </w:pPr>
            <w:r>
              <w:rPr>
                <w:sz w:val="19"/>
              </w:rPr>
              <w:t xml:space="preserve">Installer application page</w:t>
            </w:r>
          </w:p>
        </w:tc>
        <w:tc>
          <w:tcPr>
            <w:tcW w:type="dxa" w:w="3860"/>
          </w:tcPr>
          <w:p>
            <w:pPr>
              <w:pStyle w:val="Compact"/>
              <w:spacing w:after="40"/>
              <w:jc w:val="left"/>
            </w:pPr>
            <w:r>
              <w:rPr>
                <w:sz w:val="19"/>
              </w:rPr>
              <w:t xml:space="preserve">Live and collecting applications</w:t>
            </w:r>
          </w:p>
        </w:tc>
        <w:tc>
          <w:tcPr>
            <w:tcW w:type="dxa" w:w="3860"/>
          </w:tcPr>
          <w:p>
            <w:pPr>
              <w:pStyle w:val="Compact"/>
              <w:spacing w:after="40"/>
              <w:jc w:val="left"/>
            </w:pPr>
            <w:r>
              <w:rPr>
                <w:sz w:val="19"/>
              </w:rPr>
              <w:t xml:space="preserve">Starts the directory supply before the directory is public</w:t>
            </w:r>
          </w:p>
        </w:tc>
      </w:tr>
      <w:tr>
        <w:tc>
          <w:tcPr>
            <w:tcW w:type="dxa" w:w="2252"/>
          </w:tcPr>
          <w:p>
            <w:pPr>
              <w:pStyle w:val="Compact"/>
              <w:spacing w:after="40"/>
              <w:jc w:val="left"/>
            </w:pPr>
            <w:r>
              <w:rPr>
                <w:sz w:val="19"/>
              </w:rPr>
              <w:t xml:space="preserve">Search impressions on the new pages</w:t>
            </w:r>
          </w:p>
        </w:tc>
        <w:tc>
          <w:tcPr>
            <w:tcW w:type="dxa" w:w="3860"/>
          </w:tcPr>
          <w:p>
            <w:pPr>
              <w:pStyle w:val="Compact"/>
              <w:spacing w:after="40"/>
              <w:jc w:val="left"/>
            </w:pPr>
            <w:r>
              <w:rPr>
                <w:sz w:val="19"/>
              </w:rPr>
              <w:t xml:space="preserve">Rising in Search Console from week 2–3</w:t>
            </w:r>
          </w:p>
        </w:tc>
        <w:tc>
          <w:tcPr>
            <w:tcW w:type="dxa" w:w="3860"/>
          </w:tcPr>
          <w:p>
            <w:pPr>
              <w:pStyle w:val="Compact"/>
              <w:spacing w:after="40"/>
              <w:jc w:val="left"/>
            </w:pPr>
            <w:r>
              <w:rPr>
                <w:sz w:val="19"/>
              </w:rPr>
              <w:t xml:space="preserve">The earliest signal that the content is working, before clicks and quotes follow</w:t>
            </w:r>
          </w:p>
        </w:tc>
      </w:tr>
      <w:tr>
        <w:tc>
          <w:tcPr>
            <w:tcW w:type="dxa" w:w="2252"/>
          </w:tcPr>
          <w:p>
            <w:pPr>
              <w:pStyle w:val="Compact"/>
              <w:spacing w:after="40"/>
              <w:jc w:val="left"/>
            </w:pPr>
            <w:r>
              <w:rPr>
                <w:sz w:val="19"/>
              </w:rPr>
              <w:t xml:space="preserve">Quote requests per week</w:t>
            </w:r>
          </w:p>
        </w:tc>
        <w:tc>
          <w:tcPr>
            <w:tcW w:type="dxa" w:w="3860"/>
          </w:tcPr>
          <w:p>
            <w:pPr>
              <w:pStyle w:val="Compact"/>
              <w:spacing w:after="40"/>
              <w:jc w:val="left"/>
            </w:pPr>
            <w:r>
              <w:rPr>
                <w:sz w:val="19"/>
              </w:rPr>
              <w:t xml:space="preserve">Measured against this month's baseline</w:t>
            </w:r>
          </w:p>
        </w:tc>
        <w:tc>
          <w:tcPr>
            <w:tcW w:type="dxa" w:w="3860"/>
          </w:tcPr>
          <w:p>
            <w:pPr>
              <w:pStyle w:val="Compact"/>
              <w:spacing w:after="40"/>
              <w:jc w:val="left"/>
            </w:pPr>
            <w:r>
              <w:rPr>
                <w:sz w:val="19"/>
              </w:rPr>
              <w:t xml:space="preserve">The business result he cares about</w:t>
            </w:r>
          </w:p>
        </w:tc>
      </w:tr>
      <w:tr>
        <w:tc>
          <w:tcPr>
            <w:tcW w:type="dxa" w:w="2252"/>
          </w:tcPr>
          <w:p>
            <w:pPr>
              <w:pStyle w:val="Compact"/>
              <w:spacing w:after="40"/>
              <w:jc w:val="left"/>
            </w:pPr>
            <w:r>
              <w:rPr>
                <w:sz w:val="19"/>
              </w:rPr>
              <w:t xml:space="preserve">Directory</w:t>
            </w:r>
          </w:p>
        </w:tc>
        <w:tc>
          <w:tcPr>
            <w:tcW w:type="dxa" w:w="3860"/>
          </w:tcPr>
          <w:p>
            <w:pPr>
              <w:pStyle w:val="Compact"/>
              <w:spacing w:after="40"/>
              <w:jc w:val="left"/>
            </w:pPr>
            <w:r>
              <w:rPr>
                <w:sz w:val="19"/>
              </w:rPr>
              <w:t xml:space="preserve">Terms with his lawyer, templates on a test site, 3–5 DFW installers in vetting or approved</w:t>
            </w:r>
          </w:p>
        </w:tc>
        <w:tc>
          <w:tcPr>
            <w:tcW w:type="dxa" w:w="3860"/>
          </w:tcPr>
          <w:p>
            <w:pPr>
              <w:pStyle w:val="Compact"/>
              <w:spacing w:after="40"/>
              <w:jc w:val="left"/>
            </w:pPr>
            <w:r>
              <w:rPr>
                <w:sz w:val="19"/>
              </w:rPr>
              <w:t xml:space="preserve">Ready to launch in month 2 without delay</w:t>
            </w:r>
          </w:p>
        </w:tc>
      </w:tr>
      <w:tr>
        <w:tc>
          <w:tcPr>
            <w:tcW w:type="dxa" w:w="2252"/>
          </w:tcPr>
          <w:p>
            <w:pPr>
              <w:pStyle w:val="Compact"/>
              <w:spacing w:after="40"/>
              <w:jc w:val="left"/>
            </w:pPr>
            <w:r>
              <w:rPr>
                <w:sz w:val="19"/>
              </w:rPr>
              <w:t xml:space="preserve">Configurator installation step</w:t>
            </w:r>
          </w:p>
        </w:tc>
        <w:tc>
          <w:tcPr>
            <w:tcW w:type="dxa" w:w="3860"/>
          </w:tcPr>
          <w:p>
            <w:pPr>
              <w:pStyle w:val="Compact"/>
              <w:spacing w:after="40"/>
              <w:jc w:val="left"/>
            </w:pPr>
            <w:r>
              <w:rPr>
                <w:sz w:val="19"/>
              </w:rPr>
              <w:t xml:space="preserve">Specced and with his developer</w:t>
            </w:r>
          </w:p>
        </w:tc>
        <w:tc>
          <w:tcPr>
            <w:tcW w:type="dxa" w:w="3860"/>
          </w:tcPr>
          <w:p>
            <w:pPr>
              <w:pStyle w:val="Compact"/>
              <w:spacing w:after="40"/>
              <w:jc w:val="left"/>
            </w:pPr>
            <w:r>
              <w:rPr>
                <w:sz w:val="19"/>
              </w:rPr>
              <w:t xml:space="preserve">Build can start at the beginning of month 2</w:t>
            </w:r>
          </w:p>
        </w:tc>
      </w:tr>
    </w:tbl>
    <w:p>
      <w:pPr>
        <w:pStyle w:val="BodyText"/>
      </w:pPr>
      <w:r>
        <w:t xml:space="preserve">The directory goes live in</w:t>
      </w:r>
      <w:r>
        <w:t xml:space="preserve"> </w:t>
      </w:r>
      <w:r>
        <w:rPr>
          <w:bCs/>
          <w:b/>
        </w:rPr>
        <w:t xml:space="preserve">month 2</w:t>
      </w:r>
      <w:r>
        <w:t xml:space="preserve">, once at least 3 installers are approved. We don't publish a directory with sample installers: an empty or fake directory hurts trust more than no directory.</w:t>
      </w:r>
    </w:p>
    <w:bookmarkEnd w:id="31"/>
    <w:bookmarkStart w:id="32" w:name="X1854fb7f0bef9e25115685d460f8637ca5787e7"/>
    <w:p>
      <w:pPr>
        <w:pStyle w:val="Heading2"/>
      </w:pPr>
      <w:r>
        <w:t xml:space="preserve">4. Decisions we need from Abe</w:t>
      </w:r>
    </w:p>
    <w:p>
      <w:pPr>
        <w:pStyle w:val="FirstParagraph"/>
      </w:pPr>
      <w:r>
        <w:t xml:space="preserve">For each one, get an answer in the call, or agree who decides and by when.</w:t>
      </w:r>
    </w:p>
    <w:p>
      <w:pPr>
        <w:numPr>
          <w:ilvl w:val="0"/>
          <w:numId w:val="1011"/>
        </w:numPr>
        <w:pStyle w:val="Compact"/>
      </w:pPr>
      <w:r>
        <w:rPr>
          <w:bCs/>
          <w:b/>
        </w:rPr>
        <w:t xml:space="preserve">Directory model.</w:t>
      </w:r>
      <w:r>
        <w:t xml:space="preserve"> </w:t>
      </w:r>
      <w:r>
        <w:t xml:space="preserve">Is he OK with referral only, no responsibility for installation, and the listing agreement terms (install the partitions on the customer's Next Partitions order, no substitutes, report job status, delisting on breach)? Everything else in the directory depends on this.</w:t>
      </w:r>
    </w:p>
    <w:p>
      <w:pPr>
        <w:numPr>
          <w:ilvl w:val="0"/>
          <w:numId w:val="1011"/>
        </w:numPr>
        <w:pStyle w:val="Compact"/>
      </w:pPr>
      <w:r>
        <w:rPr>
          <w:bCs/>
          <w:b/>
        </w:rPr>
        <w:t xml:space="preserve">Approval criteria and vetting.</w:t>
      </w:r>
      <w:r>
        <w:t xml:space="preserve"> </w:t>
      </w:r>
      <w:r>
        <w:t xml:space="preserve">Does he agree with the Approved checklist, who on his side vets installers (checking insurance, calling references), and how much time that takes per installer? This sets how fast we reach 3–5 approved installers.</w:t>
      </w:r>
    </w:p>
    <w:p>
      <w:pPr>
        <w:numPr>
          <w:ilvl w:val="0"/>
          <w:numId w:val="1011"/>
        </w:numPr>
        <w:pStyle w:val="Compact"/>
      </w:pPr>
      <w:r>
        <w:rPr>
          <w:bCs/>
          <w:b/>
        </w:rPr>
        <w:t xml:space="preserve">Pilot area.</w:t>
      </w:r>
      <w:r>
        <w:t xml:space="preserve"> </w:t>
      </w:r>
      <w:r>
        <w:t xml:space="preserve">DFW, or does his order history point elsewhere (e.g. Tampa)? The orders-by-ZIP data settles it. The prototypes are built for DFW, but switching is cheap now and expensive later.</w:t>
      </w:r>
    </w:p>
    <w:p>
      <w:pPr>
        <w:numPr>
          <w:ilvl w:val="0"/>
          <w:numId w:val="1011"/>
        </w:numPr>
        <w:pStyle w:val="Compact"/>
      </w:pPr>
      <w:r>
        <w:rPr>
          <w:bCs/>
          <w:b/>
        </w:rPr>
        <w:t xml:space="preserve">Trade accounts.</w:t>
      </w:r>
      <w:r>
        <w:t xml:space="preserve"> </w:t>
      </w:r>
      <w:r>
        <w:t xml:space="preserve">Will he give installers trade pricing on partitions, or a rebate per referred order? This is the main reason an installer stays loyal, so it needs a number.</w:t>
      </w:r>
    </w:p>
    <w:p>
      <w:pPr>
        <w:numPr>
          <w:ilvl w:val="0"/>
          <w:numId w:val="1011"/>
        </w:numPr>
        <w:pStyle w:val="Compact"/>
      </w:pPr>
      <w:r>
        <w:rPr>
          <w:bCs/>
          <w:b/>
        </w:rPr>
        <w:t xml:space="preserve">Install-only requests</w:t>
      </w:r>
      <w:r>
        <w:t xml:space="preserve"> </w:t>
      </w:r>
      <w:r>
        <w:t xml:space="preserve">(the customer bought partitions elsewhere). Accept them, put them behind requests from our own customers, or decline? Accepting brings more installer interest; declining keeps the directory focused on partition sales.</w:t>
      </w:r>
    </w:p>
    <w:p>
      <w:pPr>
        <w:numPr>
          <w:ilvl w:val="0"/>
          <w:numId w:val="1011"/>
        </w:numPr>
        <w:pStyle w:val="Compact"/>
      </w:pPr>
      <w:r>
        <w:rPr>
          <w:bCs/>
          <w:b/>
        </w:rPr>
        <w:t xml:space="preserve">Homepage.</w:t>
      </w:r>
      <w:r>
        <w:t xml:space="preserve"> </w:t>
      </w:r>
      <w:r>
        <w:t xml:space="preserve">The three-ways-into-a-quote version, the facility-picker version, or test both against each other?</w:t>
      </w:r>
    </w:p>
    <w:p>
      <w:pPr>
        <w:numPr>
          <w:ilvl w:val="0"/>
          <w:numId w:val="1011"/>
        </w:numPr>
        <w:pStyle w:val="Compact"/>
      </w:pPr>
      <w:r>
        <w:rPr>
          <w:bCs/>
          <w:b/>
        </w:rPr>
        <w:t xml:space="preserve">Call tracking.</w:t>
      </w:r>
      <w:r>
        <w:t xml:space="preserve"> </w:t>
      </w:r>
      <w:r>
        <w:t xml:space="preserve">OK to use tracked numbers on installer profiles? It costs a small amount per number per month and is how we prove referrals.</w:t>
      </w:r>
    </w:p>
    <w:p>
      <w:pPr>
        <w:numPr>
          <w:ilvl w:val="0"/>
          <w:numId w:val="1011"/>
        </w:numPr>
        <w:pStyle w:val="Compact"/>
      </w:pPr>
      <w:r>
        <w:rPr>
          <w:bCs/>
          <w:b/>
        </w:rPr>
        <w:t xml:space="preserve">Publishing approvals.</w:t>
      </w:r>
      <w:r>
        <w:t xml:space="preserve"> </w:t>
      </w:r>
      <w:r>
        <w:t xml:space="preserve">Who signs off on content, and how fast? A 48-hour turnaround keeps the weekly shipping rhythm.</w:t>
      </w:r>
    </w:p>
    <w:bookmarkEnd w:id="32"/>
    <w:bookmarkStart w:id="33" w:name="Xe168e82259d3841745408f9df3cdcc85e2e0281"/>
    <w:p>
      <w:pPr>
        <w:pStyle w:val="Heading2"/>
      </w:pPr>
      <w:r>
        <w:t xml:space="preserve">5. Access, data and people we need</w:t>
      </w:r>
    </w:p>
    <w:p>
      <w:pPr>
        <w:pStyle w:val="FirstParagraph"/>
      </w:pPr>
      <w:r>
        <w:t xml:space="preserve">Ask for logins during the call where possible; that saves days of back-and-forth.</w:t>
      </w:r>
    </w:p>
    <w:p>
      <w:pPr>
        <w:pStyle w:val="BodyText"/>
      </w:pPr>
      <w:r>
        <w:rPr>
          <w:bCs/>
          <w:b/>
        </w:rPr>
        <w:t xml:space="preserve">Access</w:t>
      </w:r>
    </w:p>
    <w:p>
      <w:pPr>
        <w:numPr>
          <w:ilvl w:val="0"/>
          <w:numId w:val="1012"/>
        </w:numPr>
        <w:pStyle w:val="Compact"/>
      </w:pPr>
      <w:r>
        <w:t xml:space="preserve">☐</w:t>
      </w:r>
      <w:r>
        <w:t xml:space="preserve"> </w:t>
      </w:r>
      <w:r>
        <w:rPr>
          <w:bCs/>
          <w:b/>
        </w:rPr>
        <w:t xml:space="preserve">Google Analytics 4:</w:t>
      </w:r>
      <w:r>
        <w:t xml:space="preserve"> </w:t>
      </w:r>
      <w:r>
        <w:t xml:space="preserve">traffic and conversions, for the baseline and reports.</w:t>
      </w:r>
    </w:p>
    <w:p>
      <w:pPr>
        <w:numPr>
          <w:ilvl w:val="0"/>
          <w:numId w:val="1012"/>
        </w:numPr>
        <w:pStyle w:val="Compact"/>
      </w:pPr>
      <w:r>
        <w:t xml:space="preserve">☐</w:t>
      </w:r>
      <w:r>
        <w:t xml:space="preserve"> </w:t>
      </w:r>
      <w:r>
        <w:rPr>
          <w:bCs/>
          <w:b/>
        </w:rPr>
        <w:t xml:space="preserve">Google Search Console:</w:t>
      </w:r>
      <w:r>
        <w:t xml:space="preserve"> </w:t>
      </w:r>
      <w:r>
        <w:t xml:space="preserve">impressions and rankings, our earliest signal for the new pages.</w:t>
      </w:r>
    </w:p>
    <w:p>
      <w:pPr>
        <w:numPr>
          <w:ilvl w:val="0"/>
          <w:numId w:val="1012"/>
        </w:numPr>
        <w:pStyle w:val="Compact"/>
      </w:pPr>
      <w:r>
        <w:t xml:space="preserve">☐</w:t>
      </w:r>
      <w:r>
        <w:t xml:space="preserve"> </w:t>
      </w:r>
      <w:r>
        <w:rPr>
          <w:bCs/>
          <w:b/>
        </w:rPr>
        <w:t xml:space="preserve">Google Ads account, if one exists:</w:t>
      </w:r>
      <w:r>
        <w:t xml:space="preserve"> </w:t>
      </w:r>
      <w:r>
        <w:t xml:space="preserve">no ads are running yet. Useful later for keyword data, and to keep any future ad results separate from organic.</w:t>
      </w:r>
    </w:p>
    <w:p>
      <w:pPr>
        <w:numPr>
          <w:ilvl w:val="0"/>
          <w:numId w:val="1012"/>
        </w:numPr>
        <w:pStyle w:val="Compact"/>
      </w:pPr>
      <w:r>
        <w:t xml:space="preserve">☐</w:t>
      </w:r>
      <w:r>
        <w:t xml:space="preserve"> </w:t>
      </w:r>
      <w:r>
        <w:rPr>
          <w:bCs/>
          <w:b/>
        </w:rPr>
        <w:t xml:space="preserve">Semrush:</w:t>
      </w:r>
      <w:r>
        <w:t xml:space="preserve"> </w:t>
      </w:r>
      <w:r>
        <w:t xml:space="preserve">his account, or confirm we use ours.</w:t>
      </w:r>
    </w:p>
    <w:p>
      <w:pPr>
        <w:numPr>
          <w:ilvl w:val="0"/>
          <w:numId w:val="1012"/>
        </w:numPr>
        <w:pStyle w:val="Compact"/>
      </w:pPr>
      <w:r>
        <w:t xml:space="preserve">☐</w:t>
      </w:r>
      <w:r>
        <w:t xml:space="preserve"> </w:t>
      </w:r>
      <w:r>
        <w:rPr>
          <w:bCs/>
          <w:b/>
        </w:rPr>
        <w:t xml:space="preserve">Site content system or code, and a test site if there is one:</w:t>
      </w:r>
      <w:r>
        <w:t xml:space="preserve"> </w:t>
      </w:r>
      <w:r>
        <w:t xml:space="preserve">to ship the quick fixes and new pages ourselves.</w:t>
      </w:r>
    </w:p>
    <w:p>
      <w:pPr>
        <w:numPr>
          <w:ilvl w:val="0"/>
          <w:numId w:val="1012"/>
        </w:numPr>
        <w:pStyle w:val="Compact"/>
      </w:pPr>
      <w:r>
        <w:t xml:space="preserve">☐</w:t>
      </w:r>
      <w:r>
        <w:t xml:space="preserve"> </w:t>
      </w:r>
      <w:r>
        <w:rPr>
          <w:bCs/>
          <w:b/>
        </w:rPr>
        <w:t xml:space="preserve">Where quote requests land today (CRM or inbox):</w:t>
      </w:r>
      <w:r>
        <w:t xml:space="preserve"> </w:t>
      </w:r>
      <w:r>
        <w:t xml:space="preserve">to count quote requests and later route installer requests.</w:t>
      </w:r>
    </w:p>
    <w:p>
      <w:pPr>
        <w:pStyle w:val="FirstParagraph"/>
      </w:pPr>
      <w:r>
        <w:rPr>
          <w:bCs/>
          <w:b/>
        </w:rPr>
        <w:t xml:space="preserve">Data</w:t>
      </w:r>
    </w:p>
    <w:p>
      <w:pPr>
        <w:numPr>
          <w:ilvl w:val="0"/>
          <w:numId w:val="1013"/>
        </w:numPr>
        <w:pStyle w:val="Compact"/>
      </w:pPr>
      <w:r>
        <w:t xml:space="preserve">☐</w:t>
      </w:r>
      <w:r>
        <w:t xml:space="preserve"> </w:t>
      </w:r>
      <w:r>
        <w:rPr>
          <w:bCs/>
          <w:b/>
        </w:rPr>
        <w:t xml:space="preserve">Orders and quote requests by ZIP code, last 12–24 months:</w:t>
      </w:r>
      <w:r>
        <w:t xml:space="preserve"> </w:t>
      </w:r>
      <w:r>
        <w:t xml:space="preserve">picks the pilot area and sizes demand per city.</w:t>
      </w:r>
    </w:p>
    <w:p>
      <w:pPr>
        <w:numPr>
          <w:ilvl w:val="0"/>
          <w:numId w:val="1013"/>
        </w:numPr>
        <w:pStyle w:val="Compact"/>
      </w:pPr>
      <w:r>
        <w:t xml:space="preserve">☐</w:t>
      </w:r>
      <w:r>
        <w:t xml:space="preserve"> </w:t>
      </w:r>
      <w:r>
        <w:rPr>
          <w:bCs/>
          <w:b/>
        </w:rPr>
        <w:t xml:space="preserve">Quote volume, close rate and average order value:</w:t>
      </w:r>
      <w:r>
        <w:t xml:space="preserve"> </w:t>
      </w:r>
      <w:r>
        <w:t xml:space="preserve">the baseline for the day-30 review.</w:t>
      </w:r>
    </w:p>
    <w:p>
      <w:pPr>
        <w:numPr>
          <w:ilvl w:val="0"/>
          <w:numId w:val="1013"/>
        </w:numPr>
        <w:pStyle w:val="Compact"/>
      </w:pPr>
      <w:r>
        <w:t xml:space="preserve">☐</w:t>
      </w:r>
      <w:r>
        <w:t xml:space="preserve"> </w:t>
      </w:r>
      <w:r>
        <w:rPr>
          <w:bCs/>
          <w:b/>
        </w:rPr>
        <w:t xml:space="preserve">Partition price list or price ranges:</w:t>
      </w:r>
      <w:r>
        <w:t xml:space="preserve"> </w:t>
      </w:r>
      <w:r>
        <w:t xml:space="preserve">real numbers for the installed-cost guide. AI tools and searchers want a citable source.</w:t>
      </w:r>
    </w:p>
    <w:p>
      <w:pPr>
        <w:numPr>
          <w:ilvl w:val="0"/>
          <w:numId w:val="1013"/>
        </w:numPr>
        <w:pStyle w:val="Compact"/>
      </w:pPr>
      <w:r>
        <w:t xml:space="preserve">☐</w:t>
      </w:r>
      <w:r>
        <w:t xml:space="preserve"> </w:t>
      </w:r>
      <w:r>
        <w:rPr>
          <w:bCs/>
          <w:b/>
        </w:rPr>
        <w:t xml:space="preserve">Installation labor rates he knows from his own installing days:</w:t>
      </w:r>
      <w:r>
        <w:t xml:space="preserve"> </w:t>
      </w:r>
      <w:r>
        <w:t xml:space="preserve">to sanity-check installer rate cards and the cost guide.</w:t>
      </w:r>
    </w:p>
    <w:p>
      <w:pPr>
        <w:numPr>
          <w:ilvl w:val="0"/>
          <w:numId w:val="1013"/>
        </w:numPr>
        <w:pStyle w:val="Compact"/>
      </w:pPr>
      <w:r>
        <w:t xml:space="preserve">☐</w:t>
      </w:r>
      <w:r>
        <w:t xml:space="preserve"> </w:t>
      </w:r>
      <w:r>
        <w:rPr>
          <w:bCs/>
          <w:b/>
        </w:rPr>
        <w:t xml:space="preserve">Manufacturer installation PDFs we may link or host</w:t>
      </w:r>
      <w:r>
        <w:t xml:space="preserve"> </w:t>
      </w:r>
      <w:r>
        <w:t xml:space="preserve">(Bobrick, ASI, Scranton, Bradley, Metpar, Ammco): for the brand installation instructions page.</w:t>
      </w:r>
    </w:p>
    <w:p>
      <w:pPr>
        <w:numPr>
          <w:ilvl w:val="0"/>
          <w:numId w:val="1013"/>
        </w:numPr>
        <w:pStyle w:val="Compact"/>
      </w:pPr>
      <w:r>
        <w:t xml:space="preserve">☐</w:t>
      </w:r>
      <w:r>
        <w:t xml:space="preserve"> </w:t>
      </w:r>
      <w:r>
        <w:rPr>
          <w:bCs/>
          <w:b/>
        </w:rPr>
        <w:t xml:space="preserve">Real job photos he has rights to use:</w:t>
      </w:r>
      <w:r>
        <w:t xml:space="preserve"> </w:t>
      </w:r>
      <w:r>
        <w:t xml:space="preserve">to replace stock and sample images.</w:t>
      </w:r>
    </w:p>
    <w:p>
      <w:pPr>
        <w:pStyle w:val="FirstParagraph"/>
      </w:pPr>
      <w:r>
        <w:rPr>
          <w:bCs/>
          <w:b/>
        </w:rPr>
        <w:t xml:space="preserve">People</w:t>
      </w:r>
    </w:p>
    <w:p>
      <w:pPr>
        <w:numPr>
          <w:ilvl w:val="0"/>
          <w:numId w:val="1014"/>
        </w:numPr>
        <w:pStyle w:val="Compact"/>
      </w:pPr>
      <w:r>
        <w:t xml:space="preserve">☐</w:t>
      </w:r>
      <w:r>
        <w:t xml:space="preserve"> </w:t>
      </w:r>
      <w:r>
        <w:rPr>
          <w:bCs/>
          <w:b/>
        </w:rPr>
        <w:t xml:space="preserve">His developer or agency</w:t>
      </w:r>
      <w:r>
        <w:t xml:space="preserve"> </w:t>
      </w:r>
      <w:r>
        <w:t xml:space="preserve">(the site footer credits feder.media): for the configurator step and the directory templates. Ask about their availability in month 2.</w:t>
      </w:r>
    </w:p>
    <w:p>
      <w:pPr>
        <w:numPr>
          <w:ilvl w:val="0"/>
          <w:numId w:val="1014"/>
        </w:numPr>
        <w:pStyle w:val="Compact"/>
      </w:pPr>
      <w:r>
        <w:t xml:space="preserve">☐</w:t>
      </w:r>
      <w:r>
        <w:t xml:space="preserve"> </w:t>
      </w:r>
      <w:r>
        <w:rPr>
          <w:bCs/>
          <w:b/>
        </w:rPr>
        <w:t xml:space="preserve">His lawyer:</w:t>
      </w:r>
      <w:r>
        <w:t xml:space="preserve"> </w:t>
      </w:r>
      <w:r>
        <w:t xml:space="preserve">for the listing agreement, website terms and the directory disclaimer.</w:t>
      </w:r>
    </w:p>
    <w:p>
      <w:pPr>
        <w:numPr>
          <w:ilvl w:val="0"/>
          <w:numId w:val="1014"/>
        </w:numPr>
        <w:pStyle w:val="Compact"/>
      </w:pPr>
      <w:r>
        <w:t xml:space="preserve">☐</w:t>
      </w:r>
      <w:r>
        <w:t xml:space="preserve"> </w:t>
      </w:r>
      <w:r>
        <w:rPr>
          <w:bCs/>
          <w:b/>
        </w:rPr>
        <w:t xml:space="preserve">Who handles quote requests, installer job packets and WhatsApp confirmations:</w:t>
      </w:r>
      <w:r>
        <w:t xml:space="preserve"> </w:t>
      </w:r>
      <w:r>
        <w:t xml:space="preserve">the person who will forward jobs to installers.</w:t>
      </w:r>
    </w:p>
    <w:p>
      <w:pPr>
        <w:numPr>
          <w:ilvl w:val="0"/>
          <w:numId w:val="1014"/>
        </w:numPr>
        <w:pStyle w:val="Compact"/>
      </w:pPr>
      <w:r>
        <w:t xml:space="preserve">☐</w:t>
      </w:r>
      <w:r>
        <w:t xml:space="preserve"> </w:t>
      </w:r>
      <w:r>
        <w:rPr>
          <w:bCs/>
          <w:b/>
        </w:rPr>
        <w:t xml:space="preserve">Installers he already knows:</w:t>
      </w:r>
      <w:r>
        <w:t xml:space="preserve"> </w:t>
      </w:r>
      <w:r>
        <w:t xml:space="preserve">the fastest way to recruit the first 3–5.</w:t>
      </w:r>
    </w:p>
    <w:p>
      <w:pPr>
        <w:pStyle w:val="FirstParagraph"/>
      </w:pPr>
      <w:r>
        <w:rPr>
          <w:bCs/>
          <w:b/>
        </w:rPr>
        <w:t xml:space="preserve">Operations to confirm</w:t>
      </w:r>
      <w:r>
        <w:t xml:space="preserve"> </w:t>
      </w:r>
      <w:r>
        <w:t xml:space="preserve">(the site promises these, and the directory builds on them)</w:t>
      </w:r>
    </w:p>
    <w:p>
      <w:pPr>
        <w:numPr>
          <w:ilvl w:val="0"/>
          <w:numId w:val="1015"/>
        </w:numPr>
        <w:pStyle w:val="Compact"/>
      </w:pPr>
      <w:r>
        <w:t xml:space="preserve">☐</w:t>
      </w:r>
      <w:r>
        <w:t xml:space="preserve"> </w:t>
      </w:r>
      <w:r>
        <w:rPr>
          <w:bCs/>
          <w:b/>
        </w:rPr>
        <w:t xml:space="preserve">Shop drawings within 2 business days:</w:t>
      </w:r>
      <w:r>
        <w:t xml:space="preserve"> </w:t>
      </w:r>
      <w:r>
        <w:t xml:space="preserve">reliable? Installers quote from them.</w:t>
      </w:r>
    </w:p>
    <w:p>
      <w:pPr>
        <w:numPr>
          <w:ilvl w:val="0"/>
          <w:numId w:val="1015"/>
        </w:numPr>
        <w:pStyle w:val="Compact"/>
      </w:pPr>
      <w:r>
        <w:t xml:space="preserve">☐</w:t>
      </w:r>
      <w:r>
        <w:t xml:space="preserve"> </w:t>
      </w:r>
      <w:r>
        <w:rPr>
          <w:bCs/>
          <w:b/>
        </w:rPr>
        <w:t xml:space="preserve">"Ships in 48 hours (in-stock items)":</w:t>
      </w:r>
      <w:r>
        <w:t xml:space="preserve"> </w:t>
      </w:r>
      <w:r>
        <w:t xml:space="preserve">reliable? Installers schedule around it.</w:t>
      </w:r>
    </w:p>
    <w:p>
      <w:pPr>
        <w:numPr>
          <w:ilvl w:val="0"/>
          <w:numId w:val="1015"/>
        </w:numPr>
        <w:pStyle w:val="Compact"/>
      </w:pPr>
      <w:r>
        <w:t xml:space="preserve">☐</w:t>
      </w:r>
      <w:r>
        <w:t xml:space="preserve"> </w:t>
      </w:r>
      <w:r>
        <w:rPr>
          <w:bCs/>
          <w:b/>
        </w:rPr>
        <w:t xml:space="preserve">Response time on quote requests:</w:t>
      </w:r>
      <w:r>
        <w:t xml:space="preserve"> </w:t>
      </w:r>
      <w:r>
        <w:t xml:space="preserve">the target we'll measure against.</w:t>
      </w:r>
    </w:p>
    <w:bookmarkEnd w:id="33"/>
    <w:bookmarkStart w:id="34" w:name="X5e715be606d4b1a3a1e4487d87ff087c9391cb2"/>
    <w:p>
      <w:pPr>
        <w:pStyle w:val="Heading2"/>
      </w:pPr>
      <w:r>
        <w:t xml:space="preserve">6. 30-day plan</w:t>
      </w:r>
    </w:p>
    <w:p>
      <w:pPr>
        <w:pStyle w:val="FirstParagraph"/>
      </w:pPr>
      <w:r>
        <w:t xml:space="preserve">Each week ships something he can see, while the directory is built in the background.</w:t>
      </w:r>
    </w:p>
    <w:tbl>
      <w:tblPr>
        <w:tblStyle w:val="Table"/>
        <w:tblW w:type="auto" w:w="0"/>
        <w:tblLayout w:type="fixed"/>
        <w:tblLook w:firstRow="1" w:lastRow="0" w:firstColumn="0" w:lastColumn="0" w:noHBand="0" w:noVBand="0" w:val="0020"/>
        <w:jc w:val="start"/>
        <w:tblBorders>
          <w:top w:val="single" w:sz="4" w:color="CCCCCC"/>
          <w:left w:val="single" w:sz="4" w:color="CCCCCC"/>
          <w:bottom w:val="single" w:sz="4" w:color="CCCCCC"/>
          <w:right w:val="single" w:sz="4" w:color="CCCCCC"/>
          <w:insideH w:val="single" w:sz="4" w:color="CCCCCC"/>
          <w:insideV w:val="single" w:sz="4" w:color="CCCCCC"/>
        </w:tblBorders>
      </w:tblPr>
      <w:tblGrid>
        <w:gridCol w:w="695"/>
        <w:gridCol w:w="4638"/>
        <w:gridCol w:w="4638"/>
      </w:tblGrid>
      <w:tr>
        <w:trPr>
          <w:tblHeader w:val="true"/>
        </w:trPr>
        <w:tc>
          <w:tcPr>
            <w:tcW w:type="dxa" w:w="696"/>
            <w:shd w:val="clear" w:fill="F3EDE7"/>
          </w:tcPr>
          <w:p>
            <w:pPr>
              <w:pStyle w:val="Compact"/>
              <w:spacing w:after="40"/>
              <w:jc w:val="left"/>
            </w:pPr>
            <w:r>
              <w:rPr>
                <w:b/>
                <w:sz w:val="19"/>
              </w:rPr>
              <w:t xml:space="preserve">Week</w:t>
            </w:r>
          </w:p>
        </w:tc>
        <w:tc>
          <w:tcPr>
            <w:tcW w:type="dxa" w:w="4638"/>
            <w:shd w:val="clear" w:fill="F3EDE7"/>
          </w:tcPr>
          <w:p>
            <w:pPr>
              <w:pStyle w:val="Compact"/>
              <w:spacing w:after="40"/>
              <w:jc w:val="left"/>
            </w:pPr>
            <w:r>
              <w:rPr>
                <w:b/>
                <w:sz w:val="19"/>
              </w:rPr>
              <w:t xml:space="preserve">Shipped (visible)</w:t>
            </w:r>
          </w:p>
        </w:tc>
        <w:tc>
          <w:tcPr>
            <w:tcW w:type="dxa" w:w="4638"/>
            <w:shd w:val="clear" w:fill="F3EDE7"/>
          </w:tcPr>
          <w:p>
            <w:pPr>
              <w:pStyle w:val="Compact"/>
              <w:spacing w:after="40"/>
              <w:jc w:val="left"/>
            </w:pPr>
            <w:r>
              <w:rPr>
                <w:b/>
                <w:sz w:val="19"/>
              </w:rPr>
              <w:t xml:space="preserve">In progress (directory)</w:t>
            </w:r>
          </w:p>
        </w:tc>
      </w:tr>
      <w:tr>
        <w:tc>
          <w:tcPr>
            <w:tcW w:type="dxa" w:w="696"/>
          </w:tcPr>
          <w:p>
            <w:pPr>
              <w:pStyle w:val="Compact"/>
              <w:spacing w:after="40"/>
              <w:jc w:val="left"/>
            </w:pPr>
            <w:r>
              <w:rPr>
                <w:sz w:val="19"/>
              </w:rPr>
              <w:t xml:space="preserve">1</w:t>
            </w:r>
          </w:p>
        </w:tc>
        <w:tc>
          <w:tcPr>
            <w:tcW w:type="dxa" w:w="4638"/>
          </w:tcPr>
          <w:p>
            <w:pPr>
              <w:pStyle w:val="Compact"/>
              <w:spacing w:after="40"/>
              <w:jc w:val="left"/>
            </w:pPr>
            <w:r>
              <w:rPr>
                <w:sz w:val="19"/>
              </w:rPr>
              <w:t xml:space="preserve">Quick-win fixes live (category pages that open a dropdown instead of a page, the oversized call-to-action, small material swatches, mobile issues). Tracking and baseline set up.</w:t>
            </w:r>
          </w:p>
        </w:tc>
        <w:tc>
          <w:tcPr>
            <w:tcW w:type="dxa" w:w="4638"/>
          </w:tcPr>
          <w:p>
            <w:pPr>
              <w:pStyle w:val="Compact"/>
              <w:spacing w:after="40"/>
              <w:jc w:val="left"/>
            </w:pPr>
            <w:r>
              <w:rPr>
                <w:sz w:val="19"/>
              </w:rPr>
              <w:t xml:space="preserve">Listing agreement and terms drafted for his lawyer; recruiting starts from Abe's contacts</w:t>
            </w:r>
          </w:p>
        </w:tc>
      </w:tr>
      <w:tr>
        <w:tc>
          <w:tcPr>
            <w:tcW w:type="dxa" w:w="696"/>
          </w:tcPr>
          <w:p>
            <w:pPr>
              <w:pStyle w:val="Compact"/>
              <w:spacing w:after="40"/>
              <w:jc w:val="left"/>
            </w:pPr>
            <w:r>
              <w:rPr>
                <w:sz w:val="19"/>
              </w:rPr>
              <w:t xml:space="preserve">2</w:t>
            </w:r>
          </w:p>
        </w:tc>
        <w:tc>
          <w:tcPr>
            <w:tcW w:type="dxa" w:w="4638"/>
          </w:tcPr>
          <w:p>
            <w:pPr>
              <w:pStyle w:val="Compact"/>
              <w:spacing w:after="40"/>
              <w:jc w:val="left"/>
            </w:pPr>
            <w:r>
              <w:rPr>
                <w:sz w:val="19"/>
              </w:rPr>
              <w:t xml:space="preserve">Installed-cost guide live. Installer application page live.</w:t>
            </w:r>
          </w:p>
        </w:tc>
        <w:tc>
          <w:tcPr>
            <w:tcW w:type="dxa" w:w="4638"/>
          </w:tcPr>
          <w:p>
            <w:pPr>
              <w:pStyle w:val="Compact"/>
              <w:spacing w:after="40"/>
              <w:jc w:val="left"/>
            </w:pPr>
            <w:r>
              <w:rPr>
                <w:sz w:val="19"/>
              </w:rPr>
              <w:t xml:space="preserve">Vetting the first applicants: references, insurance, registration</w:t>
            </w:r>
          </w:p>
        </w:tc>
      </w:tr>
      <w:tr>
        <w:tc>
          <w:tcPr>
            <w:tcW w:type="dxa" w:w="696"/>
          </w:tcPr>
          <w:p>
            <w:pPr>
              <w:pStyle w:val="Compact"/>
              <w:spacing w:after="40"/>
              <w:jc w:val="left"/>
            </w:pPr>
            <w:r>
              <w:rPr>
                <w:sz w:val="19"/>
              </w:rPr>
              <w:t xml:space="preserve">3</w:t>
            </w:r>
          </w:p>
        </w:tc>
        <w:tc>
          <w:tcPr>
            <w:tcW w:type="dxa" w:w="4638"/>
          </w:tcPr>
          <w:p>
            <w:pPr>
              <w:pStyle w:val="Compact"/>
              <w:spacing w:after="40"/>
              <w:jc w:val="left"/>
            </w:pPr>
            <w:r>
              <w:rPr>
                <w:sz w:val="19"/>
              </w:rPr>
              <w:t xml:space="preserve">How-to-install guide and brand installation instructions page live.</w:t>
            </w:r>
          </w:p>
        </w:tc>
        <w:tc>
          <w:tcPr>
            <w:tcW w:type="dxa" w:w="4638"/>
          </w:tcPr>
          <w:p>
            <w:pPr>
              <w:pStyle w:val="Compact"/>
              <w:spacing w:after="40"/>
              <w:jc w:val="left"/>
            </w:pPr>
            <w:r>
              <w:rPr>
                <w:sz w:val="19"/>
              </w:rPr>
              <w:t xml:space="preserve">Directory templates on the test site; quote routing and tracked numbers set up</w:t>
            </w:r>
          </w:p>
        </w:tc>
      </w:tr>
      <w:tr>
        <w:tc>
          <w:tcPr>
            <w:tcW w:type="dxa" w:w="696"/>
          </w:tcPr>
          <w:p>
            <w:pPr>
              <w:pStyle w:val="Compact"/>
              <w:spacing w:after="40"/>
              <w:jc w:val="left"/>
            </w:pPr>
            <w:r>
              <w:rPr>
                <w:sz w:val="19"/>
              </w:rPr>
              <w:t xml:space="preserve">4</w:t>
            </w:r>
          </w:p>
        </w:tc>
        <w:tc>
          <w:tcPr>
            <w:tcW w:type="dxa" w:w="4638"/>
          </w:tcPr>
          <w:p>
            <w:pPr>
              <w:pStyle w:val="Compact"/>
              <w:spacing w:after="40"/>
              <w:jc w:val="left"/>
            </w:pPr>
            <w:r>
              <w:rPr>
                <w:sz w:val="19"/>
              </w:rPr>
              <w:t xml:space="preserve">Report against the baseline, ready for the day-30 review</w:t>
            </w:r>
          </w:p>
        </w:tc>
        <w:tc>
          <w:tcPr>
            <w:tcW w:type="dxa" w:w="4638"/>
          </w:tcPr>
          <w:p>
            <w:pPr>
              <w:pStyle w:val="Compact"/>
              <w:spacing w:after="40"/>
              <w:jc w:val="left"/>
            </w:pPr>
            <w:r>
              <w:rPr>
                <w:sz w:val="19"/>
              </w:rPr>
              <w:t xml:space="preserve">Configurator step spec with his developer; 3–5 DFW installers in vetting or approved</w:t>
            </w:r>
          </w:p>
        </w:tc>
      </w:tr>
    </w:tbl>
    <w:p>
      <w:pPr>
        <w:pStyle w:val="BodyText"/>
      </w:pPr>
      <w:r>
        <w:rPr>
          <w:bCs/>
          <w:b/>
        </w:rPr>
        <w:t xml:space="preserve">Month 2</w:t>
      </w:r>
    </w:p>
    <w:p>
      <w:pPr>
        <w:numPr>
          <w:ilvl w:val="0"/>
          <w:numId w:val="1016"/>
        </w:numPr>
        <w:pStyle w:val="Compact"/>
      </w:pPr>
      <w:r>
        <w:t xml:space="preserve">Texas hub and DFW area page live with real installers, then the installer profiles.</w:t>
      </w:r>
    </w:p>
    <w:p>
      <w:pPr>
        <w:numPr>
          <w:ilvl w:val="0"/>
          <w:numId w:val="1016"/>
        </w:numPr>
        <w:pStyle w:val="Compact"/>
      </w:pPr>
      <w:r>
        <w:t xml:space="preserve">Configurator installation step built by his developer.</w:t>
      </w:r>
    </w:p>
    <w:p>
      <w:pPr>
        <w:numPr>
          <w:ilvl w:val="0"/>
          <w:numId w:val="1016"/>
        </w:numPr>
        <w:pStyle w:val="Compact"/>
      </w:pPr>
      <w:r>
        <w:t xml:space="preserve">First licensing and job-site rules articles, after legal review.</w:t>
      </w:r>
    </w:p>
    <w:p>
      <w:pPr>
        <w:numPr>
          <w:ilvl w:val="0"/>
          <w:numId w:val="1016"/>
        </w:numPr>
        <w:pStyle w:val="Compact"/>
      </w:pPr>
      <w:r>
        <w:t xml:space="preserve">Choose the next area (e.g. Tampa), based on the order data and the keyword demand.</w:t>
      </w:r>
    </w:p>
    <w:bookmarkEnd w:id="34"/>
    <w:bookmarkStart w:id="35" w:name="X336d53d3bd740afdb0b556793eda687c9e04a7f"/>
    <w:p>
      <w:pPr>
        <w:pStyle w:val="Heading2"/>
      </w:pPr>
      <w:r>
        <w:t xml:space="preserve">7. How we work together</w:t>
      </w:r>
    </w:p>
    <w:p>
      <w:pPr>
        <w:numPr>
          <w:ilvl w:val="0"/>
          <w:numId w:val="1017"/>
        </w:numPr>
        <w:pStyle w:val="Compact"/>
      </w:pPr>
      <w:r>
        <w:rPr>
          <w:bCs/>
          <w:b/>
        </w:rPr>
        <w:t xml:space="preserve">Weekly:</w:t>
      </w:r>
      <w:r>
        <w:t xml:space="preserve"> </w:t>
      </w:r>
      <w:r>
        <w:t xml:space="preserve">a 15-minute call or a short video showing what shipped. Short enough that he actually watches it.</w:t>
      </w:r>
    </w:p>
    <w:p>
      <w:pPr>
        <w:numPr>
          <w:ilvl w:val="0"/>
          <w:numId w:val="1017"/>
        </w:numPr>
        <w:pStyle w:val="Compact"/>
      </w:pPr>
      <w:r>
        <w:rPr>
          <w:bCs/>
          <w:b/>
        </w:rPr>
        <w:t xml:space="preserve">Every Friday:</w:t>
      </w:r>
      <w:r>
        <w:t xml:space="preserve"> </w:t>
      </w:r>
      <w:r>
        <w:t xml:space="preserve">a written summary covering what shipped, what's next, and anything we need from him.</w:t>
      </w:r>
    </w:p>
    <w:p>
      <w:pPr>
        <w:numPr>
          <w:ilvl w:val="0"/>
          <w:numId w:val="1017"/>
        </w:numPr>
        <w:pStyle w:val="Compact"/>
      </w:pPr>
      <w:r>
        <w:rPr>
          <w:bCs/>
          <w:b/>
        </w:rPr>
        <w:t xml:space="preserve">Every two weeks:</w:t>
      </w:r>
      <w:r>
        <w:t xml:space="preserve"> </w:t>
      </w:r>
      <w:r>
        <w:t xml:space="preserve">a rankings and quote-request report against the baseline.</w:t>
      </w:r>
    </w:p>
    <w:p>
      <w:pPr>
        <w:numPr>
          <w:ilvl w:val="0"/>
          <w:numId w:val="1017"/>
        </w:numPr>
        <w:pStyle w:val="Compact"/>
      </w:pPr>
      <w:r>
        <w:rPr>
          <w:bCs/>
          <w:b/>
        </w:rPr>
        <w:t xml:space="preserve">One contact</w:t>
      </w:r>
      <w:r>
        <w:t xml:space="preserve"> </w:t>
      </w:r>
      <w:r>
        <w:t xml:space="preserve">on his side for fast answers. We flag blockers the same day, by name (e.g. "waiting on Search Console access"), so delays are never a surprise.</w:t>
      </w:r>
    </w:p>
    <w:p>
      <w:pPr>
        <w:numPr>
          <w:ilvl w:val="0"/>
          <w:numId w:val="1017"/>
        </w:numPr>
        <w:pStyle w:val="Compact"/>
      </w:pPr>
      <w:r>
        <w:rPr>
          <w:bCs/>
          <w:b/>
        </w:rPr>
        <w:t xml:space="preserve">Before hanging up:</w:t>
      </w:r>
      <w:r>
        <w:t xml:space="preserve"> </w:t>
      </w:r>
      <w:r>
        <w:t xml:space="preserve">book the day-30 review.</w:t>
      </w:r>
    </w:p>
    <w:bookmarkEnd w:id="35"/>
    <w:bookmarkStart w:id="36" w:name="risks-to-name-openly"/>
    <w:p>
      <w:pPr>
        <w:pStyle w:val="Heading2"/>
      </w:pPr>
      <w:r>
        <w:t xml:space="preserve">Risks to name openly</w:t>
      </w:r>
    </w:p>
    <w:p>
      <w:pPr>
        <w:pStyle w:val="FirstParagraph"/>
      </w:pPr>
      <w:r>
        <w:t xml:space="preserve">Naming them now sets expectations and turns a slip into "as we discussed" rather than a surprise.</w:t>
      </w:r>
    </w:p>
    <w:p>
      <w:pPr>
        <w:numPr>
          <w:ilvl w:val="0"/>
          <w:numId w:val="1018"/>
        </w:numPr>
        <w:pStyle w:val="Compact"/>
      </w:pPr>
      <w:r>
        <w:rPr>
          <w:bCs/>
          <w:b/>
        </w:rPr>
        <w:t xml:space="preserve">Legal review time</w:t>
      </w:r>
      <w:r>
        <w:t xml:space="preserve"> </w:t>
      </w:r>
      <w:r>
        <w:t xml:space="preserve">for the installer terms and the disclaimer. Fallback: draft early (week 1) so review runs in parallel.</w:t>
      </w:r>
    </w:p>
    <w:p>
      <w:pPr>
        <w:numPr>
          <w:ilvl w:val="0"/>
          <w:numId w:val="1018"/>
        </w:numPr>
        <w:pStyle w:val="Compact"/>
      </w:pPr>
      <w:r>
        <w:rPr>
          <w:bCs/>
          <w:b/>
        </w:rPr>
        <w:t xml:space="preserve">Recruiting speed.</w:t>
      </w:r>
      <w:r>
        <w:t xml:space="preserve"> </w:t>
      </w:r>
      <w:r>
        <w:t xml:space="preserve">Finding and vetting installers can take longer than planned. Fallback: start with Abe's contacts and widen through job posts.</w:t>
      </w:r>
    </w:p>
    <w:p>
      <w:pPr>
        <w:numPr>
          <w:ilvl w:val="0"/>
          <w:numId w:val="1018"/>
        </w:numPr>
        <w:pStyle w:val="Compact"/>
      </w:pPr>
      <w:r>
        <w:rPr>
          <w:bCs/>
          <w:b/>
        </w:rPr>
        <w:t xml:space="preserve">Developer availability</w:t>
      </w:r>
      <w:r>
        <w:t xml:space="preserve"> </w:t>
      </w:r>
      <w:r>
        <w:t xml:space="preserve">for the templates and the configurator step. Fallback: agree on dates with the developer in week 1.</w:t>
      </w:r>
    </w:p>
    <w:p>
      <w:pPr>
        <w:numPr>
          <w:ilvl w:val="0"/>
          <w:numId w:val="1018"/>
        </w:numPr>
        <w:pStyle w:val="Compact"/>
      </w:pPr>
      <w:r>
        <w:rPr>
          <w:bCs/>
          <w:b/>
        </w:rPr>
        <w:t xml:space="preserve">Rankings take months.</w:t>
      </w:r>
      <w:r>
        <w:t xml:space="preserve"> </w:t>
      </w:r>
      <w:r>
        <w:t xml:space="preserve">The cost and how-to guides are the fastest wins because competition is low, so impressions should move within the month even if quote requests take longer.</w:t>
      </w:r>
    </w:p>
    <w:bookmarkEnd w:id="36"/>
    <w:bookmarkStart w:id="37" w:name="after-the-call-same-day"/>
    <w:p>
      <w:pPr>
        <w:pStyle w:val="Heading2"/>
      </w:pPr>
      <w:r>
        <w:t xml:space="preserve">After the call (same day)</w:t>
      </w:r>
    </w:p>
    <w:p>
      <w:pPr>
        <w:numPr>
          <w:ilvl w:val="0"/>
          <w:numId w:val="1019"/>
        </w:numPr>
        <w:pStyle w:val="Compact"/>
      </w:pPr>
      <w:r>
        <w:t xml:space="preserve">☐ Send a recap with decisions, owners, dates and the day-30 measures</w:t>
      </w:r>
    </w:p>
    <w:p>
      <w:pPr>
        <w:numPr>
          <w:ilvl w:val="0"/>
          <w:numId w:val="1019"/>
        </w:numPr>
        <w:pStyle w:val="Compact"/>
      </w:pPr>
      <w:r>
        <w:t xml:space="preserve">☐ Confirm every access item received, and chase what's missing</w:t>
      </w:r>
    </w:p>
    <w:p>
      <w:pPr>
        <w:numPr>
          <w:ilvl w:val="0"/>
          <w:numId w:val="1019"/>
        </w:numPr>
        <w:pStyle w:val="Compact"/>
      </w:pPr>
      <w:r>
        <w:t xml:space="preserve">☐ Record the baseline (traffic, impressions, quote requests)</w:t>
      </w:r>
    </w:p>
    <w:p>
      <w:pPr>
        <w:numPr>
          <w:ilvl w:val="0"/>
          <w:numId w:val="1019"/>
        </w:numPr>
        <w:pStyle w:val="Compact"/>
      </w:pPr>
      <w:r>
        <w:t xml:space="preserve">☐ Start the week-1 quick fixes</w:t>
      </w:r>
    </w:p>
    <w:bookmarkEnd w:id="37"/>
    <w:bookmarkEnd w:id="38"/>
    <w:sectPr>
      <w:pgSz w:w="12240" w:h="15840"/>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C25208"/>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claude.ai/artifact/EAVGm8PLp8dyhvnoFTei68" TargetMode="External"/><Relationship Id="rId23" Type="http://schemas.openxmlformats.org/officeDocument/2006/relationships/hyperlink" Target="https://claude.ai/artifact/GTV4xGPD5C53v3ERHQyVAW" TargetMode="External"/><Relationship Id="rId26" Type="http://schemas.openxmlformats.org/officeDocument/2006/relationships/hyperlink" Target="https://claude.ai/artifact/Gz25gTarUFNBiC4uJ2Uxfs" TargetMode="External"/><Relationship Id="rId25" Type="http://schemas.openxmlformats.org/officeDocument/2006/relationships/hyperlink" Target="https://claude.ai/artifact/Hp9kJEgkaRXCtjoxWMkXPx#acme" TargetMode="External"/><Relationship Id="rId24" Type="http://schemas.openxmlformats.org/officeDocument/2006/relationships/hyperlink" Target="https://claude.ai/artifact/JRhaXC9GfSmJveMYCJPSdL"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claude.ai/artifact/EAVGm8PLp8dyhvnoFTei68" TargetMode="External"/><Relationship Id="rId23" Type="http://schemas.openxmlformats.org/officeDocument/2006/relationships/hyperlink" Target="https://claude.ai/artifact/GTV4xGPD5C53v3ERHQyVAW" TargetMode="External"/><Relationship Id="rId26" Type="http://schemas.openxmlformats.org/officeDocument/2006/relationships/hyperlink" Target="https://claude.ai/artifact/Gz25gTarUFNBiC4uJ2Uxfs" TargetMode="External"/><Relationship Id="rId25" Type="http://schemas.openxmlformats.org/officeDocument/2006/relationships/hyperlink" Target="https://claude.ai/artifact/Hp9kJEgkaRXCtjoxWMkXPx#acme" TargetMode="External"/><Relationship Id="rId24" Type="http://schemas.openxmlformats.org/officeDocument/2006/relationships/hyperlink" Target="https://claude.ai/artifact/JRhaXC9GfSmJveMYCJPSd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2026-10-14T12:29:00Z</dcterms:created>
  <dcterms:modified xsi:type="dcterms:W3CDTF">2026-10-14T12:29:00Z</dcterms:modified>
</cp:coreProperties>
</file>

<file path=docProps/custom.xml><?xml version="1.0" encoding="utf-8"?>
<Properties xmlns="http://schemas.openxmlformats.org/officeDocument/2006/custom-properties" xmlns:vt="http://schemas.openxmlformats.org/officeDocument/2006/docPropsVTypes"/>
</file>