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2B88" w:rsidRPr="009E2B88" w:rsidRDefault="009E2B88" w:rsidP="009E2B88">
      <w:pPr>
        <w:shd w:val="clear" w:color="auto" w:fill="FFFFFF"/>
        <w:spacing w:before="120" w:after="240" w:line="480" w:lineRule="atLeast"/>
        <w:outlineLvl w:val="1"/>
        <w:rPr>
          <w:rFonts w:ascii="Microsoft YaHei" w:eastAsia="Microsoft YaHei" w:hAnsi="Microsoft YaHei" w:cs="Times New Roman"/>
          <w:b/>
          <w:bCs/>
          <w:color w:val="4F4F4F"/>
          <w:sz w:val="36"/>
          <w:szCs w:val="36"/>
        </w:rPr>
      </w:pPr>
      <w:r w:rsidRPr="009E2B88"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  <w:t>背景</w:t>
      </w:r>
    </w:p>
    <w:p w:rsidR="009E2B88" w:rsidRPr="009E2B88" w:rsidRDefault="009E2B88" w:rsidP="009E2B88">
      <w:pPr>
        <w:shd w:val="clear" w:color="auto" w:fill="FFFFFF"/>
        <w:spacing w:after="0" w:line="390" w:lineRule="atLeast"/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</w:pP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在深度学习大热的年代，并行计算也跟着火热了起来。深度学习变为可能的一个重要原因就是</w:t>
      </w:r>
      <w:hyperlink r:id="rId5" w:history="1">
        <w:r w:rsidRPr="009E2B88">
          <w:rPr>
            <w:rFonts w:ascii="Microsoft YaHei" w:eastAsia="Microsoft YaHei" w:hAnsi="Microsoft YaHei" w:cs="Times New Roman" w:hint="eastAsia"/>
            <w:color w:val="6795B5"/>
            <w:sz w:val="27"/>
            <w:szCs w:val="27"/>
            <w:u w:val="single"/>
          </w:rPr>
          <w:t>算力的提升</w:t>
        </w:r>
      </w:hyperlink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。作为并行计算平台的一种，GPU及其架构本身概念是非常多的。下面就进行一个</w:t>
      </w:r>
      <w:r w:rsidRPr="009E2B88">
        <w:rPr>
          <w:rFonts w:ascii="Microsoft YaHei" w:eastAsia="Microsoft YaHei" w:hAnsi="Microsoft YaHei" w:cs="Times New Roman"/>
          <w:color w:val="4D4D4D"/>
          <w:sz w:val="27"/>
          <w:szCs w:val="27"/>
        </w:rPr>
        <w:fldChar w:fldCharType="begin"/>
      </w:r>
      <w:r w:rsidRPr="009E2B88">
        <w:rPr>
          <w:rFonts w:ascii="Microsoft YaHei" w:eastAsia="Microsoft YaHei" w:hAnsi="Microsoft YaHei" w:cs="Times New Roman"/>
          <w:color w:val="4D4D4D"/>
          <w:sz w:val="27"/>
          <w:szCs w:val="27"/>
        </w:rPr>
        <w:instrText xml:space="preserve"> HYPERLINK "http://www.icl.utk.edu/~luszczek/teaching/courses/fall2016/cosc462/pdf/GPU_Fundamentals.pdf" </w:instrText>
      </w:r>
      <w:r w:rsidRPr="009E2B88">
        <w:rPr>
          <w:rFonts w:ascii="Microsoft YaHei" w:eastAsia="Microsoft YaHei" w:hAnsi="Microsoft YaHei" w:cs="Times New Roman"/>
          <w:color w:val="4D4D4D"/>
          <w:sz w:val="27"/>
          <w:szCs w:val="27"/>
        </w:rPr>
        <w:fldChar w:fldCharType="separate"/>
      </w:r>
      <w:r w:rsidRPr="009E2B88">
        <w:rPr>
          <w:rFonts w:ascii="Microsoft YaHei" w:eastAsia="Microsoft YaHei" w:hAnsi="Microsoft YaHei" w:cs="Times New Roman" w:hint="eastAsia"/>
          <w:color w:val="6795B5"/>
          <w:sz w:val="27"/>
          <w:szCs w:val="27"/>
          <w:u w:val="single"/>
        </w:rPr>
        <w:t>概念阐述</w:t>
      </w:r>
      <w:r w:rsidRPr="009E2B88">
        <w:rPr>
          <w:rFonts w:ascii="Microsoft YaHei" w:eastAsia="Microsoft YaHei" w:hAnsi="Microsoft YaHei" w:cs="Times New Roman"/>
          <w:color w:val="4D4D4D"/>
          <w:sz w:val="27"/>
          <w:szCs w:val="27"/>
        </w:rPr>
        <w:fldChar w:fldCharType="end"/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，以供参考。</w:t>
      </w:r>
    </w:p>
    <w:p w:rsidR="009E2B88" w:rsidRPr="009E2B88" w:rsidRDefault="009E2B88" w:rsidP="009E2B88">
      <w:pPr>
        <w:shd w:val="clear" w:color="auto" w:fill="FFFFFF"/>
        <w:spacing w:after="0" w:line="480" w:lineRule="atLeast"/>
        <w:outlineLvl w:val="1"/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</w:pPr>
      <w:bookmarkStart w:id="0" w:name="t1"/>
      <w:bookmarkEnd w:id="0"/>
      <w:r w:rsidRPr="009E2B88"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  <w:t>GPU：显存+计算单元</w:t>
      </w:r>
    </w:p>
    <w:p w:rsidR="009E2B88" w:rsidRPr="009E2B88" w:rsidRDefault="009E2B88" w:rsidP="009E2B88">
      <w:pPr>
        <w:shd w:val="clear" w:color="auto" w:fill="FFFFFF"/>
        <w:spacing w:after="240" w:line="390" w:lineRule="atLeast"/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</w:pP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GPU从大的方面来讲，就是由显存和计算单元组成：</w:t>
      </w:r>
    </w:p>
    <w:p w:rsidR="009E2B88" w:rsidRPr="009E2B88" w:rsidRDefault="009E2B88" w:rsidP="009E2B88">
      <w:pPr>
        <w:numPr>
          <w:ilvl w:val="0"/>
          <w:numId w:val="1"/>
        </w:numPr>
        <w:shd w:val="clear" w:color="auto" w:fill="EEF0F4"/>
        <w:spacing w:before="120" w:after="0" w:line="330" w:lineRule="atLeast"/>
        <w:ind w:left="600"/>
        <w:rPr>
          <w:rFonts w:ascii="Microsoft YaHei" w:eastAsia="Microsoft YaHei" w:hAnsi="Microsoft YaHei" w:cs="Arial" w:hint="eastAsia"/>
          <w:sz w:val="21"/>
          <w:szCs w:val="21"/>
        </w:rPr>
      </w:pPr>
      <w:r w:rsidRPr="009E2B88">
        <w:rPr>
          <w:rFonts w:ascii="Microsoft YaHei" w:eastAsia="Microsoft YaHei" w:hAnsi="Microsoft YaHei" w:cs="Arial" w:hint="eastAsia"/>
          <w:sz w:val="21"/>
          <w:szCs w:val="21"/>
        </w:rPr>
        <w:t>显存（Global Memory）：显存是在GPU板卡上的DRAM，类似于CPU的内存，就是那堆DDR啊，GDDR5啊之类的。特点是容量大（可达16GB），速度慢，CPU和GPU都可以访问。</w:t>
      </w:r>
    </w:p>
    <w:p w:rsidR="009E2B88" w:rsidRPr="009E2B88" w:rsidRDefault="009E2B88" w:rsidP="009E2B88">
      <w:pPr>
        <w:numPr>
          <w:ilvl w:val="0"/>
          <w:numId w:val="1"/>
        </w:numPr>
        <w:shd w:val="clear" w:color="auto" w:fill="EEF0F4"/>
        <w:spacing w:before="120" w:line="330" w:lineRule="atLeast"/>
        <w:ind w:left="600"/>
        <w:rPr>
          <w:rFonts w:ascii="Microsoft YaHei" w:eastAsia="Microsoft YaHei" w:hAnsi="Microsoft YaHei" w:cs="Arial" w:hint="eastAsia"/>
          <w:sz w:val="21"/>
          <w:szCs w:val="21"/>
        </w:rPr>
      </w:pPr>
      <w:r w:rsidRPr="009E2B88">
        <w:rPr>
          <w:rFonts w:ascii="Microsoft YaHei" w:eastAsia="Microsoft YaHei" w:hAnsi="Microsoft YaHei" w:cs="Arial" w:hint="eastAsia"/>
          <w:sz w:val="21"/>
          <w:szCs w:val="21"/>
        </w:rPr>
        <w:t>计算单元（Streaming Multiprocessor）：执行计算的。每一个SM都有自己的控制单元（Control Unit），寄存器（Register），缓存（Cache），指令流水线（execution pipelines）。</w:t>
      </w:r>
    </w:p>
    <w:p w:rsidR="009E2B88" w:rsidRPr="009E2B88" w:rsidRDefault="009E2B88" w:rsidP="009E2B88">
      <w:pPr>
        <w:shd w:val="clear" w:color="auto" w:fill="FFFFFF"/>
        <w:spacing w:after="0" w:line="390" w:lineRule="atLeast"/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</w:pP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我们可以看一下</w:t>
      </w:r>
      <w:r w:rsidRPr="009E2B88">
        <w:rPr>
          <w:rFonts w:ascii="Microsoft YaHei" w:eastAsia="Microsoft YaHei" w:hAnsi="Microsoft YaHei" w:cs="Times New Roman"/>
          <w:color w:val="4D4D4D"/>
          <w:sz w:val="27"/>
          <w:szCs w:val="27"/>
        </w:rPr>
        <w:fldChar w:fldCharType="begin"/>
      </w:r>
      <w:r w:rsidRPr="009E2B88">
        <w:rPr>
          <w:rFonts w:ascii="Microsoft YaHei" w:eastAsia="Microsoft YaHei" w:hAnsi="Microsoft YaHei" w:cs="Times New Roman"/>
          <w:color w:val="4D4D4D"/>
          <w:sz w:val="27"/>
          <w:szCs w:val="27"/>
        </w:rPr>
        <w:instrText xml:space="preserve"> HYPERLINK "https://www.akshatblog.com/graphics-card-components-explained-in-detail/" </w:instrText>
      </w:r>
      <w:r w:rsidRPr="009E2B88">
        <w:rPr>
          <w:rFonts w:ascii="Microsoft YaHei" w:eastAsia="Microsoft YaHei" w:hAnsi="Microsoft YaHei" w:cs="Times New Roman"/>
          <w:color w:val="4D4D4D"/>
          <w:sz w:val="27"/>
          <w:szCs w:val="27"/>
        </w:rPr>
        <w:fldChar w:fldCharType="separate"/>
      </w:r>
      <w:r w:rsidRPr="009E2B88">
        <w:rPr>
          <w:rFonts w:ascii="Microsoft YaHei" w:eastAsia="Microsoft YaHei" w:hAnsi="Microsoft YaHei" w:cs="Times New Roman" w:hint="eastAsia"/>
          <w:color w:val="6795B5"/>
          <w:sz w:val="27"/>
          <w:szCs w:val="27"/>
          <w:u w:val="single"/>
        </w:rPr>
        <w:t>图</w:t>
      </w:r>
      <w:r w:rsidRPr="009E2B88">
        <w:rPr>
          <w:rFonts w:ascii="Microsoft YaHei" w:eastAsia="Microsoft YaHei" w:hAnsi="Microsoft YaHei" w:cs="Times New Roman"/>
          <w:color w:val="4D4D4D"/>
          <w:sz w:val="27"/>
          <w:szCs w:val="27"/>
        </w:rPr>
        <w:fldChar w:fldCharType="end"/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：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/>
          <w:noProof/>
          <w:color w:val="4D4D4D"/>
          <w:sz w:val="27"/>
          <w:szCs w:val="27"/>
        </w:rPr>
        <w:drawing>
          <wp:inline distT="0" distB="0" distL="0" distR="0">
            <wp:extent cx="5715000" cy="3878580"/>
            <wp:effectExtent l="0" t="0" r="0" b="7620"/>
            <wp:docPr id="6" name="Picture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bookmarkStart w:id="1" w:name="_GoBack"/>
      <w:r w:rsidRPr="009E2B88">
        <w:rPr>
          <w:rFonts w:ascii="Microsoft YaHei" w:eastAsia="Microsoft YaHei" w:hAnsi="Microsoft YaHei" w:cs="Times New Roman"/>
          <w:noProof/>
          <w:color w:val="4D4D4D"/>
          <w:sz w:val="27"/>
          <w:szCs w:val="27"/>
        </w:rPr>
        <w:lastRenderedPageBreak/>
        <w:drawing>
          <wp:inline distT="0" distB="0" distL="0" distR="0">
            <wp:extent cx="3924300" cy="2982468"/>
            <wp:effectExtent l="0" t="0" r="0" b="8890"/>
            <wp:docPr id="5" name="Picture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244" cy="29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所以其实Global Memory的真身就是那个内存颗粒。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来看下GPU里边的东西，是时候对密集恐惧症患者放出大招了：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/>
          <w:noProof/>
          <w:color w:val="4D4D4D"/>
          <w:sz w:val="27"/>
          <w:szCs w:val="27"/>
        </w:rPr>
        <w:drawing>
          <wp:inline distT="0" distB="0" distL="0" distR="0">
            <wp:extent cx="6575162" cy="3882870"/>
            <wp:effectExtent l="0" t="0" r="0" b="3810"/>
            <wp:docPr id="4" name="Picture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160" cy="388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  <w:t xml:space="preserve">这个是英伟达PASCAL架构的GP100 GPU的架构。由非常多的Streaming </w:t>
      </w:r>
      <w:proofErr w:type="spellStart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lastRenderedPageBreak/>
        <w:t>Multiprocesser</w:t>
      </w:r>
      <w:proofErr w:type="spellEnd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组成的（里边的各种外设先不说了）。下面我们看一下Streaming Multiprocessor的内容。</w:t>
      </w:r>
    </w:p>
    <w:p w:rsidR="009E2B88" w:rsidRPr="009E2B88" w:rsidRDefault="009E2B88" w:rsidP="009E2B88">
      <w:pPr>
        <w:shd w:val="clear" w:color="auto" w:fill="FFFFFF"/>
        <w:spacing w:after="0" w:line="480" w:lineRule="atLeast"/>
        <w:outlineLvl w:val="1"/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</w:pPr>
      <w:bookmarkStart w:id="2" w:name="t2"/>
      <w:bookmarkEnd w:id="2"/>
      <w:r w:rsidRPr="009E2B88"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  <w:t>Streaming Multiprocessor (SM)</w:t>
      </w:r>
    </w:p>
    <w:p w:rsidR="009E2B88" w:rsidRPr="009E2B88" w:rsidRDefault="009E2B88" w:rsidP="009E2B88">
      <w:pPr>
        <w:shd w:val="clear" w:color="auto" w:fill="FFFFFF"/>
        <w:spacing w:after="0" w:line="390" w:lineRule="atLeast"/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</w:pP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下面这个图是SM：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/>
          <w:noProof/>
          <w:color w:val="4D4D4D"/>
          <w:sz w:val="27"/>
          <w:szCs w:val="27"/>
        </w:rPr>
        <w:drawing>
          <wp:inline distT="0" distB="0" distL="0" distR="0">
            <wp:extent cx="5995555" cy="4396740"/>
            <wp:effectExtent l="0" t="0" r="5715" b="3810"/>
            <wp:docPr id="3" name="Picture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38" cy="4399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 xml:space="preserve">在GP100里，每一个SM有两个SM Processing Block（SMP），里边的绿色的就是CUDA Core，CUDA core也叫Streaming Processor（SP），这俩是一个意思。每一个SM有自己的指令缓存，L1缓存，共享内存。而每一个SMP有自己的Warp Scheduler、Register File等。要注意的是CUDA Core是Single Precision的，也就是计算float单精度的。双精度Double Precision是那个黄色的模块。所以一个SM里边由32个DP Unit，由64个CUDA Core，所以单精度双精度单元数量比是2:1。LD/ST 是load store 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lastRenderedPageBreak/>
        <w:t>unit，用来内存操作的。SFU是Special function unit，用来做</w:t>
      </w:r>
      <w:proofErr w:type="spellStart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cuda</w:t>
      </w:r>
      <w:proofErr w:type="spellEnd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的intrinsic function的，类似于__</w:t>
      </w:r>
      <w:proofErr w:type="gramStart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cos(</w:t>
      </w:r>
      <w:proofErr w:type="gramEnd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)这种。</w:t>
      </w:r>
    </w:p>
    <w:p w:rsidR="009E2B88" w:rsidRPr="009E2B88" w:rsidRDefault="009E2B88" w:rsidP="009E2B88">
      <w:pPr>
        <w:shd w:val="clear" w:color="auto" w:fill="FFFFFF"/>
        <w:spacing w:after="0" w:line="480" w:lineRule="atLeast"/>
        <w:outlineLvl w:val="1"/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</w:pPr>
      <w:bookmarkStart w:id="3" w:name="t3"/>
      <w:bookmarkEnd w:id="3"/>
      <w:r w:rsidRPr="009E2B88"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  <w:t>CUDA Core</w:t>
      </w:r>
    </w:p>
    <w:p w:rsidR="009E2B88" w:rsidRPr="009E2B88" w:rsidRDefault="009E2B88" w:rsidP="009E2B88">
      <w:pPr>
        <w:shd w:val="clear" w:color="auto" w:fill="FFFFFF"/>
        <w:spacing w:after="0" w:line="390" w:lineRule="atLeast"/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</w:pP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下面这个图是CUDA Core的结构：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/>
          <w:noProof/>
          <w:color w:val="4D4D4D"/>
          <w:sz w:val="27"/>
          <w:szCs w:val="27"/>
        </w:rPr>
        <w:drawing>
          <wp:inline distT="0" distB="0" distL="0" distR="0">
            <wp:extent cx="2316480" cy="2301240"/>
            <wp:effectExtent l="0" t="0" r="7620" b="3810"/>
            <wp:docPr id="2" name="Picture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包括控制单元Dispatch Port、Operand Collector，以及浮点计算单元FP Unit、整数计算单元</w:t>
      </w:r>
      <w:proofErr w:type="spellStart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Int</w:t>
      </w:r>
      <w:proofErr w:type="spellEnd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 xml:space="preserve"> Unit，另外还包括计算结果队列。当然还有Compare、Logic、Branch等。相当于微型CPU。</w:t>
      </w:r>
    </w:p>
    <w:p w:rsidR="009E2B88" w:rsidRPr="009E2B88" w:rsidRDefault="009E2B88" w:rsidP="009E2B88">
      <w:pPr>
        <w:shd w:val="clear" w:color="auto" w:fill="FFFFFF"/>
        <w:spacing w:after="0" w:line="480" w:lineRule="atLeast"/>
        <w:outlineLvl w:val="1"/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</w:pPr>
      <w:bookmarkStart w:id="4" w:name="t4"/>
      <w:bookmarkEnd w:id="4"/>
      <w:r w:rsidRPr="009E2B88"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  <w:t>GPU内存架构</w:t>
      </w:r>
    </w:p>
    <w:p w:rsidR="009E2B88" w:rsidRPr="009E2B88" w:rsidRDefault="009E2B88" w:rsidP="009E2B88">
      <w:pPr>
        <w:shd w:val="clear" w:color="auto" w:fill="FFFFFF"/>
        <w:spacing w:after="0" w:line="390" w:lineRule="atLeast"/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</w:pP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贴一张图：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/>
          <w:noProof/>
          <w:color w:val="4D4D4D"/>
          <w:sz w:val="27"/>
          <w:szCs w:val="27"/>
        </w:rPr>
        <w:drawing>
          <wp:inline distT="0" distB="0" distL="0" distR="0">
            <wp:extent cx="5128260" cy="2553365"/>
            <wp:effectExtent l="0" t="0" r="0" b="0"/>
            <wp:docPr id="1" name="Picture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54" cy="255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br/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越靠近SM的内存就越快。</w:t>
      </w:r>
    </w:p>
    <w:p w:rsidR="009E2B88" w:rsidRPr="009E2B88" w:rsidRDefault="009E2B88" w:rsidP="009E2B88">
      <w:pPr>
        <w:numPr>
          <w:ilvl w:val="0"/>
          <w:numId w:val="2"/>
        </w:numPr>
        <w:shd w:val="clear" w:color="auto" w:fill="EEF0F4"/>
        <w:spacing w:before="120" w:after="0" w:line="330" w:lineRule="atLeast"/>
        <w:ind w:left="600"/>
        <w:rPr>
          <w:rFonts w:ascii="Microsoft YaHei" w:eastAsia="Microsoft YaHei" w:hAnsi="Microsoft YaHei" w:cs="Arial" w:hint="eastAsia"/>
          <w:sz w:val="21"/>
          <w:szCs w:val="21"/>
        </w:rPr>
      </w:pPr>
      <w:r w:rsidRPr="009E2B88">
        <w:rPr>
          <w:rFonts w:ascii="Microsoft YaHei" w:eastAsia="Microsoft YaHei" w:hAnsi="Microsoft YaHei" w:cs="Arial" w:hint="eastAsia"/>
          <w:sz w:val="21"/>
          <w:szCs w:val="21"/>
        </w:rPr>
        <w:lastRenderedPageBreak/>
        <w:t>L1 Cache：Pascal架构上，L1 Cache和Texture已经合为一体（Unified L1/Texture Cache），作为一个连续缓存供给warp使用。</w:t>
      </w:r>
    </w:p>
    <w:p w:rsidR="009E2B88" w:rsidRPr="009E2B88" w:rsidRDefault="009E2B88" w:rsidP="009E2B88">
      <w:pPr>
        <w:numPr>
          <w:ilvl w:val="0"/>
          <w:numId w:val="2"/>
        </w:numPr>
        <w:shd w:val="clear" w:color="auto" w:fill="EEF0F4"/>
        <w:spacing w:before="120" w:line="330" w:lineRule="atLeast"/>
        <w:ind w:left="600"/>
        <w:rPr>
          <w:rFonts w:ascii="Microsoft YaHei" w:eastAsia="Microsoft YaHei" w:hAnsi="Microsoft YaHei" w:cs="Arial" w:hint="eastAsia"/>
          <w:sz w:val="21"/>
          <w:szCs w:val="21"/>
        </w:rPr>
      </w:pPr>
      <w:r w:rsidRPr="009E2B88">
        <w:rPr>
          <w:rFonts w:ascii="Microsoft YaHei" w:eastAsia="Microsoft YaHei" w:hAnsi="Microsoft YaHei" w:cs="Arial" w:hint="eastAsia"/>
          <w:sz w:val="21"/>
          <w:szCs w:val="21"/>
        </w:rPr>
        <w:t>L2 Cache：用来做Global Memory的缓存，容量大，给整个GPU使用。</w:t>
      </w:r>
    </w:p>
    <w:p w:rsidR="009E2B88" w:rsidRPr="009E2B88" w:rsidRDefault="009E2B88" w:rsidP="009E2B88">
      <w:pPr>
        <w:shd w:val="clear" w:color="auto" w:fill="FFFFFF"/>
        <w:spacing w:after="0" w:line="480" w:lineRule="atLeast"/>
        <w:outlineLvl w:val="1"/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</w:pPr>
      <w:bookmarkStart w:id="5" w:name="t5"/>
      <w:bookmarkEnd w:id="5"/>
      <w:r w:rsidRPr="009E2B88">
        <w:rPr>
          <w:rFonts w:ascii="Microsoft YaHei" w:eastAsia="Microsoft YaHei" w:hAnsi="Microsoft YaHei" w:cs="Times New Roman" w:hint="eastAsia"/>
          <w:b/>
          <w:bCs/>
          <w:color w:val="4F4F4F"/>
          <w:sz w:val="36"/>
          <w:szCs w:val="36"/>
        </w:rPr>
        <w:t>关于CUDA方面的一些参考文献</w:t>
      </w:r>
    </w:p>
    <w:p w:rsidR="009E2B88" w:rsidRPr="009E2B88" w:rsidRDefault="009E2B88" w:rsidP="009E2B88">
      <w:pPr>
        <w:shd w:val="clear" w:color="auto" w:fill="FFFFFF"/>
        <w:spacing w:after="240" w:line="390" w:lineRule="atLeast"/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</w:pP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 </w:t>
      </w:r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我发现</w:t>
      </w:r>
      <w:proofErr w:type="spellStart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Nvidia</w:t>
      </w:r>
      <w:proofErr w:type="spellEnd"/>
      <w:r w:rsidRPr="009E2B88">
        <w:rPr>
          <w:rFonts w:ascii="Microsoft YaHei" w:eastAsia="Microsoft YaHei" w:hAnsi="Microsoft YaHei" w:cs="Times New Roman" w:hint="eastAsia"/>
          <w:color w:val="4D4D4D"/>
          <w:sz w:val="27"/>
          <w:szCs w:val="27"/>
        </w:rPr>
        <w:t>的文献非常分散，下面列举一些常用的。btw，PASCAL啊，VOLTA都是英伟达GPU架构代号。</w:t>
      </w:r>
    </w:p>
    <w:p w:rsidR="009E2B88" w:rsidRPr="009E2B88" w:rsidRDefault="009E2B88" w:rsidP="009E2B88">
      <w:pPr>
        <w:numPr>
          <w:ilvl w:val="0"/>
          <w:numId w:val="3"/>
        </w:numPr>
        <w:shd w:val="clear" w:color="auto" w:fill="EEF0F4"/>
        <w:spacing w:after="0" w:line="330" w:lineRule="atLeast"/>
        <w:ind w:left="600"/>
        <w:rPr>
          <w:rFonts w:ascii="Microsoft YaHei" w:eastAsia="Microsoft YaHei" w:hAnsi="Microsoft YaHei" w:cs="Arial" w:hint="eastAsia"/>
          <w:sz w:val="21"/>
          <w:szCs w:val="21"/>
        </w:rPr>
      </w:pPr>
      <w:hyperlink r:id="rId12" w:history="1">
        <w:r w:rsidRPr="009E2B88">
          <w:rPr>
            <w:rFonts w:ascii="Microsoft YaHei" w:eastAsia="Microsoft YaHei" w:hAnsi="Microsoft YaHei" w:cs="Arial" w:hint="eastAsia"/>
            <w:color w:val="6795B5"/>
            <w:sz w:val="21"/>
            <w:szCs w:val="21"/>
            <w:u w:val="single"/>
          </w:rPr>
          <w:t>CUDA C Programming Guide</w:t>
        </w:r>
      </w:hyperlink>
    </w:p>
    <w:p w:rsidR="009E2B88" w:rsidRPr="009E2B88" w:rsidRDefault="009E2B88" w:rsidP="009E2B88">
      <w:pPr>
        <w:numPr>
          <w:ilvl w:val="0"/>
          <w:numId w:val="3"/>
        </w:numPr>
        <w:shd w:val="clear" w:color="auto" w:fill="EEF0F4"/>
        <w:spacing w:after="0" w:line="330" w:lineRule="atLeast"/>
        <w:ind w:left="600"/>
        <w:rPr>
          <w:rFonts w:ascii="Microsoft YaHei" w:eastAsia="Microsoft YaHei" w:hAnsi="Microsoft YaHei" w:cs="Arial" w:hint="eastAsia"/>
          <w:sz w:val="21"/>
          <w:szCs w:val="21"/>
        </w:rPr>
      </w:pPr>
      <w:hyperlink r:id="rId13" w:history="1">
        <w:r w:rsidRPr="009E2B88">
          <w:rPr>
            <w:rFonts w:ascii="Microsoft YaHei" w:eastAsia="Microsoft YaHei" w:hAnsi="Microsoft YaHei" w:cs="Arial" w:hint="eastAsia"/>
            <w:color w:val="6795B5"/>
            <w:sz w:val="21"/>
            <w:szCs w:val="21"/>
            <w:u w:val="single"/>
          </w:rPr>
          <w:t>CUDA C Best Practices Guide</w:t>
        </w:r>
      </w:hyperlink>
    </w:p>
    <w:p w:rsidR="009E2B88" w:rsidRPr="009E2B88" w:rsidRDefault="009E2B88" w:rsidP="009E2B88">
      <w:pPr>
        <w:numPr>
          <w:ilvl w:val="0"/>
          <w:numId w:val="3"/>
        </w:numPr>
        <w:shd w:val="clear" w:color="auto" w:fill="EEF0F4"/>
        <w:spacing w:after="0" w:line="330" w:lineRule="atLeast"/>
        <w:ind w:left="600"/>
        <w:rPr>
          <w:rFonts w:ascii="Microsoft YaHei" w:eastAsia="Microsoft YaHei" w:hAnsi="Microsoft YaHei" w:cs="Arial" w:hint="eastAsia"/>
          <w:sz w:val="21"/>
          <w:szCs w:val="21"/>
        </w:rPr>
      </w:pPr>
      <w:hyperlink r:id="rId14" w:history="1">
        <w:r w:rsidRPr="009E2B88">
          <w:rPr>
            <w:rFonts w:ascii="Microsoft YaHei" w:eastAsia="Microsoft YaHei" w:hAnsi="Microsoft YaHei" w:cs="Arial" w:hint="eastAsia"/>
            <w:color w:val="6795B5"/>
            <w:sz w:val="21"/>
            <w:szCs w:val="21"/>
            <w:u w:val="single"/>
          </w:rPr>
          <w:t>Pascal White Paper</w:t>
        </w:r>
      </w:hyperlink>
      <w:r w:rsidRPr="009E2B88">
        <w:rPr>
          <w:rFonts w:ascii="Microsoft YaHei" w:eastAsia="Microsoft YaHei" w:hAnsi="Microsoft YaHei" w:cs="Arial" w:hint="eastAsia"/>
          <w:sz w:val="21"/>
          <w:szCs w:val="21"/>
        </w:rPr>
        <w:t>, </w:t>
      </w:r>
      <w:hyperlink r:id="rId15" w:history="1">
        <w:r w:rsidRPr="009E2B88">
          <w:rPr>
            <w:rFonts w:ascii="Microsoft YaHei" w:eastAsia="Microsoft YaHei" w:hAnsi="Microsoft YaHei" w:cs="Arial" w:hint="eastAsia"/>
            <w:color w:val="6795B5"/>
            <w:sz w:val="21"/>
            <w:szCs w:val="21"/>
            <w:u w:val="single"/>
          </w:rPr>
          <w:t>Volta White Paper</w:t>
        </w:r>
      </w:hyperlink>
    </w:p>
    <w:p w:rsidR="009E2B88" w:rsidRPr="009E2B88" w:rsidRDefault="009E2B88" w:rsidP="009E2B88">
      <w:pPr>
        <w:numPr>
          <w:ilvl w:val="0"/>
          <w:numId w:val="3"/>
        </w:numPr>
        <w:shd w:val="clear" w:color="auto" w:fill="EEF0F4"/>
        <w:spacing w:after="0" w:line="330" w:lineRule="atLeast"/>
        <w:ind w:left="600"/>
        <w:rPr>
          <w:rFonts w:ascii="Microsoft YaHei" w:eastAsia="Microsoft YaHei" w:hAnsi="Microsoft YaHei" w:cs="Arial" w:hint="eastAsia"/>
          <w:sz w:val="21"/>
          <w:szCs w:val="21"/>
        </w:rPr>
      </w:pPr>
      <w:hyperlink r:id="rId16" w:history="1">
        <w:proofErr w:type="spellStart"/>
        <w:proofErr w:type="gramStart"/>
        <w:r w:rsidRPr="009E2B88">
          <w:rPr>
            <w:rFonts w:ascii="Microsoft YaHei" w:eastAsia="Microsoft YaHei" w:hAnsi="Microsoft YaHei" w:cs="Arial" w:hint="eastAsia"/>
            <w:color w:val="6795B5"/>
            <w:sz w:val="21"/>
            <w:szCs w:val="21"/>
            <w:u w:val="single"/>
          </w:rPr>
          <w:t>cuBLAS</w:t>
        </w:r>
        <w:proofErr w:type="spellEnd"/>
        <w:proofErr w:type="gramEnd"/>
      </w:hyperlink>
      <w:r w:rsidRPr="009E2B88">
        <w:rPr>
          <w:rFonts w:ascii="Microsoft YaHei" w:eastAsia="Microsoft YaHei" w:hAnsi="Microsoft YaHei" w:cs="Arial" w:hint="eastAsia"/>
          <w:sz w:val="21"/>
          <w:szCs w:val="21"/>
        </w:rPr>
        <w:t>: 基础线性代数库，汇编级优化。</w:t>
      </w:r>
    </w:p>
    <w:p w:rsidR="009E2B88" w:rsidRPr="009E2B88" w:rsidRDefault="009E2B88" w:rsidP="009E2B88">
      <w:pPr>
        <w:numPr>
          <w:ilvl w:val="0"/>
          <w:numId w:val="3"/>
        </w:numPr>
        <w:shd w:val="clear" w:color="auto" w:fill="EEF0F4"/>
        <w:spacing w:line="330" w:lineRule="atLeast"/>
        <w:ind w:left="600"/>
        <w:rPr>
          <w:rFonts w:ascii="Microsoft YaHei" w:eastAsia="Microsoft YaHei" w:hAnsi="Microsoft YaHei" w:cs="Arial" w:hint="eastAsia"/>
          <w:sz w:val="21"/>
          <w:szCs w:val="21"/>
        </w:rPr>
      </w:pPr>
      <w:hyperlink r:id="rId17" w:history="1">
        <w:proofErr w:type="spellStart"/>
        <w:r w:rsidRPr="009E2B88">
          <w:rPr>
            <w:rFonts w:ascii="Microsoft YaHei" w:eastAsia="Microsoft YaHei" w:hAnsi="Microsoft YaHei" w:cs="Arial" w:hint="eastAsia"/>
            <w:color w:val="6795B5"/>
            <w:sz w:val="21"/>
            <w:szCs w:val="21"/>
            <w:u w:val="single"/>
          </w:rPr>
          <w:t>cuDNN</w:t>
        </w:r>
        <w:proofErr w:type="spellEnd"/>
      </w:hyperlink>
      <w:r w:rsidRPr="009E2B88">
        <w:rPr>
          <w:rFonts w:ascii="Microsoft YaHei" w:eastAsia="Microsoft YaHei" w:hAnsi="Microsoft YaHei" w:cs="Arial" w:hint="eastAsia"/>
          <w:sz w:val="21"/>
          <w:szCs w:val="21"/>
        </w:rPr>
        <w:t>: 深度学习库</w:t>
      </w:r>
    </w:p>
    <w:p w:rsidR="00523B12" w:rsidRDefault="00523B12"/>
    <w:sectPr w:rsidR="00523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A688D"/>
    <w:multiLevelType w:val="multilevel"/>
    <w:tmpl w:val="7BDAD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C960F8"/>
    <w:multiLevelType w:val="multilevel"/>
    <w:tmpl w:val="A4528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0DC2F68"/>
    <w:multiLevelType w:val="multilevel"/>
    <w:tmpl w:val="D0EC9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410"/>
    <w:rsid w:val="00045410"/>
    <w:rsid w:val="00523B12"/>
    <w:rsid w:val="009E2B88"/>
    <w:rsid w:val="009F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1C19DE-3E38-433E-A995-3211ABF48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E2B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2B8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E2B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E2B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19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93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88664622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854763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docs.nvidia.com/cuda/cuda-c-best-practices-guide/index.html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docs.nvidia.com/cuda/cuda-c-programming-guide/index.html" TargetMode="External"/><Relationship Id="rId17" Type="http://schemas.openxmlformats.org/officeDocument/2006/relationships/hyperlink" Target="https://docs.nvidia.com/deeplearning/sdk/cudnn-developer-guide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nvidia.com/cuda/cublas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blog.csdn.net/asasasaababab/article/details/78168187" TargetMode="External"/><Relationship Id="rId15" Type="http://schemas.openxmlformats.org/officeDocument/2006/relationships/hyperlink" Target="https://images.nvidia.com/content/volta-architecture/pdf/volta-architecture-whitepaper.pdf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images.nvidia.com/content/pdf/tesla/whitepaper/pascal-architecture-whitepaper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344</Words>
  <Characters>1964</Characters>
  <Application>Microsoft Office Word</Application>
  <DocSecurity>0</DocSecurity>
  <Lines>16</Lines>
  <Paragraphs>4</Paragraphs>
  <ScaleCrop>false</ScaleCrop>
  <Company>BOSCH Group</Company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FIXED-TERM YANG Peter (CC-DA/ESS4-CN)</dc:creator>
  <cp:keywords/>
  <dc:description/>
  <cp:lastModifiedBy>FIXED-TERM YANG Peter (CC-DA/ESS4-CN)</cp:lastModifiedBy>
  <cp:revision>3</cp:revision>
  <dcterms:created xsi:type="dcterms:W3CDTF">2020-08-15T11:50:00Z</dcterms:created>
  <dcterms:modified xsi:type="dcterms:W3CDTF">2020-08-15T11:51:00Z</dcterms:modified>
</cp:coreProperties>
</file>