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A2D6C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 xml:space="preserve">🚀 </w:t>
      </w:r>
      <w:r>
        <w:rPr>
          <w:rStyle w:val="6"/>
          <w:rFonts w:ascii="monospace" w:hAnsi="monospace" w:eastAsia="monospace" w:cs="monospace"/>
          <w:b/>
          <w:bCs/>
          <w:kern w:val="0"/>
          <w:sz w:val="21"/>
          <w:szCs w:val="21"/>
          <w:u w:val="none"/>
          <w:lang w:val="en-US" w:eastAsia="zh-CN" w:bidi="ar"/>
        </w:rPr>
        <w:t>beadai.app</w:t>
      </w: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 xml:space="preserve"> 项目出海全套落地规划书</w:t>
      </w:r>
    </w:p>
    <w:p w14:paraId="15A901D5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📁 一、 商业计划书 (Business Plan)</w:t>
      </w:r>
    </w:p>
    <w:p w14:paraId="67A9AD1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1. 项目摘要 (Executive Summary)</w:t>
      </w:r>
      <w:bookmarkStart w:id="0" w:name="_GoBack"/>
      <w:bookmarkEnd w:id="0"/>
    </w:p>
    <w:p w14:paraId="30BD27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产品名称</w:t>
      </w:r>
      <w:r>
        <w:rPr>
          <w:rFonts w:hint="default" w:ascii="Arial" w:hAnsi="Arial" w:cs="Arial"/>
          <w:sz w:val="24"/>
          <w:szCs w:val="24"/>
          <w:u w:val="none"/>
        </w:rPr>
        <w:t>：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beadai.app</w:t>
      </w:r>
    </w:p>
    <w:p w14:paraId="728E55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一句话定位</w:t>
      </w:r>
      <w:r>
        <w:rPr>
          <w:rFonts w:hint="default" w:ascii="Arial" w:hAnsi="Arial" w:cs="Arial"/>
          <w:sz w:val="24"/>
          <w:szCs w:val="24"/>
          <w:u w:val="none"/>
        </w:rPr>
        <w:t>：全球首款</w:t>
      </w: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免登录、全前端计算</w:t>
      </w:r>
      <w:r>
        <w:rPr>
          <w:rFonts w:hint="default" w:ascii="Arial" w:hAnsi="Arial" w:cs="Arial"/>
          <w:sz w:val="24"/>
          <w:szCs w:val="24"/>
          <w:u w:val="none"/>
        </w:rPr>
        <w:t>的 AI 拼豆（Fuse Beads）图纸生成与跨国供应链量化 SaaS 工具。</w:t>
      </w:r>
    </w:p>
    <w:p w14:paraId="4EA5EE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核心价值</w:t>
      </w:r>
      <w:r>
        <w:rPr>
          <w:rFonts w:hint="default" w:ascii="Arial" w:hAnsi="Arial" w:cs="Arial"/>
          <w:sz w:val="24"/>
          <w:szCs w:val="24"/>
          <w:u w:val="none"/>
        </w:rPr>
        <w:t>：切入全球数十亿美元的手作（Arts &amp; Crafts）蓝海市场。解决重度拼豆玩家“大图难转、杂色过多、色号难配、跨国算税繁琐”的四大核心痛点。</w:t>
      </w:r>
    </w:p>
    <w:p w14:paraId="35B168A0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2. 市场机会与痛点分析 (Market Opportunity)</w:t>
      </w:r>
    </w:p>
    <w:p w14:paraId="4D6989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海外市场基数庞大</w:t>
      </w:r>
      <w:r>
        <w:rPr>
          <w:rFonts w:hint="default" w:ascii="Arial" w:hAnsi="Arial" w:cs="Arial"/>
          <w:sz w:val="24"/>
          <w:szCs w:val="24"/>
          <w:u w:val="none"/>
        </w:rPr>
        <w:t>：以北美为核心，拼豆（Perler Beads）是家庭、学校手工课、ACG（动漫游戏）像素风社群、电子音乐节（Kandi 舞曲文化）的长期刚需。</w:t>
      </w:r>
    </w:p>
    <w:p w14:paraId="512A89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用户付费意愿高</w:t>
      </w:r>
      <w:r>
        <w:rPr>
          <w:rFonts w:hint="default" w:ascii="Arial" w:hAnsi="Arial" w:cs="Arial"/>
          <w:sz w:val="24"/>
          <w:szCs w:val="24"/>
          <w:u w:val="none"/>
        </w:rPr>
        <w:t>：手作圈属于“高客单价、高复购”的成熟市场。在 Etsy 平台，一个设计精良的 3D 拼豆成品或一套独家图纸礼包可售卖 $5 - $40 美元。</w:t>
      </w:r>
    </w:p>
    <w:p w14:paraId="23CC28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核心痛点</w:t>
      </w:r>
      <w:r>
        <w:rPr>
          <w:rFonts w:hint="default" w:ascii="Arial" w:hAnsi="Arial" w:cs="Arial"/>
          <w:sz w:val="24"/>
          <w:szCs w:val="24"/>
          <w:u w:val="none"/>
        </w:rPr>
        <w:t>：</w:t>
      </w:r>
    </w:p>
    <w:p w14:paraId="2C214B9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E8EAF2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cs="Arial"/>
          <w:sz w:val="24"/>
          <w:szCs w:val="24"/>
          <w:u w:val="none"/>
        </w:rPr>
        <w:t>市面通用的像素转换工具（如 Pixelate）未针对实体塑料豆优化，产生大量零碎的“单颗杂色”，无法物理摆放。</w:t>
      </w:r>
    </w:p>
    <w:p w14:paraId="4BCAB6F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E8EAF2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cs="Arial"/>
          <w:sz w:val="24"/>
          <w:szCs w:val="24"/>
          <w:u w:val="none"/>
        </w:rPr>
        <w:t>玩家需要手动比对 Perler、Artkal 等各大品牌的几百种色号，肉眼色差极大，极易买错。</w:t>
      </w:r>
    </w:p>
    <w:p w14:paraId="12A16B4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E8EAF2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cs="Arial"/>
          <w:sz w:val="24"/>
          <w:szCs w:val="24"/>
          <w:u w:val="none"/>
        </w:rPr>
        <w:t>现有的付费软件流程繁琐，必须下载软件或强制注册。</w:t>
      </w:r>
    </w:p>
    <w:p w14:paraId="277FF369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3. 商业模式与盈利路径 (Business Model)</w:t>
      </w:r>
    </w:p>
    <w:p w14:paraId="17D6013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项目采用 </w:t>
      </w:r>
      <w:r>
        <w:rPr>
          <w:rStyle w:val="5"/>
          <w:rFonts w:hint="default" w:ascii="Arial" w:hAnsi="Arial" w:eastAsia="宋体" w:cs="Arial"/>
          <w:b/>
          <w:bCs/>
          <w:kern w:val="0"/>
          <w:sz w:val="24"/>
          <w:szCs w:val="24"/>
          <w:u w:val="none"/>
          <w:lang w:val="en-US" w:eastAsia="zh-CN" w:bidi="ar"/>
        </w:rPr>
        <w:t>“极速体验、后置卡点付费”</w:t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 的免费增值（Freemium）模式：</w:t>
      </w:r>
    </w:p>
    <w:p w14:paraId="31A7B73C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[ 100% 免费体验 ] ──&gt; [ 网页实时预览 + 基础29x29尺寸 ] ──&gt; 留存与口碑引爆</w:t>
      </w:r>
    </w:p>
    <w:p w14:paraId="5BA45D09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           │</w:t>
      </w:r>
    </w:p>
    <w:p w14:paraId="76219184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           ▼ (价值卡点)</w:t>
      </w:r>
    </w:p>
    <w:p w14:paraId="1943FC30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[ 增值付费服务 ] ──&gt; 1. 高清可打印 PDF 施工图下载 ($1.99单次 或 $4.99/月订阅)</w:t>
      </w:r>
    </w:p>
    <w:p w14:paraId="133ED28B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2. 58x58 以上超大画布与 3D 立体图纸拼接步骤解锁</w:t>
      </w:r>
    </w:p>
    <w:p w14:paraId="0ED39859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           │</w:t>
      </w:r>
    </w:p>
    <w:p w14:paraId="03D0CDC3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           ▼ (长尾被动收入)</w:t>
      </w:r>
    </w:p>
    <w:p w14:paraId="10002856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[ 供应链流量变现 ] ──&gt; 自动生成的 Shopping List 挂载亚马逊联盟 (Amazon Associates) 的分佣链接 (4%-10% 佣金返利)</w:t>
      </w:r>
    </w:p>
    <w:p w14:paraId="67212457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4. 营销与冷启动策略 (Go-To-Market)</w:t>
      </w:r>
    </w:p>
    <w:p w14:paraId="6DA42F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零广告费杠杆</w:t>
      </w:r>
      <w:r>
        <w:rPr>
          <w:rFonts w:hint="default" w:ascii="Arial" w:hAnsi="Arial" w:cs="Arial"/>
          <w:sz w:val="24"/>
          <w:szCs w:val="24"/>
          <w:u w:val="none"/>
        </w:rPr>
        <w:t>：</w:t>
      </w:r>
    </w:p>
    <w:p w14:paraId="0132F3F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8EAF2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Reddit 社区精准爆破</w:t>
      </w:r>
      <w:r>
        <w:rPr>
          <w:rFonts w:hint="default" w:ascii="Arial" w:hAnsi="Arial" w:cs="Arial"/>
          <w:sz w:val="24"/>
          <w:szCs w:val="24"/>
          <w:u w:val="none"/>
        </w:rPr>
        <w:t xml:space="preserve">：在 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r/beads</w:t>
      </w:r>
      <w:r>
        <w:rPr>
          <w:rFonts w:hint="default" w:ascii="Arial" w:hAnsi="Arial" w:cs="Arial"/>
          <w:sz w:val="24"/>
          <w:szCs w:val="24"/>
          <w:u w:val="none"/>
        </w:rPr>
        <w:t>、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r/PixelArt</w:t>
      </w:r>
      <w:r>
        <w:rPr>
          <w:rFonts w:hint="default" w:ascii="Arial" w:hAnsi="Arial" w:cs="Arial"/>
          <w:sz w:val="24"/>
          <w:szCs w:val="24"/>
          <w:u w:val="none"/>
        </w:rPr>
        <w:t xml:space="preserve"> 论坛以独立开发者身份发布“用 AI 算法优化实体拼豆去噪”的对比贴，提供免费试用。</w:t>
      </w:r>
    </w:p>
    <w:p w14:paraId="3D1F29F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8EAF2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Pinterest 长尾流量池</w:t>
      </w:r>
      <w:r>
        <w:rPr>
          <w:rFonts w:hint="default" w:ascii="Arial" w:hAnsi="Arial" w:cs="Arial"/>
          <w:sz w:val="24"/>
          <w:szCs w:val="24"/>
          <w:u w:val="none"/>
        </w:rPr>
        <w:t xml:space="preserve">：批量生成高质量的马里奥、宝可梦、潮流 IP 的拼豆效果图，挂载 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beadai.app</w:t>
      </w:r>
      <w:r>
        <w:rPr>
          <w:rFonts w:hint="default" w:ascii="Arial" w:hAnsi="Arial" w:cs="Arial"/>
          <w:sz w:val="24"/>
          <w:szCs w:val="24"/>
          <w:u w:val="none"/>
        </w:rPr>
        <w:t xml:space="preserve"> 链接。</w:t>
      </w:r>
    </w:p>
    <w:p w14:paraId="27DDD4B0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8EAF2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TikTok 短视频出海</w:t>
      </w:r>
      <w:r>
        <w:rPr>
          <w:rFonts w:hint="default" w:ascii="Arial" w:hAnsi="Arial" w:cs="Arial"/>
          <w:sz w:val="24"/>
          <w:szCs w:val="24"/>
          <w:u w:val="none"/>
        </w:rPr>
        <w:t>：展示“上传自己宠物的照片 -&gt; 一键变成拼豆图纸 -&gt; 线下拼出成品”的解压治愈系短视频，引发病毒式传播。</w:t>
      </w:r>
    </w:p>
    <w:p w14:paraId="30FF0F27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</w:rPr>
      </w:pPr>
      <w:r>
        <w:rPr>
          <w:rFonts w:hint="default" w:ascii="Arial" w:hAnsi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4F40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📋 二、 功能需求表 (Product Requirement Document)</w:t>
      </w:r>
    </w:p>
    <w:p w14:paraId="7D889FBB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>本需求表严格按照 MVP（最小可行性产品）级别设计，砍掉一切不必要的系统负担（如注册、鉴权、后端数据库存储）。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8EAF2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1184"/>
        <w:gridCol w:w="6110"/>
        <w:gridCol w:w="513"/>
      </w:tblGrid>
      <w:tr w14:paraId="72B54FA6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C54B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725B2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60E88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详细需求描述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6EA4E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优先级</w:t>
            </w:r>
          </w:p>
        </w:tc>
      </w:tr>
      <w:tr w14:paraId="5D0F5D00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712D3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工作台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546C2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拖拽上传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4942F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支持任意格式（PNG/JPG/WEBP）的本地图片直接拖拽或点击上传，限制 10MB 以内。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46B11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P0</w:t>
            </w:r>
          </w:p>
        </w:tc>
      </w:tr>
      <w:tr w14:paraId="48546DFF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AAF8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工作台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58E2A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尺寸调节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728C8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提供滑块（Slider），支持 </w:t>
            </w:r>
            <w:r>
              <w:rPr>
                <w:rStyle w:val="6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29x29</w:t>
            </w: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（标准单板）、</w:t>
            </w:r>
            <w:r>
              <w:rPr>
                <w:rStyle w:val="6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58x58</w:t>
            </w: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（四板拼接）及自定义网格控制。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69108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P0</w:t>
            </w:r>
          </w:p>
        </w:tc>
      </w:tr>
      <w:tr w14:paraId="7F91AB73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12DBB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核心算法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184FB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色彩强转与映射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47177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遍历 Canvas 像素点，通过 Delta E 公式强制匹配为 Perler / Artkal 官方最新色号。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66736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P0</w:t>
            </w:r>
          </w:p>
        </w:tc>
      </w:tr>
      <w:tr w14:paraId="6B166775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3C989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核心算法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40477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智能去噪（去杂色）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73C46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自动识别并融合孤立的“悬空单像素点”，使最终成品颜色呈“块状连续”，降低拼装难度。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18F5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P0</w:t>
            </w:r>
          </w:p>
        </w:tc>
      </w:tr>
      <w:tr w14:paraId="0F4C7E0E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701B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清单看板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34C8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智能材料报表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5920E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网页底部自动渲染 Shopping List，统计当前图纸总共需要多少颗豆子，以及每个色号的精确颗数。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73789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P0</w:t>
            </w:r>
          </w:p>
        </w:tc>
      </w:tr>
      <w:tr w14:paraId="6B49FD65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508F3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变现闭环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54D8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供应链引流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6C493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购物清单中的色号带有一键前往 Amazon / 官方商城购买对应单色包的返利链接（Affiliate）。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1EC4E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P1</w:t>
            </w:r>
          </w:p>
        </w:tc>
      </w:tr>
      <w:tr w14:paraId="7F8AAA0B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C369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变现闭环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EA59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免登录支付收单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268C7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接入 Dodo Payments。用户无需注册，直接输入邮箱通过信用卡、Apple Pay 支付，自动完成跨国消费税计算。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4FD1F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P0</w:t>
            </w:r>
          </w:p>
        </w:tc>
      </w:tr>
      <w:tr w14:paraId="57DC36F5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2C71B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数据导出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6DE93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高清PDF图纸下载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6175F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支付成功后跳回，前端通过 jsPDF 生成包含网格、每个格子上印有微小色号数字的超高清打印版 PDF。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78A48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P0</w:t>
            </w:r>
          </w:p>
        </w:tc>
      </w:tr>
      <w:tr w14:paraId="7663CFFB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303E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宋体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用户体验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3CE53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本地历史痕迹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6FB59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采用 </w:t>
            </w:r>
            <w:r>
              <w:rPr>
                <w:rStyle w:val="6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LocalStorage</w:t>
            </w: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，用户未登录状态下做过的最新 5 张图纸仍能保存在本地浏览器中。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6D888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宋体" w:cs="Arial"/>
                <w:kern w:val="0"/>
                <w:sz w:val="21"/>
                <w:szCs w:val="21"/>
                <w:u w:val="none"/>
                <w:lang w:val="en-US" w:eastAsia="zh-CN" w:bidi="ar"/>
              </w:rPr>
              <w:t>P1</w:t>
            </w:r>
          </w:p>
        </w:tc>
      </w:tr>
    </w:tbl>
    <w:p w14:paraId="1859434D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D7936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🛠️ 三、 技术解决方案与技术框架</w:t>
      </w:r>
    </w:p>
    <w:p w14:paraId="6D10382A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1. 总体技术拓扑</w:t>
      </w:r>
    </w:p>
    <w:p w14:paraId="4850CF0C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项目彻底抛弃传统的“前端-后端-数据库”三层沉重架构，拥抱 </w:t>
      </w:r>
      <w:r>
        <w:rPr>
          <w:rStyle w:val="5"/>
          <w:rFonts w:hint="default" w:ascii="Arial" w:hAnsi="Arial" w:eastAsia="宋体" w:cs="Arial"/>
          <w:b/>
          <w:bCs/>
          <w:kern w:val="0"/>
          <w:sz w:val="24"/>
          <w:szCs w:val="24"/>
          <w:u w:val="none"/>
          <w:lang w:val="en-US" w:eastAsia="zh-CN" w:bidi="ar"/>
        </w:rPr>
        <w:t>2026年独立开发主流的单页全栈 Serverless + 边缘计算（Edge Computing）</w:t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 架构。</w:t>
      </w:r>
    </w:p>
    <w:p w14:paraId="79DE1C2B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6210300" cy="3762375"/>
            <wp:effectExtent l="0" t="0" r="0" b="9525"/>
            <wp:docPr id="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C469B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2. 详细技术框架选型</w:t>
      </w:r>
    </w:p>
    <w:p w14:paraId="7F815A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前端（Client）</w:t>
      </w:r>
      <w:r>
        <w:rPr>
          <w:rFonts w:hint="default" w:ascii="Arial" w:hAnsi="Arial" w:cs="Arial"/>
          <w:sz w:val="24"/>
          <w:szCs w:val="24"/>
          <w:u w:val="none"/>
        </w:rPr>
        <w:t>：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Next.js 15+</w:t>
      </w:r>
      <w:r>
        <w:rPr>
          <w:rFonts w:hint="default" w:ascii="Arial" w:hAnsi="Arial" w:cs="Arial"/>
          <w:sz w:val="24"/>
          <w:szCs w:val="24"/>
          <w:u w:val="none"/>
        </w:rPr>
        <w:t xml:space="preserve"> (App Router) + 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React 19</w:t>
      </w:r>
      <w:r>
        <w:rPr>
          <w:rFonts w:hint="default" w:ascii="Arial" w:hAnsi="Arial" w:cs="Arial"/>
          <w:sz w:val="24"/>
          <w:szCs w:val="24"/>
          <w:u w:val="none"/>
        </w:rPr>
        <w:t xml:space="preserve"> + 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TypeScript</w:t>
      </w:r>
      <w:r>
        <w:rPr>
          <w:rFonts w:hint="default" w:ascii="Arial" w:hAnsi="Arial" w:cs="Arial"/>
          <w:sz w:val="24"/>
          <w:szCs w:val="24"/>
          <w:u w:val="none"/>
        </w:rPr>
        <w:t>。</w:t>
      </w:r>
    </w:p>
    <w:p w14:paraId="0819410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样式与UI组件（Theme）</w:t>
      </w:r>
      <w:r>
        <w:rPr>
          <w:rFonts w:hint="default" w:ascii="Arial" w:hAnsi="Arial" w:cs="Arial"/>
          <w:sz w:val="24"/>
          <w:szCs w:val="24"/>
          <w:u w:val="none"/>
        </w:rPr>
        <w:t>：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Tailwind CSS</w:t>
      </w:r>
      <w:r>
        <w:rPr>
          <w:rFonts w:hint="default" w:ascii="Arial" w:hAnsi="Arial" w:cs="Arial"/>
          <w:sz w:val="24"/>
          <w:szCs w:val="24"/>
          <w:u w:val="none"/>
        </w:rPr>
        <w:t xml:space="preserve"> + 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Shadcn UI</w:t>
      </w:r>
      <w:r>
        <w:rPr>
          <w:rFonts w:hint="default" w:ascii="Arial" w:hAnsi="Arial" w:cs="Arial"/>
          <w:sz w:val="24"/>
          <w:szCs w:val="24"/>
          <w:u w:val="none"/>
        </w:rPr>
        <w:t>（保证极佳的留白感和响应式设计，适配手机端和 PC 端）。</w:t>
      </w:r>
    </w:p>
    <w:p w14:paraId="5E12AD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核心计算引擎（Core）</w:t>
      </w:r>
      <w:r>
        <w:rPr>
          <w:rFonts w:hint="default" w:ascii="Arial" w:hAnsi="Arial" w:cs="Arial"/>
          <w:sz w:val="24"/>
          <w:szCs w:val="24"/>
          <w:u w:val="none"/>
        </w:rPr>
        <w:t>：Web Worker + HTML5 Canvas API。将高像素图像的取色和映射算法移出主线程，保证大图转换时网页不卡顿。</w:t>
      </w:r>
    </w:p>
    <w:p w14:paraId="191E46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后端（Backend/API）</w:t>
      </w:r>
      <w:r>
        <w:rPr>
          <w:rFonts w:hint="default" w:ascii="Arial" w:hAnsi="Arial" w:cs="Arial"/>
          <w:sz w:val="24"/>
          <w:szCs w:val="24"/>
          <w:u w:val="none"/>
        </w:rPr>
        <w:t xml:space="preserve">：Next.js 自带的 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API Routes</w:t>
      </w:r>
      <w:r>
        <w:rPr>
          <w:rFonts w:hint="default" w:ascii="Arial" w:hAnsi="Arial" w:cs="Arial"/>
          <w:sz w:val="24"/>
          <w:szCs w:val="24"/>
          <w:u w:val="none"/>
        </w:rPr>
        <w:t>。作为轻量化无状态路由，仅处理支付回调。</w:t>
      </w:r>
    </w:p>
    <w:p w14:paraId="71F0C52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  <w:u w:val="none"/>
        </w:rPr>
        <w:t>部署平台（Hosting）</w:t>
      </w:r>
      <w:r>
        <w:rPr>
          <w:rFonts w:hint="default" w:ascii="Arial" w:hAnsi="Arial" w:cs="Arial"/>
          <w:sz w:val="24"/>
          <w:szCs w:val="24"/>
          <w:u w:val="none"/>
        </w:rPr>
        <w:t>：</w:t>
      </w:r>
      <w:r>
        <w:rPr>
          <w:rStyle w:val="6"/>
          <w:rFonts w:hint="default" w:ascii="monospace" w:hAnsi="monospace" w:eastAsia="monospace" w:cs="monospace"/>
          <w:sz w:val="21"/>
          <w:szCs w:val="21"/>
          <w:u w:val="none"/>
        </w:rPr>
        <w:t>Vercel (Edge Network)</w:t>
      </w:r>
      <w:r>
        <w:rPr>
          <w:rFonts w:hint="default" w:ascii="Arial" w:hAnsi="Arial" w:cs="Arial"/>
          <w:sz w:val="24"/>
          <w:szCs w:val="24"/>
          <w:u w:val="none"/>
        </w:rPr>
        <w:t>。提供免费的全球 CDN 边缘加速和免配置的 HTTPS 证书支持。</w:t>
      </w:r>
    </w:p>
    <w:p w14:paraId="6ABA8AC0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3. 核心算法方案：拼豆智能色彩映射与去噪</w:t>
      </w:r>
    </w:p>
    <w:p w14:paraId="4747FCE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为了在前端达到最优的匹配效果，推荐使用 </w:t>
      </w:r>
      <w:r>
        <w:rPr>
          <w:rStyle w:val="5"/>
          <w:rFonts w:hint="default" w:ascii="Arial" w:hAnsi="Arial" w:eastAsia="宋体" w:cs="Arial"/>
          <w:b/>
          <w:bCs/>
          <w:kern w:val="0"/>
          <w:sz w:val="24"/>
          <w:szCs w:val="24"/>
          <w:u w:val="none"/>
          <w:lang w:val="en-US" w:eastAsia="zh-CN" w:bidi="ar"/>
        </w:rPr>
        <w:t>CIE76 / CIEDE2000 色差公式</w:t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 在 Lab 空间计算，相比单纯的 RGB 欧氏距离，它更符合人类肉眼对塑料珠子成品的感知：</w:t>
      </w:r>
    </w:p>
    <w:p w14:paraId="7BEA96E1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30"/>
          <w:szCs w:val="30"/>
          <w:u w:val="none"/>
        </w:rPr>
      </w:pPr>
      <w:r>
        <w:rPr>
          <w:rFonts w:hint="default" w:ascii="Arial" w:hAnsi="Arial" w:eastAsia="宋体" w:cs="Arial"/>
          <w:kern w:val="0"/>
          <w:sz w:val="30"/>
          <w:szCs w:val="30"/>
          <w:u w:val="none"/>
          <w:lang w:val="en-US" w:eastAsia="zh-CN" w:bidi="ar"/>
        </w:rPr>
        <w:t>typescript</w:t>
      </w:r>
    </w:p>
    <w:p w14:paraId="6019F0C1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// app/utils/colorEngine.ts</w:t>
      </w:r>
    </w:p>
    <w:p w14:paraId="4896D496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// 将 RGB 转换为 Lab 空间，提升色差计算的精准度function rgb2lab(r: number, g: number, b: number): [number, number, number] {</w:t>
      </w:r>
    </w:p>
    <w:p w14:paraId="63137179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r /= 255; g /= 255; b /= 255;</w:t>
      </w:r>
    </w:p>
    <w:p w14:paraId="7D430383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r = r &gt; 0.04045 ? Math.pow((r + 0.055) / 1.055, 2.4) : r / 12.92;</w:t>
      </w:r>
    </w:p>
    <w:p w14:paraId="4408B8F7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g = g &gt; 0.04045 ? Math.pow((g + 0.055) / 1.055, 2.4) : g / 12.92;</w:t>
      </w:r>
    </w:p>
    <w:p w14:paraId="1A7B650B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b = b &gt; 0.04045 ? Math.pow((b + 0.055) / 1.055, 2.4) : b / 12.92;</w:t>
      </w:r>
    </w:p>
    <w:p w14:paraId="60D755B8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</w:p>
    <w:p w14:paraId="7F3DE6C4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let x = (r * 0.4124 + g * 0.3576 + b * 0.1805) * 100;</w:t>
      </w:r>
    </w:p>
    <w:p w14:paraId="64839EB1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let y = (r * 0.2126 + g * 0.7152 + b * 0.0722) * 100;</w:t>
      </w:r>
    </w:p>
    <w:p w14:paraId="5B59EB4F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let z = (r * 0.0193 + g * 0.1192 + b * 0.9505) * 100;</w:t>
      </w:r>
    </w:p>
    <w:p w14:paraId="37CAEC12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</w:p>
    <w:p w14:paraId="1E28AE32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x /= 95.047; y /= 100.000; z /= 108.883;</w:t>
      </w:r>
    </w:p>
    <w:p w14:paraId="66EEF067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x = x &gt; 0.008856 ? Math.pow(x, 1/3) : (7.787 * x) + (16/116);</w:t>
      </w:r>
    </w:p>
    <w:p w14:paraId="78324A6F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y = y &gt; 0.008856 ? Math.pow(y, 1/3) : (7.787 * y) + (16/116);</w:t>
      </w:r>
    </w:p>
    <w:p w14:paraId="238CE7D5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z = z &gt; 0.008856 ? Math.pow(z, 1/3) : (7.787 * z) + (16/116);</w:t>
      </w:r>
    </w:p>
    <w:p w14:paraId="3006DB77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</w:p>
    <w:p w14:paraId="511AD7A5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return [(116 * y) - 16, 500 * (x - y), 200 * (y - z)];</w:t>
      </w:r>
    </w:p>
    <w:p w14:paraId="733A2C8D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}</w:t>
      </w:r>
    </w:p>
    <w:p w14:paraId="1CEED89C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// 基于 Lab 色差的最优 Perler 色号匹配算法export function findBestPerlerMatch(r: number, g: number, b: number, palette: any[]) {</w:t>
      </w:r>
    </w:p>
    <w:p w14:paraId="59B31FB2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const [l1, a1, b1] = rgb2lab(r, g, b);</w:t>
      </w:r>
    </w:p>
    <w:p w14:paraId="58877FCB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let minDiff = Infinity;</w:t>
      </w:r>
    </w:p>
    <w:p w14:paraId="3CB9B7F8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let bestMatch = palette[0];</w:t>
      </w:r>
    </w:p>
    <w:p w14:paraId="4CC808AC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</w:p>
    <w:p w14:paraId="6478567C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for (const bead of palette) {</w:t>
      </w:r>
    </w:p>
    <w:p w14:paraId="58038762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const [l2, a2, b2] = rgb2lab(bead.rgb[0], bead.rgb[1], bead.rgb[2]);</w:t>
      </w:r>
    </w:p>
    <w:p w14:paraId="724883F9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// 经典的 CIE76 色差公式</w:t>
      </w:r>
    </w:p>
    <w:p w14:paraId="07018CE3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const diff = Math.sqrt(Math.pow(l1 - l2, 2) + Math.pow(a1 - a2, 2) + Math.pow(b1 - b2, 2));</w:t>
      </w:r>
    </w:p>
    <w:p w14:paraId="7E84722D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</w:t>
      </w:r>
    </w:p>
    <w:p w14:paraId="7BE2A48A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if (diff &lt; minDiff) {</w:t>
      </w:r>
    </w:p>
    <w:p w14:paraId="2B29B3AD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minDiff = diff;</w:t>
      </w:r>
    </w:p>
    <w:p w14:paraId="6B45FF08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bestMatch = bead;</w:t>
      </w:r>
    </w:p>
    <w:p w14:paraId="4ADA5D14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}</w:t>
      </w:r>
    </w:p>
    <w:p w14:paraId="1AFC86E6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}</w:t>
      </w:r>
    </w:p>
    <w:p w14:paraId="6F3C5C1A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return bestMatch;</w:t>
      </w:r>
    </w:p>
    <w:p w14:paraId="42AC0B46">
      <w:pPr>
        <w:pStyle w:val="2"/>
        <w:keepNext w:val="0"/>
        <w:keepLines w:val="0"/>
        <w:widowControl/>
        <w:suppressLineNumbers w:val="0"/>
        <w:pBdr>
          <w:bottom w:val="none" w:color="E8EAF2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}</w:t>
      </w:r>
    </w:p>
    <w:p w14:paraId="6AA95103">
      <w:pPr>
        <w:keepNext w:val="0"/>
        <w:keepLines w:val="0"/>
        <w:widowControl/>
        <w:suppressLineNumbers w:val="0"/>
        <w:pBdr>
          <w:bottom w:val="single" w:color="BDC1C6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18"/>
          <w:szCs w:val="18"/>
          <w:u w:val="none"/>
        </w:rPr>
      </w:pPr>
      <w:r>
        <w:rPr>
          <w:rFonts w:hint="default" w:ascii="Arial" w:hAnsi="Arial" w:eastAsia="宋体" w:cs="Arial"/>
          <w:kern w:val="0"/>
          <w:sz w:val="18"/>
          <w:szCs w:val="18"/>
          <w:u w:val="none"/>
          <w:lang w:val="en-US" w:eastAsia="zh-CN" w:bidi="ar"/>
        </w:rPr>
        <w:t>请谨慎使用此类代码。</w:t>
      </w:r>
    </w:p>
    <w:p w14:paraId="67B4F471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</w:rPr>
        <w:t>4. 支付安全与闭环解决方案 (Dodo Payments Webhook)</w:t>
      </w:r>
    </w:p>
    <w:p w14:paraId="2ADE3EC0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在 Next.js 的路由 </w:t>
      </w:r>
      <w:r>
        <w:rPr>
          <w:rStyle w:val="6"/>
          <w:rFonts w:hint="default" w:ascii="monospace" w:hAnsi="monospace" w:eastAsia="monospace" w:cs="monospace"/>
          <w:kern w:val="0"/>
          <w:sz w:val="21"/>
          <w:szCs w:val="21"/>
          <w:u w:val="none"/>
          <w:lang w:val="en-US" w:eastAsia="zh-CN" w:bidi="ar"/>
        </w:rPr>
        <w:t>app/api/webhook/route.ts</w:t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 xml:space="preserve"> 中接收 Dodo 的异步通知。在用户免登录状态下，确保其只有在真正付款后才能激活前端的高清 PDF 渲染下载开关。</w:t>
      </w:r>
    </w:p>
    <w:p w14:paraId="7E98267D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>通过该方案，你的项目将以</w:t>
      </w:r>
      <w:r>
        <w:rPr>
          <w:rStyle w:val="5"/>
          <w:rFonts w:hint="default" w:ascii="Arial" w:hAnsi="Arial" w:eastAsia="宋体" w:cs="Arial"/>
          <w:b/>
          <w:bCs/>
          <w:kern w:val="0"/>
          <w:sz w:val="24"/>
          <w:szCs w:val="24"/>
          <w:u w:val="none"/>
          <w:lang w:val="en-US" w:eastAsia="zh-CN" w:bidi="ar"/>
        </w:rPr>
        <w:t>完美的轻量化姿态</w:t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</w:rPr>
        <w:t>启动，并在保证零服务器运维压力的前提下，直接吸纳海外高客单价美元市场的红利。</w:t>
      </w:r>
    </w:p>
    <w:p w14:paraId="27264A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078E76"/>
    <w:multiLevelType w:val="multilevel"/>
    <w:tmpl w:val="FA078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B70E415"/>
    <w:multiLevelType w:val="multilevel"/>
    <w:tmpl w:val="1B70E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27694C8"/>
    <w:multiLevelType w:val="multilevel"/>
    <w:tmpl w:val="52769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AF10E15"/>
    <w:multiLevelType w:val="multilevel"/>
    <w:tmpl w:val="6AF10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055A2"/>
    <w:rsid w:val="2700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2026-10-28T08:38:00Z</dcterms:created>
  <dc:creator>流浪猫</dc:creator>
  <cp:lastModifiedBy>流浪猫</cp:lastModifiedBy>
  <dcterms:modified xsi:type="dcterms:W3CDTF">2026-10-28T08:59:50Z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19C87948796C4D94A122E18B40A9296C_11</vt:lpwstr>
  </property>
  <property fmtid="{D5CDD505-2E9C-101B-9397-08002B2CF9AE}" pid="4" name="KSOTemplateDocerSaveRecord">
    <vt:lpwstr>eyJoZGlkIjoiMmRiMWY5MjM0OGFkMTZiYjhlZDBmZmViZjZhNTk5ZmYiLCJ1c2VySWQiOiI0ODQxNzE4ODUifQ==</vt:lpwstr>
  </property>
</Properties>
</file>